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98DD9" w14:textId="77777777" w:rsidR="002C539C" w:rsidRDefault="0036241F">
      <w:pPr>
        <w:spacing w:after="0" w:line="259" w:lineRule="auto"/>
        <w:ind w:left="-32" w:right="0" w:firstLine="0"/>
        <w:jc w:val="left"/>
      </w:pPr>
      <w:r>
        <w:rPr>
          <w:rFonts w:cs="Calibri"/>
          <w:noProof/>
          <w:color w:val="000000"/>
          <w:sz w:val="22"/>
        </w:rPr>
        <mc:AlternateContent>
          <mc:Choice Requires="wpg">
            <w:drawing>
              <wp:inline distT="0" distB="0" distL="0" distR="0" wp14:anchorId="57B38BD5" wp14:editId="1E084904">
                <wp:extent cx="6421120" cy="764982"/>
                <wp:effectExtent l="0" t="0" r="0" b="0"/>
                <wp:docPr id="16622" name="Group 16622"/>
                <wp:cNvGraphicFramePr/>
                <a:graphic xmlns:a="http://schemas.openxmlformats.org/drawingml/2006/main">
                  <a:graphicData uri="http://schemas.microsoft.com/office/word/2010/wordprocessingGroup">
                    <wpg:wgp>
                      <wpg:cNvGrpSpPr/>
                      <wpg:grpSpPr>
                        <a:xfrm>
                          <a:off x="0" y="0"/>
                          <a:ext cx="6421120" cy="764982"/>
                          <a:chOff x="0" y="0"/>
                          <a:chExt cx="6421120" cy="764982"/>
                        </a:xfrm>
                      </wpg:grpSpPr>
                      <wps:wsp>
                        <wps:cNvPr id="980" name="Rectangle 980"/>
                        <wps:cNvSpPr/>
                        <wps:spPr>
                          <a:xfrm>
                            <a:off x="16053" y="114681"/>
                            <a:ext cx="38021" cy="171355"/>
                          </a:xfrm>
                          <a:prstGeom prst="rect">
                            <a:avLst/>
                          </a:prstGeom>
                          <a:ln>
                            <a:noFill/>
                          </a:ln>
                        </wps:spPr>
                        <wps:txbx>
                          <w:txbxContent>
                            <w:p w14:paraId="4F1D2300" w14:textId="77777777" w:rsidR="002C539C" w:rsidRDefault="0036241F">
                              <w:pPr>
                                <w:spacing w:after="160" w:line="259" w:lineRule="auto"/>
                                <w:ind w:left="0" w:right="0" w:firstLine="0"/>
                                <w:jc w:val="left"/>
                              </w:pPr>
                              <w:r>
                                <w:rPr>
                                  <w:color w:val="000000"/>
                                </w:rPr>
                                <w:t xml:space="preserve"> </w:t>
                              </w:r>
                            </w:p>
                          </w:txbxContent>
                        </wps:txbx>
                        <wps:bodyPr horzOverflow="overflow" vert="horz" lIns="0" tIns="0" rIns="0" bIns="0" rtlCol="0">
                          <a:noAutofit/>
                        </wps:bodyPr>
                      </wps:wsp>
                      <wps:wsp>
                        <wps:cNvPr id="981" name="Rectangle 981"/>
                        <wps:cNvSpPr/>
                        <wps:spPr>
                          <a:xfrm>
                            <a:off x="3221355" y="114681"/>
                            <a:ext cx="38021" cy="171355"/>
                          </a:xfrm>
                          <a:prstGeom prst="rect">
                            <a:avLst/>
                          </a:prstGeom>
                          <a:ln>
                            <a:noFill/>
                          </a:ln>
                        </wps:spPr>
                        <wps:txbx>
                          <w:txbxContent>
                            <w:p w14:paraId="13B44611" w14:textId="77777777" w:rsidR="002C539C" w:rsidRDefault="0036241F">
                              <w:pPr>
                                <w:spacing w:after="160" w:line="259" w:lineRule="auto"/>
                                <w:ind w:left="0" w:right="0" w:firstLine="0"/>
                                <w:jc w:val="left"/>
                              </w:pPr>
                              <w:r>
                                <w:rPr>
                                  <w:color w:val="000000"/>
                                </w:rPr>
                                <w:t xml:space="preserve"> </w:t>
                              </w:r>
                            </w:p>
                          </w:txbxContent>
                        </wps:txbx>
                        <wps:bodyPr horzOverflow="overflow" vert="horz" lIns="0" tIns="0" rIns="0" bIns="0" rtlCol="0">
                          <a:noAutofit/>
                        </wps:bodyPr>
                      </wps:wsp>
                      <wps:wsp>
                        <wps:cNvPr id="982" name="Rectangle 982"/>
                        <wps:cNvSpPr/>
                        <wps:spPr>
                          <a:xfrm>
                            <a:off x="3221355" y="305181"/>
                            <a:ext cx="38021" cy="171355"/>
                          </a:xfrm>
                          <a:prstGeom prst="rect">
                            <a:avLst/>
                          </a:prstGeom>
                          <a:ln>
                            <a:noFill/>
                          </a:ln>
                        </wps:spPr>
                        <wps:txbx>
                          <w:txbxContent>
                            <w:p w14:paraId="7E5F4488" w14:textId="77777777" w:rsidR="002C539C" w:rsidRDefault="0036241F">
                              <w:pPr>
                                <w:spacing w:after="160" w:line="259" w:lineRule="auto"/>
                                <w:ind w:left="0" w:right="0" w:firstLine="0"/>
                                <w:jc w:val="left"/>
                              </w:pPr>
                              <w:r>
                                <w:rPr>
                                  <w:color w:val="000000"/>
                                  <w:sz w:val="31"/>
                                  <w:vertAlign w:val="superscript"/>
                                </w:rPr>
                                <w:t xml:space="preserve"> </w:t>
                              </w:r>
                            </w:p>
                          </w:txbxContent>
                        </wps:txbx>
                        <wps:bodyPr horzOverflow="overflow" vert="horz" lIns="0" tIns="0" rIns="0" bIns="0" rtlCol="0">
                          <a:noAutofit/>
                        </wps:bodyPr>
                      </wps:wsp>
                      <wps:wsp>
                        <wps:cNvPr id="1421" name="Shape 1421"/>
                        <wps:cNvSpPr/>
                        <wps:spPr>
                          <a:xfrm>
                            <a:off x="0" y="11430"/>
                            <a:ext cx="6421120" cy="707390"/>
                          </a:xfrm>
                          <a:custGeom>
                            <a:avLst/>
                            <a:gdLst/>
                            <a:ahLst/>
                            <a:cxnLst/>
                            <a:rect l="0" t="0" r="0" b="0"/>
                            <a:pathLst>
                              <a:path w="6421120" h="707390">
                                <a:moveTo>
                                  <a:pt x="0" y="707390"/>
                                </a:moveTo>
                                <a:lnTo>
                                  <a:pt x="6421120" y="707390"/>
                                </a:lnTo>
                                <a:lnTo>
                                  <a:pt x="6421120" y="0"/>
                                </a:lnTo>
                                <a:lnTo>
                                  <a:pt x="0" y="0"/>
                                </a:lnTo>
                                <a:close/>
                              </a:path>
                            </a:pathLst>
                          </a:custGeom>
                          <a:ln w="3175" cap="flat">
                            <a:miter lim="127000"/>
                          </a:ln>
                        </wps:spPr>
                        <wps:style>
                          <a:lnRef idx="1">
                            <a:srgbClr val="000000"/>
                          </a:lnRef>
                          <a:fillRef idx="0">
                            <a:srgbClr val="000000">
                              <a:alpha val="0"/>
                            </a:srgbClr>
                          </a:fillRef>
                          <a:effectRef idx="0">
                            <a:scrgbClr r="0" g="0" b="0"/>
                          </a:effectRef>
                          <a:fontRef idx="none"/>
                        </wps:style>
                        <wps:bodyPr/>
                      </wps:wsp>
                      <wps:wsp>
                        <wps:cNvPr id="1422" name="Rectangle 1422"/>
                        <wps:cNvSpPr/>
                        <wps:spPr>
                          <a:xfrm>
                            <a:off x="6338570" y="636143"/>
                            <a:ext cx="38021" cy="171355"/>
                          </a:xfrm>
                          <a:prstGeom prst="rect">
                            <a:avLst/>
                          </a:prstGeom>
                          <a:ln>
                            <a:noFill/>
                          </a:ln>
                        </wps:spPr>
                        <wps:txbx>
                          <w:txbxContent>
                            <w:p w14:paraId="36B31BF0" w14:textId="77777777" w:rsidR="002C539C" w:rsidRDefault="0036241F">
                              <w:pPr>
                                <w:spacing w:after="160" w:line="259" w:lineRule="auto"/>
                                <w:ind w:left="0" w:right="0" w:firstLine="0"/>
                                <w:jc w:val="left"/>
                              </w:pPr>
                              <w:r>
                                <w:rPr>
                                  <w:color w:val="000000"/>
                                </w:rPr>
                                <w:t xml:space="preserve"> </w:t>
                              </w:r>
                            </w:p>
                          </w:txbxContent>
                        </wps:txbx>
                        <wps:bodyPr horzOverflow="overflow" vert="horz" lIns="0" tIns="0" rIns="0" bIns="0" rtlCol="0">
                          <a:noAutofit/>
                        </wps:bodyPr>
                      </wps:wsp>
                      <wps:wsp>
                        <wps:cNvPr id="1423" name="Rectangle 1423"/>
                        <wps:cNvSpPr/>
                        <wps:spPr>
                          <a:xfrm>
                            <a:off x="95301" y="295276"/>
                            <a:ext cx="1565583" cy="481035"/>
                          </a:xfrm>
                          <a:prstGeom prst="rect">
                            <a:avLst/>
                          </a:prstGeom>
                          <a:ln>
                            <a:noFill/>
                          </a:ln>
                        </wps:spPr>
                        <wps:txbx>
                          <w:txbxContent>
                            <w:p w14:paraId="0AC13C5A" w14:textId="77777777" w:rsidR="002C539C" w:rsidRDefault="0036241F">
                              <w:pPr>
                                <w:spacing w:after="160" w:line="259" w:lineRule="auto"/>
                                <w:ind w:left="0" w:right="0" w:firstLine="0"/>
                                <w:jc w:val="left"/>
                              </w:pPr>
                              <w:r>
                                <w:rPr>
                                  <w:color w:val="000000"/>
                                  <w:sz w:val="56"/>
                                </w:rPr>
                                <w:t>Request</w:t>
                              </w:r>
                            </w:p>
                          </w:txbxContent>
                        </wps:txbx>
                        <wps:bodyPr horzOverflow="overflow" vert="horz" lIns="0" tIns="0" rIns="0" bIns="0" rtlCol="0">
                          <a:noAutofit/>
                        </wps:bodyPr>
                      </wps:wsp>
                      <wps:wsp>
                        <wps:cNvPr id="1424" name="Rectangle 1424"/>
                        <wps:cNvSpPr/>
                        <wps:spPr>
                          <a:xfrm>
                            <a:off x="1273302" y="295276"/>
                            <a:ext cx="214160" cy="481035"/>
                          </a:xfrm>
                          <a:prstGeom prst="rect">
                            <a:avLst/>
                          </a:prstGeom>
                          <a:ln>
                            <a:noFill/>
                          </a:ln>
                        </wps:spPr>
                        <wps:txbx>
                          <w:txbxContent>
                            <w:p w14:paraId="35D4D47E" w14:textId="77777777" w:rsidR="002C539C" w:rsidRDefault="0036241F">
                              <w:pPr>
                                <w:spacing w:after="160" w:line="259" w:lineRule="auto"/>
                                <w:ind w:left="0" w:right="0" w:firstLine="0"/>
                                <w:jc w:val="left"/>
                              </w:pPr>
                              <w:r>
                                <w:rPr>
                                  <w:color w:val="000000"/>
                                  <w:sz w:val="56"/>
                                </w:rPr>
                                <w:t xml:space="preserve">  </w:t>
                              </w:r>
                            </w:p>
                          </w:txbxContent>
                        </wps:txbx>
                        <wps:bodyPr horzOverflow="overflow" vert="horz" lIns="0" tIns="0" rIns="0" bIns="0" rtlCol="0">
                          <a:noAutofit/>
                        </wps:bodyPr>
                      </wps:wsp>
                      <wps:wsp>
                        <wps:cNvPr id="1425" name="Rectangle 1425"/>
                        <wps:cNvSpPr/>
                        <wps:spPr>
                          <a:xfrm>
                            <a:off x="1434846" y="295276"/>
                            <a:ext cx="664487" cy="481035"/>
                          </a:xfrm>
                          <a:prstGeom prst="rect">
                            <a:avLst/>
                          </a:prstGeom>
                          <a:ln>
                            <a:noFill/>
                          </a:ln>
                        </wps:spPr>
                        <wps:txbx>
                          <w:txbxContent>
                            <w:p w14:paraId="3C2B5A49" w14:textId="77777777" w:rsidR="002C539C" w:rsidRDefault="0036241F">
                              <w:pPr>
                                <w:spacing w:after="160" w:line="259" w:lineRule="auto"/>
                                <w:ind w:left="0" w:right="0" w:firstLine="0"/>
                                <w:jc w:val="left"/>
                              </w:pPr>
                              <w:r>
                                <w:rPr>
                                  <w:color w:val="000000"/>
                                  <w:sz w:val="56"/>
                                </w:rPr>
                                <w:t xml:space="preserve">for </w:t>
                              </w:r>
                            </w:p>
                          </w:txbxContent>
                        </wps:txbx>
                        <wps:bodyPr horzOverflow="overflow" vert="horz" lIns="0" tIns="0" rIns="0" bIns="0" rtlCol="0">
                          <a:noAutofit/>
                        </wps:bodyPr>
                      </wps:wsp>
                      <wps:wsp>
                        <wps:cNvPr id="1426" name="Rectangle 1426"/>
                        <wps:cNvSpPr/>
                        <wps:spPr>
                          <a:xfrm>
                            <a:off x="1935099" y="295276"/>
                            <a:ext cx="1963708" cy="481035"/>
                          </a:xfrm>
                          <a:prstGeom prst="rect">
                            <a:avLst/>
                          </a:prstGeom>
                          <a:ln>
                            <a:noFill/>
                          </a:ln>
                        </wps:spPr>
                        <wps:txbx>
                          <w:txbxContent>
                            <w:p w14:paraId="5F1A13E5" w14:textId="77777777" w:rsidR="002C539C" w:rsidRDefault="0036241F">
                              <w:pPr>
                                <w:spacing w:after="160" w:line="259" w:lineRule="auto"/>
                                <w:ind w:left="0" w:right="0" w:firstLine="0"/>
                                <w:jc w:val="left"/>
                              </w:pPr>
                              <w:r>
                                <w:rPr>
                                  <w:color w:val="000000"/>
                                  <w:sz w:val="56"/>
                                </w:rPr>
                                <w:t>Quotation</w:t>
                              </w:r>
                            </w:p>
                          </w:txbxContent>
                        </wps:txbx>
                        <wps:bodyPr horzOverflow="overflow" vert="horz" lIns="0" tIns="0" rIns="0" bIns="0" rtlCol="0">
                          <a:noAutofit/>
                        </wps:bodyPr>
                      </wps:wsp>
                      <wps:wsp>
                        <wps:cNvPr id="1427" name="Rectangle 1427"/>
                        <wps:cNvSpPr/>
                        <wps:spPr>
                          <a:xfrm>
                            <a:off x="3413633" y="295276"/>
                            <a:ext cx="106734" cy="481035"/>
                          </a:xfrm>
                          <a:prstGeom prst="rect">
                            <a:avLst/>
                          </a:prstGeom>
                          <a:ln>
                            <a:noFill/>
                          </a:ln>
                        </wps:spPr>
                        <wps:txbx>
                          <w:txbxContent>
                            <w:p w14:paraId="17A78553" w14:textId="77777777" w:rsidR="002C539C" w:rsidRDefault="0036241F">
                              <w:pPr>
                                <w:spacing w:after="160" w:line="259" w:lineRule="auto"/>
                                <w:ind w:left="0" w:right="0" w:firstLine="0"/>
                                <w:jc w:val="left"/>
                              </w:pPr>
                              <w:r>
                                <w:rPr>
                                  <w:color w:val="000000"/>
                                  <w:sz w:val="56"/>
                                </w:rPr>
                                <w:t xml:space="preserve"> </w:t>
                              </w:r>
                            </w:p>
                          </w:txbxContent>
                        </wps:txbx>
                        <wps:bodyPr horzOverflow="overflow" vert="horz" lIns="0" tIns="0" rIns="0" bIns="0" rtlCol="0">
                          <a:noAutofit/>
                        </wps:bodyPr>
                      </wps:wsp>
                      <pic:pic xmlns:pic="http://schemas.openxmlformats.org/drawingml/2006/picture">
                        <pic:nvPicPr>
                          <pic:cNvPr id="1429" name="Picture 1429"/>
                          <pic:cNvPicPr/>
                        </pic:nvPicPr>
                        <pic:blipFill>
                          <a:blip r:embed="rId7"/>
                          <a:stretch>
                            <a:fillRect/>
                          </a:stretch>
                        </pic:blipFill>
                        <pic:spPr>
                          <a:xfrm>
                            <a:off x="4698365" y="0"/>
                            <a:ext cx="1630680" cy="730250"/>
                          </a:xfrm>
                          <a:prstGeom prst="rect">
                            <a:avLst/>
                          </a:prstGeom>
                        </pic:spPr>
                      </pic:pic>
                    </wpg:wgp>
                  </a:graphicData>
                </a:graphic>
              </wp:inline>
            </w:drawing>
          </mc:Choice>
          <mc:Fallback xmlns:a="http://schemas.openxmlformats.org/drawingml/2006/main">
            <w:pict>
              <v:group id="Group 16622" style="width:505.6pt;height:60.2348pt;mso-position-horizontal-relative:char;mso-position-vertical-relative:line" coordsize="64211,7649">
                <v:rect id="Rectangle 980" style="position:absolute;width:380;height:1713;left:160;top:1146;" filled="f" stroked="f">
                  <v:textbox inset="0,0,0,0">
                    <w:txbxContent>
                      <w:p>
                        <w:pPr>
                          <w:spacing w:before="0" w:after="160" w:line="259" w:lineRule="auto"/>
                          <w:ind w:left="0" w:right="0" w:firstLine="0"/>
                          <w:jc w:val="left"/>
                        </w:pPr>
                        <w:r>
                          <w:rPr>
                            <w:color w:val="000000"/>
                          </w:rPr>
                          <w:t xml:space="preserve"> </w:t>
                        </w:r>
                      </w:p>
                    </w:txbxContent>
                  </v:textbox>
                </v:rect>
                <v:rect id="Rectangle 981" style="position:absolute;width:380;height:1713;left:32213;top:1146;" filled="f" stroked="f">
                  <v:textbox inset="0,0,0,0">
                    <w:txbxContent>
                      <w:p>
                        <w:pPr>
                          <w:spacing w:before="0" w:after="160" w:line="259" w:lineRule="auto"/>
                          <w:ind w:left="0" w:right="0" w:firstLine="0"/>
                          <w:jc w:val="left"/>
                        </w:pPr>
                        <w:r>
                          <w:rPr>
                            <w:color w:val="000000"/>
                          </w:rPr>
                          <w:t xml:space="preserve"> </w:t>
                        </w:r>
                      </w:p>
                    </w:txbxContent>
                  </v:textbox>
                </v:rect>
                <v:rect id="Rectangle 982" style="position:absolute;width:380;height:1713;left:32213;top:3051;" filled="f" stroked="f">
                  <v:textbox inset="0,0,0,0">
                    <w:txbxContent>
                      <w:p>
                        <w:pPr>
                          <w:spacing w:before="0" w:after="160" w:line="259" w:lineRule="auto"/>
                          <w:ind w:left="0" w:right="0" w:firstLine="0"/>
                          <w:jc w:val="left"/>
                        </w:pPr>
                        <w:r>
                          <w:rPr>
                            <w:color w:val="000000"/>
                            <w:sz w:val="31"/>
                            <w:vertAlign w:val="superscript"/>
                          </w:rPr>
                          <w:t xml:space="preserve"> </w:t>
                        </w:r>
                      </w:p>
                    </w:txbxContent>
                  </v:textbox>
                </v:rect>
                <v:shape id="Shape 1421" style="position:absolute;width:64211;height:7073;left:0;top:114;" coordsize="6421120,707390" path="m0,707390l6421120,707390l6421120,0l0,0x">
                  <v:stroke weight="0.25pt" endcap="flat" joinstyle="miter" miterlimit="10" on="true" color="#000000"/>
                  <v:fill on="false" color="#000000" opacity="0"/>
                </v:shape>
                <v:rect id="Rectangle 1422" style="position:absolute;width:380;height:1713;left:63385;top:6361;" filled="f" stroked="f">
                  <v:textbox inset="0,0,0,0">
                    <w:txbxContent>
                      <w:p>
                        <w:pPr>
                          <w:spacing w:before="0" w:after="160" w:line="259" w:lineRule="auto"/>
                          <w:ind w:left="0" w:right="0" w:firstLine="0"/>
                          <w:jc w:val="left"/>
                        </w:pPr>
                        <w:r>
                          <w:rPr>
                            <w:color w:val="000000"/>
                          </w:rPr>
                          <w:t xml:space="preserve"> </w:t>
                        </w:r>
                      </w:p>
                    </w:txbxContent>
                  </v:textbox>
                </v:rect>
                <v:rect id="Rectangle 1423" style="position:absolute;width:15655;height:4810;left:953;top:2952;" filled="f" stroked="f">
                  <v:textbox inset="0,0,0,0">
                    <w:txbxContent>
                      <w:p>
                        <w:pPr>
                          <w:spacing w:before="0" w:after="160" w:line="259" w:lineRule="auto"/>
                          <w:ind w:left="0" w:right="0" w:firstLine="0"/>
                          <w:jc w:val="left"/>
                        </w:pPr>
                        <w:r>
                          <w:rPr>
                            <w:color w:val="000000"/>
                            <w:sz w:val="56"/>
                          </w:rPr>
                          <w:t xml:space="preserve">Request</w:t>
                        </w:r>
                      </w:p>
                    </w:txbxContent>
                  </v:textbox>
                </v:rect>
                <v:rect id="Rectangle 1424" style="position:absolute;width:2141;height:4810;left:12733;top:2952;" filled="f" stroked="f">
                  <v:textbox inset="0,0,0,0">
                    <w:txbxContent>
                      <w:p>
                        <w:pPr>
                          <w:spacing w:before="0" w:after="160" w:line="259" w:lineRule="auto"/>
                          <w:ind w:left="0" w:right="0" w:firstLine="0"/>
                          <w:jc w:val="left"/>
                        </w:pPr>
                        <w:r>
                          <w:rPr>
                            <w:color w:val="000000"/>
                            <w:sz w:val="56"/>
                          </w:rPr>
                          <w:t xml:space="preserve">  </w:t>
                        </w:r>
                      </w:p>
                    </w:txbxContent>
                  </v:textbox>
                </v:rect>
                <v:rect id="Rectangle 1425" style="position:absolute;width:6644;height:4810;left:14348;top:2952;" filled="f" stroked="f">
                  <v:textbox inset="0,0,0,0">
                    <w:txbxContent>
                      <w:p>
                        <w:pPr>
                          <w:spacing w:before="0" w:after="160" w:line="259" w:lineRule="auto"/>
                          <w:ind w:left="0" w:right="0" w:firstLine="0"/>
                          <w:jc w:val="left"/>
                        </w:pPr>
                        <w:r>
                          <w:rPr>
                            <w:color w:val="000000"/>
                            <w:sz w:val="56"/>
                          </w:rPr>
                          <w:t xml:space="preserve">for </w:t>
                        </w:r>
                      </w:p>
                    </w:txbxContent>
                  </v:textbox>
                </v:rect>
                <v:rect id="Rectangle 1426" style="position:absolute;width:19637;height:4810;left:19350;top:2952;" filled="f" stroked="f">
                  <v:textbox inset="0,0,0,0">
                    <w:txbxContent>
                      <w:p>
                        <w:pPr>
                          <w:spacing w:before="0" w:after="160" w:line="259" w:lineRule="auto"/>
                          <w:ind w:left="0" w:right="0" w:firstLine="0"/>
                          <w:jc w:val="left"/>
                        </w:pPr>
                        <w:r>
                          <w:rPr>
                            <w:color w:val="000000"/>
                            <w:sz w:val="56"/>
                          </w:rPr>
                          <w:t xml:space="preserve">Quotation</w:t>
                        </w:r>
                      </w:p>
                    </w:txbxContent>
                  </v:textbox>
                </v:rect>
                <v:rect id="Rectangle 1427" style="position:absolute;width:1067;height:4810;left:34136;top:2952;" filled="f" stroked="f">
                  <v:textbox inset="0,0,0,0">
                    <w:txbxContent>
                      <w:p>
                        <w:pPr>
                          <w:spacing w:before="0" w:after="160" w:line="259" w:lineRule="auto"/>
                          <w:ind w:left="0" w:right="0" w:firstLine="0"/>
                          <w:jc w:val="left"/>
                        </w:pPr>
                        <w:r>
                          <w:rPr>
                            <w:color w:val="000000"/>
                            <w:sz w:val="56"/>
                          </w:rPr>
                          <w:t xml:space="preserve"> </w:t>
                        </w:r>
                      </w:p>
                    </w:txbxContent>
                  </v:textbox>
                </v:rect>
                <v:shape id="Picture 1429" style="position:absolute;width:16306;height:7302;left:46983;top:0;" filled="f">
                  <v:imagedata r:id="rId8"/>
                </v:shape>
              </v:group>
            </w:pict>
          </mc:Fallback>
        </mc:AlternateContent>
      </w:r>
      <w:r>
        <w:t xml:space="preserve"> </w:t>
      </w:r>
    </w:p>
    <w:p w14:paraId="0743A131" w14:textId="77777777" w:rsidR="002C539C" w:rsidRDefault="0036241F">
      <w:pPr>
        <w:spacing w:after="0" w:line="259" w:lineRule="auto"/>
        <w:ind w:left="0" w:right="0" w:firstLine="0"/>
        <w:jc w:val="left"/>
      </w:pPr>
      <w:r>
        <w:t xml:space="preserve"> </w:t>
      </w:r>
    </w:p>
    <w:p w14:paraId="488B82BB" w14:textId="77777777" w:rsidR="002C539C" w:rsidRDefault="0036241F">
      <w:pPr>
        <w:spacing w:after="0" w:line="259" w:lineRule="auto"/>
        <w:ind w:left="0" w:right="0" w:firstLine="0"/>
        <w:jc w:val="left"/>
      </w:pPr>
      <w:r>
        <w:t xml:space="preserve"> </w:t>
      </w:r>
    </w:p>
    <w:p w14:paraId="2B232709" w14:textId="77777777" w:rsidR="002C539C" w:rsidRDefault="0036241F">
      <w:pPr>
        <w:ind w:left="-5"/>
      </w:pPr>
      <w:r>
        <w:t xml:space="preserve">Badri </w:t>
      </w:r>
      <w:proofErr w:type="spellStart"/>
      <w:r>
        <w:t>Shoshitaishvili</w:t>
      </w:r>
      <w:proofErr w:type="spellEnd"/>
      <w:r>
        <w:t xml:space="preserve"> str#13 </w:t>
      </w:r>
      <w:proofErr w:type="spellStart"/>
      <w:r>
        <w:t>Vake</w:t>
      </w:r>
      <w:proofErr w:type="spellEnd"/>
      <w:r>
        <w:t xml:space="preserve"> District. </w:t>
      </w:r>
    </w:p>
    <w:p w14:paraId="7E9D5BB5" w14:textId="77777777" w:rsidR="002C539C" w:rsidRDefault="0036241F">
      <w:pPr>
        <w:ind w:left="-5" w:right="0"/>
      </w:pPr>
      <w:r>
        <w:t xml:space="preserve">Tbilisi, Georgia </w:t>
      </w:r>
    </w:p>
    <w:p w14:paraId="75D42DFB" w14:textId="77777777" w:rsidR="002C539C" w:rsidRDefault="0036241F">
      <w:pPr>
        <w:ind w:left="-5" w:right="0"/>
      </w:pPr>
      <w:r>
        <w:t xml:space="preserve"> </w:t>
      </w:r>
      <w:r>
        <w:rPr>
          <w:color w:val="000000"/>
        </w:rPr>
        <w:t>8</w:t>
      </w:r>
      <w:r>
        <w:rPr>
          <w:color w:val="000000"/>
          <w:vertAlign w:val="superscript"/>
        </w:rPr>
        <w:t>th</w:t>
      </w:r>
      <w:r>
        <w:rPr>
          <w:color w:val="000000"/>
        </w:rPr>
        <w:t xml:space="preserve"> November 2024</w:t>
      </w:r>
      <w:r>
        <w:t xml:space="preserve"> </w:t>
      </w:r>
    </w:p>
    <w:p w14:paraId="67F4E081" w14:textId="77777777" w:rsidR="002C539C" w:rsidRDefault="0036241F">
      <w:pPr>
        <w:ind w:left="-5" w:right="0"/>
      </w:pPr>
      <w:r>
        <w:t xml:space="preserve">To interested Local Companies and Individual Entrepreneurs. </w:t>
      </w:r>
    </w:p>
    <w:p w14:paraId="3855AB7A" w14:textId="77777777" w:rsidR="002C539C" w:rsidRDefault="0036241F">
      <w:pPr>
        <w:ind w:left="-5" w:right="0"/>
      </w:pPr>
      <w:r>
        <w:t>Request for Quotation No</w:t>
      </w:r>
      <w:r>
        <w:rPr>
          <w:rFonts w:cs="Calibri"/>
          <w:b/>
        </w:rPr>
        <w:t>.</w:t>
      </w:r>
      <w:r>
        <w:rPr>
          <w:rFonts w:cs="Calibri"/>
          <w:b/>
          <w:color w:val="000000"/>
        </w:rPr>
        <w:t xml:space="preserve"> PR_00322383</w:t>
      </w:r>
      <w:r>
        <w:rPr>
          <w:color w:val="000000"/>
        </w:rPr>
        <w:t xml:space="preserve"> </w:t>
      </w:r>
    </w:p>
    <w:p w14:paraId="49A02F67" w14:textId="77777777" w:rsidR="002C539C" w:rsidRDefault="0036241F">
      <w:pPr>
        <w:pStyle w:val="Heading1"/>
        <w:ind w:left="-5"/>
      </w:pPr>
      <w:r>
        <w:t xml:space="preserve">RFQ </w:t>
      </w:r>
      <w:r>
        <w:t xml:space="preserve">Consists of two lots #LOT 1 </w:t>
      </w:r>
      <w:r>
        <w:t>–</w:t>
      </w:r>
      <w:r>
        <w:t xml:space="preserve"> Woodworking Machinery# LOT 2- Row Material (Please see the attached Annex 1 &amp; Annex 2) </w:t>
      </w:r>
    </w:p>
    <w:p w14:paraId="21475238" w14:textId="77777777" w:rsidR="002C539C" w:rsidRDefault="0036241F">
      <w:pPr>
        <w:spacing w:after="0" w:line="259" w:lineRule="auto"/>
        <w:ind w:left="0" w:right="0" w:firstLine="0"/>
        <w:jc w:val="left"/>
      </w:pPr>
      <w:r>
        <w:t xml:space="preserve"> </w:t>
      </w:r>
    </w:p>
    <w:p w14:paraId="4829F2FA" w14:textId="77777777" w:rsidR="002C539C" w:rsidRDefault="0036241F">
      <w:pPr>
        <w:ind w:left="-5" w:right="0"/>
      </w:pPr>
      <w:r>
        <w:t xml:space="preserve">Dear Sir/Madam: </w:t>
      </w:r>
    </w:p>
    <w:p w14:paraId="0C5B4959" w14:textId="77777777" w:rsidR="002C539C" w:rsidRDefault="0036241F">
      <w:pPr>
        <w:spacing w:after="0" w:line="259" w:lineRule="auto"/>
        <w:ind w:left="0" w:right="0" w:firstLine="0"/>
        <w:jc w:val="left"/>
      </w:pPr>
      <w:r>
        <w:t xml:space="preserve"> </w:t>
      </w:r>
    </w:p>
    <w:p w14:paraId="25199DB8" w14:textId="77777777" w:rsidR="002C539C" w:rsidRDefault="0036241F">
      <w:pPr>
        <w:ind w:left="-5" w:right="0"/>
      </w:pPr>
      <w:r>
        <w:rPr>
          <w:color w:val="000000"/>
        </w:rPr>
        <w:t>The REPRESENTATION OF DANISH REFUGEE COUNCIL IN GEORGIA (DRC) has received a grant from the NDF-</w:t>
      </w:r>
      <w:r>
        <w:rPr>
          <w:rFonts w:cs="Calibri"/>
          <w:color w:val="000000"/>
        </w:rPr>
        <w:t>„MOSAICS –</w:t>
      </w:r>
      <w:r>
        <w:rPr>
          <w:color w:val="000000"/>
        </w:rPr>
        <w:t xml:space="preserve"> </w:t>
      </w:r>
      <w:r>
        <w:rPr>
          <w:color w:val="000000"/>
        </w:rPr>
        <w:t xml:space="preserve">Mainstreaming and Organizing Socially-responsible Actions and Initiatives among Civil Society in West Georgia in wood crafts </w:t>
      </w:r>
      <w:r>
        <w:rPr>
          <w:rFonts w:cs="Calibri"/>
          <w:color w:val="000000"/>
        </w:rPr>
        <w:t>along the Administrative Boundary Line (ABL) with Abkhazia to support Child Rights”</w:t>
      </w:r>
      <w:r>
        <w:rPr>
          <w:rFonts w:cs="Calibri"/>
          <w:b/>
        </w:rPr>
        <w:t xml:space="preserve"> </w:t>
      </w:r>
    </w:p>
    <w:p w14:paraId="62C47322" w14:textId="77777777" w:rsidR="002C539C" w:rsidRDefault="0036241F">
      <w:pPr>
        <w:ind w:left="-5" w:right="798"/>
      </w:pPr>
      <w:r>
        <w:rPr>
          <w:color w:val="000000"/>
        </w:rPr>
        <w:t xml:space="preserve"> </w:t>
      </w:r>
      <w:proofErr w:type="gramStart"/>
      <w:r>
        <w:rPr>
          <w:color w:val="000000"/>
        </w:rPr>
        <w:t>Under  the</w:t>
      </w:r>
      <w:proofErr w:type="gramEnd"/>
      <w:r>
        <w:rPr>
          <w:color w:val="000000"/>
        </w:rPr>
        <w:t xml:space="preserve"> Project funded by NDF, the Danish </w:t>
      </w:r>
      <w:r>
        <w:rPr>
          <w:color w:val="000000"/>
        </w:rPr>
        <w:t xml:space="preserve"> Refugee Council  requests for Quotation for RFQ PR_00322383 </w:t>
      </w:r>
      <w:r>
        <w:t xml:space="preserve">The submitted proposal must be expressed in </w:t>
      </w:r>
      <w:r>
        <w:rPr>
          <w:rFonts w:cs="Calibri"/>
          <w:i/>
          <w:color w:val="000000"/>
        </w:rPr>
        <w:t>English</w:t>
      </w:r>
      <w:r>
        <w:rPr>
          <w:color w:val="FF0000"/>
        </w:rPr>
        <w:t xml:space="preserve"> </w:t>
      </w:r>
      <w:r>
        <w:t xml:space="preserve">and valid for 20 days after RFQ Closure. </w:t>
      </w:r>
    </w:p>
    <w:p w14:paraId="2581D0A5" w14:textId="77777777" w:rsidR="002C539C" w:rsidRDefault="0036241F">
      <w:pPr>
        <w:spacing w:after="10" w:line="259" w:lineRule="auto"/>
        <w:ind w:left="0" w:right="0" w:firstLine="0"/>
        <w:jc w:val="left"/>
      </w:pPr>
      <w:r>
        <w:t xml:space="preserve"> </w:t>
      </w:r>
    </w:p>
    <w:p w14:paraId="002E15FF" w14:textId="77777777" w:rsidR="002C539C" w:rsidRDefault="0036241F">
      <w:pPr>
        <w:pStyle w:val="Heading1"/>
        <w:tabs>
          <w:tab w:val="center" w:pos="1412"/>
        </w:tabs>
        <w:ind w:left="-15" w:firstLine="0"/>
      </w:pPr>
      <w:r>
        <w:t>I.</w:t>
      </w:r>
      <w:r>
        <w:rPr>
          <w:rFonts w:ascii="Arial" w:eastAsia="Arial" w:hAnsi="Arial" w:cs="Arial"/>
        </w:rPr>
        <w:t xml:space="preserve"> </w:t>
      </w:r>
      <w:r>
        <w:rPr>
          <w:rFonts w:ascii="Arial" w:eastAsia="Arial" w:hAnsi="Arial" w:cs="Arial"/>
        </w:rPr>
        <w:tab/>
      </w:r>
      <w:r>
        <w:t xml:space="preserve">TENDER DETAILS </w:t>
      </w:r>
    </w:p>
    <w:p w14:paraId="030E9921" w14:textId="77777777" w:rsidR="002C539C" w:rsidRDefault="0036241F">
      <w:pPr>
        <w:ind w:left="-5" w:right="0"/>
      </w:pPr>
      <w:r>
        <w:t xml:space="preserve">The Tender details are as follows: </w:t>
      </w:r>
    </w:p>
    <w:p w14:paraId="62153106" w14:textId="77777777" w:rsidR="002C539C" w:rsidRDefault="0036241F">
      <w:pPr>
        <w:spacing w:after="0" w:line="259" w:lineRule="auto"/>
        <w:ind w:left="0" w:right="0" w:firstLine="0"/>
        <w:jc w:val="left"/>
      </w:pPr>
      <w:r>
        <w:t xml:space="preserve"> </w:t>
      </w:r>
    </w:p>
    <w:tbl>
      <w:tblPr>
        <w:tblStyle w:val="TableGrid"/>
        <w:tblW w:w="10101" w:type="dxa"/>
        <w:tblInd w:w="-10" w:type="dxa"/>
        <w:tblCellMar>
          <w:top w:w="44" w:type="dxa"/>
          <w:left w:w="10" w:type="dxa"/>
          <w:bottom w:w="0" w:type="dxa"/>
          <w:right w:w="77" w:type="dxa"/>
        </w:tblCellMar>
        <w:tblLook w:val="04A0" w:firstRow="1" w:lastRow="0" w:firstColumn="1" w:lastColumn="0" w:noHBand="0" w:noVBand="1"/>
      </w:tblPr>
      <w:tblGrid>
        <w:gridCol w:w="600"/>
        <w:gridCol w:w="4456"/>
        <w:gridCol w:w="5045"/>
      </w:tblGrid>
      <w:tr w:rsidR="002C539C" w14:paraId="6E6C231E" w14:textId="77777777">
        <w:trPr>
          <w:trHeight w:val="270"/>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62069792" w14:textId="77777777" w:rsidR="002C539C" w:rsidRDefault="0036241F">
            <w:pPr>
              <w:spacing w:after="0" w:line="259" w:lineRule="auto"/>
              <w:ind w:left="127" w:right="0" w:firstLine="0"/>
              <w:jc w:val="left"/>
            </w:pPr>
            <w:r>
              <w:rPr>
                <w:b/>
                <w:color w:val="000000"/>
              </w:rPr>
              <w:t xml:space="preserve">Line </w:t>
            </w:r>
          </w:p>
        </w:tc>
        <w:tc>
          <w:tcPr>
            <w:tcW w:w="4456" w:type="dxa"/>
            <w:tcBorders>
              <w:top w:val="single" w:sz="4" w:space="0" w:color="000000"/>
              <w:left w:val="single" w:sz="4" w:space="0" w:color="000000"/>
              <w:bottom w:val="single" w:sz="4" w:space="0" w:color="000000"/>
              <w:right w:val="single" w:sz="4" w:space="0" w:color="000000"/>
            </w:tcBorders>
            <w:shd w:val="clear" w:color="auto" w:fill="D9D9D9"/>
          </w:tcPr>
          <w:p w14:paraId="31F1A53D" w14:textId="77777777" w:rsidR="002C539C" w:rsidRDefault="0036241F">
            <w:pPr>
              <w:spacing w:after="0" w:line="259" w:lineRule="auto"/>
              <w:ind w:left="98" w:right="0" w:firstLine="0"/>
              <w:jc w:val="left"/>
            </w:pPr>
            <w:r>
              <w:rPr>
                <w:b/>
                <w:color w:val="000000"/>
              </w:rPr>
              <w:t xml:space="preserve">Item </w:t>
            </w:r>
          </w:p>
        </w:tc>
        <w:tc>
          <w:tcPr>
            <w:tcW w:w="5045" w:type="dxa"/>
            <w:tcBorders>
              <w:top w:val="single" w:sz="4" w:space="0" w:color="000000"/>
              <w:left w:val="single" w:sz="4" w:space="0" w:color="000000"/>
              <w:bottom w:val="single" w:sz="4" w:space="0" w:color="000000"/>
              <w:right w:val="single" w:sz="4" w:space="0" w:color="000000"/>
            </w:tcBorders>
            <w:shd w:val="clear" w:color="auto" w:fill="D9D9D9"/>
          </w:tcPr>
          <w:p w14:paraId="1E5CEFE7" w14:textId="77777777" w:rsidR="002C539C" w:rsidRDefault="0036241F">
            <w:pPr>
              <w:spacing w:after="0" w:line="259" w:lineRule="auto"/>
              <w:ind w:left="98" w:right="0" w:firstLine="0"/>
              <w:jc w:val="left"/>
            </w:pPr>
            <w:r>
              <w:rPr>
                <w:b/>
                <w:color w:val="000000"/>
              </w:rPr>
              <w:t xml:space="preserve">Time, date, and address as appropriate </w:t>
            </w:r>
          </w:p>
        </w:tc>
      </w:tr>
      <w:tr w:rsidR="002C539C" w14:paraId="7DFAC4C5" w14:textId="77777777">
        <w:trPr>
          <w:trHeight w:val="271"/>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458C2A90" w14:textId="77777777" w:rsidR="002C539C" w:rsidRDefault="0036241F">
            <w:pPr>
              <w:spacing w:after="0" w:line="259" w:lineRule="auto"/>
              <w:ind w:left="113" w:right="0" w:firstLine="0"/>
              <w:jc w:val="left"/>
            </w:pPr>
            <w:r>
              <w:rPr>
                <w:color w:val="000000"/>
              </w:rPr>
              <w:t xml:space="preserve">1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2D49A91C" w14:textId="77777777" w:rsidR="002C539C" w:rsidRDefault="0036241F">
            <w:pPr>
              <w:spacing w:after="0" w:line="259" w:lineRule="auto"/>
              <w:ind w:left="98" w:right="0" w:firstLine="0"/>
              <w:jc w:val="left"/>
            </w:pPr>
            <w:r>
              <w:rPr>
                <w:color w:val="000000"/>
              </w:rPr>
              <w:t xml:space="preserve">RFQ published </w:t>
            </w:r>
          </w:p>
        </w:tc>
        <w:tc>
          <w:tcPr>
            <w:tcW w:w="5045" w:type="dxa"/>
            <w:tcBorders>
              <w:top w:val="single" w:sz="4" w:space="0" w:color="000000"/>
              <w:left w:val="single" w:sz="4" w:space="0" w:color="000000"/>
              <w:bottom w:val="single" w:sz="4" w:space="0" w:color="000000"/>
              <w:right w:val="single" w:sz="4" w:space="0" w:color="000000"/>
            </w:tcBorders>
          </w:tcPr>
          <w:p w14:paraId="7DE965FE" w14:textId="77777777" w:rsidR="002C539C" w:rsidRDefault="0036241F">
            <w:pPr>
              <w:spacing w:after="0" w:line="259" w:lineRule="auto"/>
              <w:ind w:left="98" w:right="0" w:firstLine="0"/>
              <w:jc w:val="left"/>
            </w:pPr>
            <w:r>
              <w:rPr>
                <w:color w:val="000000"/>
              </w:rPr>
              <w:t xml:space="preserve"> November 8</w:t>
            </w:r>
            <w:r>
              <w:rPr>
                <w:color w:val="000000"/>
                <w:vertAlign w:val="superscript"/>
              </w:rPr>
              <w:t>th</w:t>
            </w:r>
            <w:r>
              <w:rPr>
                <w:color w:val="000000"/>
              </w:rPr>
              <w:t xml:space="preserve">, 2024 </w:t>
            </w:r>
          </w:p>
        </w:tc>
      </w:tr>
      <w:tr w:rsidR="002C539C" w14:paraId="4F5C17A1" w14:textId="77777777">
        <w:trPr>
          <w:trHeight w:val="270"/>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185BB161" w14:textId="77777777" w:rsidR="002C539C" w:rsidRDefault="0036241F">
            <w:pPr>
              <w:spacing w:after="0" w:line="259" w:lineRule="auto"/>
              <w:ind w:left="113" w:right="0" w:firstLine="0"/>
              <w:jc w:val="left"/>
            </w:pPr>
            <w:r>
              <w:rPr>
                <w:color w:val="000000"/>
              </w:rPr>
              <w:t xml:space="preserve">2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10B09ACD" w14:textId="77777777" w:rsidR="002C539C" w:rsidRDefault="0036241F">
            <w:pPr>
              <w:spacing w:after="0" w:line="259" w:lineRule="auto"/>
              <w:ind w:left="98" w:right="0" w:firstLine="0"/>
              <w:jc w:val="left"/>
            </w:pPr>
            <w:r>
              <w:rPr>
                <w:color w:val="000000"/>
              </w:rPr>
              <w:t xml:space="preserve">Closing date for clarifications </w:t>
            </w:r>
          </w:p>
        </w:tc>
        <w:tc>
          <w:tcPr>
            <w:tcW w:w="5045" w:type="dxa"/>
            <w:tcBorders>
              <w:top w:val="single" w:sz="4" w:space="0" w:color="000000"/>
              <w:left w:val="single" w:sz="4" w:space="0" w:color="000000"/>
              <w:bottom w:val="single" w:sz="4" w:space="0" w:color="000000"/>
              <w:right w:val="single" w:sz="4" w:space="0" w:color="000000"/>
            </w:tcBorders>
          </w:tcPr>
          <w:p w14:paraId="622F65AA" w14:textId="77777777" w:rsidR="002C539C" w:rsidRDefault="0036241F">
            <w:pPr>
              <w:spacing w:after="0" w:line="259" w:lineRule="auto"/>
              <w:ind w:left="98" w:right="0" w:firstLine="0"/>
              <w:jc w:val="left"/>
            </w:pPr>
            <w:r>
              <w:rPr>
                <w:color w:val="000000"/>
              </w:rPr>
              <w:t xml:space="preserve"> November 13</w:t>
            </w:r>
            <w:r>
              <w:rPr>
                <w:color w:val="000000"/>
                <w:vertAlign w:val="superscript"/>
              </w:rPr>
              <w:t>th</w:t>
            </w:r>
            <w:r>
              <w:rPr>
                <w:color w:val="000000"/>
              </w:rPr>
              <w:t xml:space="preserve">, 2024 </w:t>
            </w:r>
          </w:p>
        </w:tc>
      </w:tr>
      <w:tr w:rsidR="002C539C" w14:paraId="3B834E55" w14:textId="77777777">
        <w:trPr>
          <w:trHeight w:val="288"/>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1B035268" w14:textId="77777777" w:rsidR="002C539C" w:rsidRDefault="0036241F">
            <w:pPr>
              <w:spacing w:after="0" w:line="259" w:lineRule="auto"/>
              <w:ind w:left="113" w:right="0" w:firstLine="0"/>
              <w:jc w:val="left"/>
            </w:pPr>
            <w:r>
              <w:rPr>
                <w:color w:val="000000"/>
              </w:rPr>
              <w:t xml:space="preserve">3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697D2E3B" w14:textId="77777777" w:rsidR="002C539C" w:rsidRDefault="0036241F">
            <w:pPr>
              <w:spacing w:after="0" w:line="259" w:lineRule="auto"/>
              <w:ind w:left="98" w:right="0" w:firstLine="0"/>
              <w:jc w:val="left"/>
            </w:pPr>
            <w:r>
              <w:rPr>
                <w:color w:val="000000"/>
              </w:rPr>
              <w:t xml:space="preserve">Closing date and time for receipt of Tenders </w:t>
            </w:r>
          </w:p>
        </w:tc>
        <w:tc>
          <w:tcPr>
            <w:tcW w:w="5045" w:type="dxa"/>
            <w:tcBorders>
              <w:top w:val="single" w:sz="4" w:space="0" w:color="000000"/>
              <w:left w:val="single" w:sz="4" w:space="0" w:color="000000"/>
              <w:bottom w:val="single" w:sz="4" w:space="0" w:color="000000"/>
              <w:right w:val="single" w:sz="4" w:space="0" w:color="000000"/>
            </w:tcBorders>
          </w:tcPr>
          <w:p w14:paraId="02636E18" w14:textId="4381C8F7" w:rsidR="002C539C" w:rsidRDefault="0036241F">
            <w:pPr>
              <w:spacing w:after="0" w:line="259" w:lineRule="auto"/>
              <w:ind w:left="98" w:right="0" w:firstLine="0"/>
              <w:jc w:val="left"/>
            </w:pPr>
            <w:r>
              <w:rPr>
                <w:color w:val="000000"/>
              </w:rPr>
              <w:t xml:space="preserve"> November </w:t>
            </w:r>
            <w:r w:rsidR="00823BD9">
              <w:rPr>
                <w:color w:val="000000"/>
                <w:lang w:val="ka-GE"/>
              </w:rPr>
              <w:t>22</w:t>
            </w:r>
            <w:r>
              <w:rPr>
                <w:color w:val="000000"/>
                <w:vertAlign w:val="superscript"/>
              </w:rPr>
              <w:t xml:space="preserve">th, </w:t>
            </w:r>
            <w:r>
              <w:rPr>
                <w:color w:val="000000"/>
              </w:rPr>
              <w:t xml:space="preserve">2024, 18:00 </w:t>
            </w:r>
          </w:p>
        </w:tc>
      </w:tr>
      <w:tr w:rsidR="002C539C" w14:paraId="0598BDBC" w14:textId="77777777">
        <w:trPr>
          <w:trHeight w:val="288"/>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3760F4E3" w14:textId="77777777" w:rsidR="002C539C" w:rsidRDefault="0036241F">
            <w:pPr>
              <w:spacing w:after="0" w:line="259" w:lineRule="auto"/>
              <w:ind w:left="113" w:right="0" w:firstLine="0"/>
              <w:jc w:val="left"/>
            </w:pPr>
            <w:r>
              <w:rPr>
                <w:color w:val="000000"/>
              </w:rPr>
              <w:t xml:space="preserve">4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1D9F896D" w14:textId="77777777" w:rsidR="002C539C" w:rsidRDefault="0036241F">
            <w:pPr>
              <w:spacing w:after="0" w:line="259" w:lineRule="auto"/>
              <w:ind w:left="98" w:right="0" w:firstLine="0"/>
              <w:jc w:val="left"/>
            </w:pPr>
            <w:r>
              <w:rPr>
                <w:color w:val="000000"/>
              </w:rPr>
              <w:t xml:space="preserve">Tender Opening Location </w:t>
            </w:r>
          </w:p>
        </w:tc>
        <w:tc>
          <w:tcPr>
            <w:tcW w:w="5045" w:type="dxa"/>
            <w:tcBorders>
              <w:top w:val="single" w:sz="4" w:space="0" w:color="000000"/>
              <w:left w:val="single" w:sz="4" w:space="0" w:color="000000"/>
              <w:bottom w:val="single" w:sz="4" w:space="0" w:color="000000"/>
              <w:right w:val="single" w:sz="4" w:space="0" w:color="000000"/>
            </w:tcBorders>
          </w:tcPr>
          <w:p w14:paraId="0C67CFBA" w14:textId="77777777" w:rsidR="002C539C" w:rsidRDefault="0036241F">
            <w:pPr>
              <w:spacing w:after="0" w:line="259" w:lineRule="auto"/>
              <w:ind w:left="98" w:right="0" w:firstLine="0"/>
              <w:jc w:val="left"/>
            </w:pPr>
            <w:r>
              <w:rPr>
                <w:color w:val="000000"/>
              </w:rPr>
              <w:t xml:space="preserve"> Tbilisi, Badri </w:t>
            </w:r>
            <w:proofErr w:type="spellStart"/>
            <w:r>
              <w:rPr>
                <w:color w:val="000000"/>
              </w:rPr>
              <w:t>Shoshitaishvili</w:t>
            </w:r>
            <w:proofErr w:type="spellEnd"/>
            <w:r>
              <w:rPr>
                <w:color w:val="000000"/>
              </w:rPr>
              <w:t xml:space="preserve"> str #13 </w:t>
            </w:r>
          </w:p>
        </w:tc>
      </w:tr>
      <w:tr w:rsidR="002C539C" w14:paraId="317F708A" w14:textId="77777777">
        <w:trPr>
          <w:trHeight w:val="288"/>
        </w:trPr>
        <w:tc>
          <w:tcPr>
            <w:tcW w:w="600" w:type="dxa"/>
            <w:tcBorders>
              <w:top w:val="single" w:sz="4" w:space="0" w:color="000000"/>
              <w:left w:val="single" w:sz="4" w:space="0" w:color="000000"/>
              <w:bottom w:val="single" w:sz="4" w:space="0" w:color="000000"/>
              <w:right w:val="single" w:sz="4" w:space="0" w:color="000000"/>
            </w:tcBorders>
            <w:shd w:val="clear" w:color="auto" w:fill="D9D9D9"/>
          </w:tcPr>
          <w:p w14:paraId="4FB37A63" w14:textId="77777777" w:rsidR="002C539C" w:rsidRDefault="0036241F">
            <w:pPr>
              <w:spacing w:after="0" w:line="259" w:lineRule="auto"/>
              <w:ind w:left="113" w:right="0" w:firstLine="0"/>
              <w:jc w:val="left"/>
            </w:pPr>
            <w:r>
              <w:rPr>
                <w:color w:val="000000"/>
              </w:rPr>
              <w:t xml:space="preserve">5 </w:t>
            </w:r>
          </w:p>
        </w:tc>
        <w:tc>
          <w:tcPr>
            <w:tcW w:w="4456" w:type="dxa"/>
            <w:tcBorders>
              <w:top w:val="single" w:sz="4" w:space="0" w:color="000000"/>
              <w:left w:val="single" w:sz="4" w:space="0" w:color="000000"/>
              <w:bottom w:val="single" w:sz="4" w:space="0" w:color="000000"/>
              <w:right w:val="single" w:sz="4" w:space="0" w:color="000000"/>
            </w:tcBorders>
            <w:shd w:val="clear" w:color="auto" w:fill="F2F2F2"/>
          </w:tcPr>
          <w:p w14:paraId="336AFE6F" w14:textId="77777777" w:rsidR="002C539C" w:rsidRDefault="0036241F">
            <w:pPr>
              <w:spacing w:after="0" w:line="259" w:lineRule="auto"/>
              <w:ind w:left="98" w:right="0" w:firstLine="0"/>
              <w:jc w:val="left"/>
            </w:pPr>
            <w:r>
              <w:rPr>
                <w:color w:val="000000"/>
              </w:rPr>
              <w:t xml:space="preserve">Tender Opening Date and time  </w:t>
            </w:r>
          </w:p>
        </w:tc>
        <w:tc>
          <w:tcPr>
            <w:tcW w:w="5045" w:type="dxa"/>
            <w:tcBorders>
              <w:top w:val="single" w:sz="4" w:space="0" w:color="000000"/>
              <w:left w:val="single" w:sz="4" w:space="0" w:color="000000"/>
              <w:bottom w:val="single" w:sz="4" w:space="0" w:color="000000"/>
              <w:right w:val="single" w:sz="4" w:space="0" w:color="000000"/>
            </w:tcBorders>
          </w:tcPr>
          <w:p w14:paraId="2AAFB354" w14:textId="77777777" w:rsidR="002C539C" w:rsidRDefault="0036241F">
            <w:pPr>
              <w:spacing w:after="0" w:line="259" w:lineRule="auto"/>
              <w:ind w:left="98" w:right="0" w:firstLine="0"/>
              <w:jc w:val="left"/>
            </w:pPr>
            <w:r>
              <w:rPr>
                <w:color w:val="000000"/>
              </w:rPr>
              <w:t xml:space="preserve"> November 20</w:t>
            </w:r>
            <w:r>
              <w:rPr>
                <w:color w:val="000000"/>
                <w:vertAlign w:val="superscript"/>
              </w:rPr>
              <w:t>th</w:t>
            </w:r>
            <w:r>
              <w:rPr>
                <w:color w:val="000000"/>
              </w:rPr>
              <w:t xml:space="preserve">   2024 11:00 am  </w:t>
            </w:r>
          </w:p>
        </w:tc>
      </w:tr>
      <w:tr w:rsidR="002C539C" w14:paraId="181DDA07" w14:textId="77777777">
        <w:trPr>
          <w:trHeight w:val="248"/>
        </w:trPr>
        <w:tc>
          <w:tcPr>
            <w:tcW w:w="600" w:type="dxa"/>
            <w:tcBorders>
              <w:top w:val="single" w:sz="4" w:space="0" w:color="000000"/>
              <w:left w:val="nil"/>
              <w:bottom w:val="nil"/>
              <w:right w:val="nil"/>
            </w:tcBorders>
            <w:shd w:val="clear" w:color="auto" w:fill="FFFFFF"/>
          </w:tcPr>
          <w:p w14:paraId="010D1B81" w14:textId="77777777" w:rsidR="002C539C" w:rsidRDefault="0036241F">
            <w:pPr>
              <w:spacing w:after="0" w:line="259" w:lineRule="auto"/>
              <w:ind w:left="0" w:right="0" w:firstLine="0"/>
              <w:jc w:val="left"/>
            </w:pPr>
            <w:r>
              <w:t xml:space="preserve"> </w:t>
            </w:r>
          </w:p>
        </w:tc>
        <w:tc>
          <w:tcPr>
            <w:tcW w:w="4456" w:type="dxa"/>
            <w:tcBorders>
              <w:top w:val="single" w:sz="4" w:space="0" w:color="000000"/>
              <w:left w:val="nil"/>
              <w:bottom w:val="nil"/>
              <w:right w:val="nil"/>
            </w:tcBorders>
            <w:shd w:val="clear" w:color="auto" w:fill="FFFFFF"/>
          </w:tcPr>
          <w:p w14:paraId="6EE4CE45" w14:textId="77777777" w:rsidR="002C539C" w:rsidRDefault="002C539C">
            <w:pPr>
              <w:spacing w:after="160" w:line="259" w:lineRule="auto"/>
              <w:ind w:left="0" w:right="0" w:firstLine="0"/>
              <w:jc w:val="left"/>
            </w:pPr>
          </w:p>
        </w:tc>
        <w:tc>
          <w:tcPr>
            <w:tcW w:w="5045" w:type="dxa"/>
            <w:tcBorders>
              <w:top w:val="single" w:sz="4" w:space="0" w:color="000000"/>
              <w:left w:val="nil"/>
              <w:bottom w:val="nil"/>
              <w:right w:val="nil"/>
            </w:tcBorders>
            <w:shd w:val="clear" w:color="auto" w:fill="FFFFFF"/>
          </w:tcPr>
          <w:p w14:paraId="5ACA25ED" w14:textId="77777777" w:rsidR="002C539C" w:rsidRDefault="002C539C">
            <w:pPr>
              <w:spacing w:after="160" w:line="259" w:lineRule="auto"/>
              <w:ind w:left="0" w:right="0" w:firstLine="0"/>
              <w:jc w:val="left"/>
            </w:pPr>
          </w:p>
        </w:tc>
      </w:tr>
    </w:tbl>
    <w:p w14:paraId="4C420BB8" w14:textId="77777777" w:rsidR="002C539C" w:rsidRDefault="0036241F">
      <w:pPr>
        <w:spacing w:after="64" w:line="250" w:lineRule="auto"/>
        <w:ind w:left="-5" w:right="0"/>
        <w:jc w:val="left"/>
      </w:pPr>
      <w:r>
        <w:rPr>
          <w:rFonts w:cs="Calibri"/>
          <w:b/>
        </w:rPr>
        <w:t xml:space="preserve">PLEASE NOTE: NO BIDS WILL BE ACCEPTED AFTER THE ABOVE CLOSING TIME AND DATE </w:t>
      </w:r>
    </w:p>
    <w:p w14:paraId="1CC86F22" w14:textId="77777777" w:rsidR="002C539C" w:rsidRDefault="0036241F">
      <w:pPr>
        <w:spacing w:after="0" w:line="259" w:lineRule="auto"/>
        <w:ind w:left="0" w:right="0" w:firstLine="0"/>
        <w:jc w:val="left"/>
      </w:pPr>
      <w:r>
        <w:rPr>
          <w:rFonts w:cs="Calibri"/>
          <w:b/>
          <w:color w:val="FF0000"/>
          <w:sz w:val="28"/>
        </w:rPr>
        <w:t xml:space="preserve"> </w:t>
      </w:r>
    </w:p>
    <w:p w14:paraId="505C244C" w14:textId="77777777" w:rsidR="002C539C" w:rsidRDefault="0036241F">
      <w:pPr>
        <w:tabs>
          <w:tab w:val="center" w:pos="2821"/>
        </w:tabs>
        <w:spacing w:line="250" w:lineRule="auto"/>
        <w:ind w:left="-15" w:right="0" w:firstLine="0"/>
        <w:jc w:val="left"/>
      </w:pPr>
      <w:r>
        <w:rPr>
          <w:rFonts w:cs="Calibri"/>
          <w:b/>
          <w:color w:val="000000"/>
        </w:rPr>
        <w:t>II.</w:t>
      </w:r>
      <w:r>
        <w:rPr>
          <w:rFonts w:ascii="Arial" w:eastAsia="Arial" w:hAnsi="Arial" w:cs="Arial"/>
          <w:b/>
          <w:color w:val="000000"/>
        </w:rPr>
        <w:t xml:space="preserve"> </w:t>
      </w:r>
      <w:r>
        <w:rPr>
          <w:rFonts w:ascii="Arial" w:eastAsia="Arial" w:hAnsi="Arial" w:cs="Arial"/>
          <w:b/>
          <w:color w:val="000000"/>
        </w:rPr>
        <w:tab/>
      </w:r>
      <w:r>
        <w:rPr>
          <w:rFonts w:cs="Calibri"/>
          <w:b/>
          <w:color w:val="000000"/>
        </w:rPr>
        <w:t xml:space="preserve">IMPORTANT INFORMATION REGARDING THIS RFP:  </w:t>
      </w:r>
    </w:p>
    <w:p w14:paraId="79E9533E" w14:textId="77777777" w:rsidR="002C539C" w:rsidRDefault="0036241F">
      <w:pPr>
        <w:ind w:left="345" w:right="0" w:hanging="360"/>
      </w:pPr>
      <w:r>
        <w:rPr>
          <w:rFonts w:ascii="Arial" w:eastAsia="Arial" w:hAnsi="Arial" w:cs="Arial"/>
          <w:color w:val="000000"/>
        </w:rPr>
        <w:t xml:space="preserve">• </w:t>
      </w:r>
      <w:r>
        <w:rPr>
          <w:color w:val="000000"/>
        </w:rPr>
        <w:t xml:space="preserve">This RFQ was launched to establish a contract with the provider of Woodworking </w:t>
      </w:r>
      <w:r>
        <w:rPr>
          <w:color w:val="000000"/>
        </w:rPr>
        <w:t xml:space="preserve">Machinery and Row Materials. No advance payment will be made to the awarded supplier. The awarded supplier is expected to mobilize its resources for the provision and delivery of the requested items to the locations. </w:t>
      </w:r>
    </w:p>
    <w:p w14:paraId="072B7759" w14:textId="77777777" w:rsidR="002C539C" w:rsidRDefault="0036241F">
      <w:pPr>
        <w:spacing w:after="13" w:line="259" w:lineRule="auto"/>
        <w:ind w:left="0" w:right="0" w:firstLine="0"/>
        <w:jc w:val="left"/>
      </w:pPr>
      <w:r>
        <w:rPr>
          <w:rFonts w:cs="Calibri"/>
          <w:b/>
        </w:rPr>
        <w:t xml:space="preserve"> </w:t>
      </w:r>
    </w:p>
    <w:p w14:paraId="298E54B2" w14:textId="77777777" w:rsidR="002C539C" w:rsidRDefault="0036241F">
      <w:pPr>
        <w:pStyle w:val="Heading1"/>
        <w:tabs>
          <w:tab w:val="center" w:pos="2135"/>
        </w:tabs>
        <w:ind w:left="-15" w:firstLine="0"/>
      </w:pPr>
      <w:r>
        <w:t>III.</w:t>
      </w:r>
      <w:r>
        <w:rPr>
          <w:rFonts w:ascii="Arial" w:eastAsia="Arial" w:hAnsi="Arial" w:cs="Arial"/>
        </w:rPr>
        <w:t xml:space="preserve"> </w:t>
      </w:r>
      <w:r>
        <w:rPr>
          <w:rFonts w:ascii="Arial" w:eastAsia="Arial" w:hAnsi="Arial" w:cs="Arial"/>
        </w:rPr>
        <w:tab/>
      </w:r>
      <w:r>
        <w:t xml:space="preserve">SELECTION AND AWARD CRITERIA </w:t>
      </w:r>
    </w:p>
    <w:p w14:paraId="5453EF74" w14:textId="77777777" w:rsidR="002C539C" w:rsidRDefault="0036241F">
      <w:pPr>
        <w:ind w:left="705" w:right="1223" w:hanging="720"/>
      </w:pPr>
      <w:r>
        <w:t>The selection and award criteria are unique to all tenders. The evaluation process consists of three stages:  1)</w:t>
      </w:r>
      <w:r>
        <w:rPr>
          <w:rFonts w:ascii="Arial" w:eastAsia="Arial" w:hAnsi="Arial" w:cs="Arial"/>
        </w:rPr>
        <w:t xml:space="preserve"> </w:t>
      </w:r>
      <w:r>
        <w:t xml:space="preserve">Administrative </w:t>
      </w:r>
    </w:p>
    <w:p w14:paraId="33161739" w14:textId="77777777" w:rsidR="002C539C" w:rsidRDefault="0036241F">
      <w:pPr>
        <w:numPr>
          <w:ilvl w:val="0"/>
          <w:numId w:val="1"/>
        </w:numPr>
        <w:ind w:right="0" w:hanging="360"/>
        <w:jc w:val="left"/>
      </w:pPr>
      <w:r>
        <w:t xml:space="preserve">Technical </w:t>
      </w:r>
    </w:p>
    <w:p w14:paraId="7185B6A0" w14:textId="77777777" w:rsidR="002C539C" w:rsidRDefault="0036241F">
      <w:pPr>
        <w:numPr>
          <w:ilvl w:val="0"/>
          <w:numId w:val="1"/>
        </w:numPr>
        <w:spacing w:line="250" w:lineRule="auto"/>
        <w:ind w:right="0" w:hanging="360"/>
        <w:jc w:val="left"/>
      </w:pPr>
      <w:r>
        <w:t xml:space="preserve">Financial- </w:t>
      </w:r>
      <w:r>
        <w:rPr>
          <w:rFonts w:cs="Calibri"/>
          <w:b/>
        </w:rPr>
        <w:t>in Gel, Price VAT Included</w:t>
      </w:r>
      <w:r>
        <w:t xml:space="preserve"> </w:t>
      </w:r>
    </w:p>
    <w:p w14:paraId="31BC1EEC" w14:textId="77777777" w:rsidR="002C539C" w:rsidRDefault="0036241F">
      <w:pPr>
        <w:spacing w:after="0" w:line="259" w:lineRule="auto"/>
        <w:ind w:left="0" w:right="0" w:firstLine="0"/>
        <w:jc w:val="left"/>
      </w:pPr>
      <w:r>
        <w:t xml:space="preserve"> </w:t>
      </w:r>
    </w:p>
    <w:p w14:paraId="18FB14E2" w14:textId="77777777" w:rsidR="002C539C" w:rsidRDefault="0036241F">
      <w:pPr>
        <w:ind w:left="-5" w:right="0"/>
      </w:pPr>
      <w:r>
        <w:t>For all bids deemed Technically compliant as per the specification, DRC wil</w:t>
      </w:r>
      <w:r>
        <w:t xml:space="preserve">l give a weighted combined Technical and financial score. The weighted score will determine the contract award. </w:t>
      </w:r>
    </w:p>
    <w:p w14:paraId="735CF113" w14:textId="77777777" w:rsidR="002C539C" w:rsidRDefault="0036241F">
      <w:pPr>
        <w:spacing w:after="0" w:line="259" w:lineRule="auto"/>
        <w:ind w:left="0" w:right="0" w:firstLine="0"/>
        <w:jc w:val="left"/>
      </w:pPr>
      <w:r>
        <w:t xml:space="preserve"> </w:t>
      </w:r>
    </w:p>
    <w:p w14:paraId="4F9950F9" w14:textId="77777777" w:rsidR="002C539C" w:rsidRDefault="0036241F">
      <w:pPr>
        <w:spacing w:after="12" w:line="259" w:lineRule="auto"/>
        <w:ind w:left="0" w:right="0" w:firstLine="0"/>
        <w:jc w:val="left"/>
      </w:pPr>
      <w:r>
        <w:t xml:space="preserve"> </w:t>
      </w:r>
    </w:p>
    <w:p w14:paraId="47C45006" w14:textId="77777777" w:rsidR="002C539C" w:rsidRDefault="0036241F">
      <w:pPr>
        <w:pStyle w:val="Heading1"/>
        <w:tabs>
          <w:tab w:val="center" w:pos="1795"/>
        </w:tabs>
        <w:ind w:left="-15" w:firstLine="0"/>
      </w:pPr>
      <w:r>
        <w:lastRenderedPageBreak/>
        <w:t>A.</w:t>
      </w:r>
      <w:r>
        <w:rPr>
          <w:rFonts w:ascii="Arial" w:eastAsia="Arial" w:hAnsi="Arial" w:cs="Arial"/>
        </w:rPr>
        <w:t xml:space="preserve"> </w:t>
      </w:r>
      <w:r>
        <w:rPr>
          <w:rFonts w:ascii="Arial" w:eastAsia="Arial" w:hAnsi="Arial" w:cs="Arial"/>
        </w:rPr>
        <w:tab/>
      </w:r>
      <w:r>
        <w:t xml:space="preserve">Administrative Evaluation </w:t>
      </w:r>
    </w:p>
    <w:p w14:paraId="513EE1C7" w14:textId="77777777" w:rsidR="002C539C" w:rsidRDefault="0036241F">
      <w:pPr>
        <w:ind w:left="-5" w:right="0"/>
      </w:pPr>
      <w:r>
        <w:t xml:space="preserve">A bid shall pass the administrative evaluation </w:t>
      </w:r>
      <w:r>
        <w:t>stage before being considered for technical and financial evaluation. Bids that are deemed administratively non-compliant may be rejected. The documents listed below shall be submitted with your bid.</w:t>
      </w:r>
      <w:r>
        <w:rPr>
          <w:rFonts w:cs="Calibri"/>
          <w:b/>
        </w:rPr>
        <w:t xml:space="preserve"> </w:t>
      </w:r>
    </w:p>
    <w:p w14:paraId="746862D6" w14:textId="77777777" w:rsidR="002C539C" w:rsidRDefault="0036241F">
      <w:pPr>
        <w:spacing w:after="286" w:line="259" w:lineRule="auto"/>
        <w:ind w:left="0" w:right="0" w:firstLine="0"/>
        <w:jc w:val="left"/>
      </w:pPr>
      <w:r>
        <w:t xml:space="preserve"> </w:t>
      </w:r>
    </w:p>
    <w:p w14:paraId="63A499E3" w14:textId="77777777" w:rsidR="002C539C" w:rsidRDefault="0036241F">
      <w:pPr>
        <w:spacing w:after="0" w:line="259" w:lineRule="auto"/>
        <w:ind w:left="0" w:right="0" w:firstLine="0"/>
        <w:jc w:val="left"/>
      </w:pPr>
      <w:r>
        <w:rPr>
          <w:color w:val="BFBFBF"/>
        </w:rPr>
        <w:t xml:space="preserve"> RFQ REQUEST FOR QUOTATION </w:t>
      </w:r>
      <w:r>
        <w:rPr>
          <w:rFonts w:cs="Calibri"/>
          <w:b/>
          <w:color w:val="FFFFFF"/>
          <w:sz w:val="40"/>
        </w:rPr>
        <w:t xml:space="preserve"> </w:t>
      </w:r>
    </w:p>
    <w:p w14:paraId="3CB073E7" w14:textId="77777777" w:rsidR="002C539C" w:rsidRDefault="0036241F">
      <w:pPr>
        <w:spacing w:after="0" w:line="259" w:lineRule="auto"/>
        <w:ind w:left="0" w:right="0" w:firstLine="0"/>
        <w:jc w:val="left"/>
      </w:pPr>
      <w:r>
        <w:rPr>
          <w:color w:val="000000"/>
        </w:rPr>
        <w:t xml:space="preserve"> </w:t>
      </w:r>
    </w:p>
    <w:p w14:paraId="585B47F9" w14:textId="77777777" w:rsidR="002C539C" w:rsidRDefault="0036241F">
      <w:pPr>
        <w:spacing w:after="0" w:line="259" w:lineRule="auto"/>
        <w:ind w:left="0" w:right="0" w:firstLine="0"/>
        <w:jc w:val="left"/>
      </w:pPr>
      <w:r>
        <w:rPr>
          <w:color w:val="000000"/>
        </w:rPr>
        <w:t xml:space="preserve"> </w:t>
      </w:r>
    </w:p>
    <w:tbl>
      <w:tblPr>
        <w:tblStyle w:val="TableGrid"/>
        <w:tblW w:w="10069" w:type="dxa"/>
        <w:tblInd w:w="6" w:type="dxa"/>
        <w:tblCellMar>
          <w:top w:w="47" w:type="dxa"/>
          <w:left w:w="107" w:type="dxa"/>
          <w:bottom w:w="0" w:type="dxa"/>
          <w:right w:w="59" w:type="dxa"/>
        </w:tblCellMar>
        <w:tblLook w:val="04A0" w:firstRow="1" w:lastRow="0" w:firstColumn="1" w:lastColumn="0" w:noHBand="0" w:noVBand="1"/>
      </w:tblPr>
      <w:tblGrid>
        <w:gridCol w:w="683"/>
        <w:gridCol w:w="958"/>
        <w:gridCol w:w="3492"/>
        <w:gridCol w:w="4936"/>
      </w:tblGrid>
      <w:tr w:rsidR="002C539C" w14:paraId="5EE9AC19" w14:textId="77777777">
        <w:trPr>
          <w:trHeight w:val="440"/>
        </w:trPr>
        <w:tc>
          <w:tcPr>
            <w:tcW w:w="683" w:type="dxa"/>
            <w:tcBorders>
              <w:top w:val="single" w:sz="4" w:space="0" w:color="000000"/>
              <w:left w:val="single" w:sz="4" w:space="0" w:color="000000"/>
              <w:bottom w:val="single" w:sz="4" w:space="0" w:color="000000"/>
              <w:right w:val="single" w:sz="4" w:space="0" w:color="000000"/>
            </w:tcBorders>
            <w:shd w:val="clear" w:color="auto" w:fill="D9D9D9"/>
          </w:tcPr>
          <w:p w14:paraId="40E4FA3E" w14:textId="77777777" w:rsidR="002C539C" w:rsidRDefault="0036241F">
            <w:pPr>
              <w:spacing w:after="0" w:line="259" w:lineRule="auto"/>
              <w:ind w:left="0" w:right="0" w:firstLine="0"/>
              <w:jc w:val="left"/>
            </w:pPr>
            <w:r>
              <w:rPr>
                <w:b/>
                <w:color w:val="000000"/>
                <w:sz w:val="22"/>
              </w:rPr>
              <w:t>#</w:t>
            </w:r>
            <w:r>
              <w:rPr>
                <w:b/>
                <w:color w:val="000000"/>
              </w:rPr>
              <w:t xml:space="preserve"> </w:t>
            </w:r>
          </w:p>
        </w:tc>
        <w:tc>
          <w:tcPr>
            <w:tcW w:w="958" w:type="dxa"/>
            <w:tcBorders>
              <w:top w:val="single" w:sz="4" w:space="0" w:color="000000"/>
              <w:left w:val="single" w:sz="4" w:space="0" w:color="000000"/>
              <w:bottom w:val="single" w:sz="4" w:space="0" w:color="000000"/>
              <w:right w:val="single" w:sz="4" w:space="0" w:color="000000"/>
            </w:tcBorders>
            <w:shd w:val="clear" w:color="auto" w:fill="D9D9D9"/>
          </w:tcPr>
          <w:p w14:paraId="2B60EDBF" w14:textId="77777777" w:rsidR="002C539C" w:rsidRDefault="0036241F">
            <w:pPr>
              <w:spacing w:after="0" w:line="259" w:lineRule="auto"/>
              <w:ind w:left="1" w:right="0" w:firstLine="0"/>
              <w:jc w:val="left"/>
            </w:pPr>
            <w:r>
              <w:rPr>
                <w:b/>
                <w:color w:val="000000"/>
                <w:sz w:val="22"/>
              </w:rPr>
              <w:t>Annex #</w:t>
            </w:r>
            <w:r>
              <w:rPr>
                <w:b/>
                <w:color w:val="000000"/>
              </w:rPr>
              <w:t xml:space="preserve"> </w:t>
            </w:r>
          </w:p>
        </w:tc>
        <w:tc>
          <w:tcPr>
            <w:tcW w:w="3492" w:type="dxa"/>
            <w:tcBorders>
              <w:top w:val="single" w:sz="4" w:space="0" w:color="000000"/>
              <w:left w:val="single" w:sz="4" w:space="0" w:color="000000"/>
              <w:bottom w:val="single" w:sz="4" w:space="0" w:color="000000"/>
              <w:right w:val="single" w:sz="4" w:space="0" w:color="000000"/>
            </w:tcBorders>
            <w:shd w:val="clear" w:color="auto" w:fill="D9D9D9"/>
          </w:tcPr>
          <w:p w14:paraId="408D8E54" w14:textId="77777777" w:rsidR="002C539C" w:rsidRDefault="0036241F">
            <w:pPr>
              <w:spacing w:after="0" w:line="259" w:lineRule="auto"/>
              <w:ind w:left="1" w:right="0" w:firstLine="0"/>
              <w:jc w:val="left"/>
            </w:pPr>
            <w:r>
              <w:rPr>
                <w:b/>
                <w:color w:val="000000"/>
                <w:sz w:val="22"/>
              </w:rPr>
              <w:t>Document</w:t>
            </w:r>
            <w:r>
              <w:rPr>
                <w:b/>
                <w:color w:val="000000"/>
              </w:rPr>
              <w:t xml:space="preserve"> </w:t>
            </w:r>
          </w:p>
        </w:tc>
        <w:tc>
          <w:tcPr>
            <w:tcW w:w="4937" w:type="dxa"/>
            <w:tcBorders>
              <w:top w:val="single" w:sz="4" w:space="0" w:color="000000"/>
              <w:left w:val="single" w:sz="4" w:space="0" w:color="000000"/>
              <w:bottom w:val="single" w:sz="4" w:space="0" w:color="000000"/>
              <w:right w:val="single" w:sz="4" w:space="0" w:color="000000"/>
            </w:tcBorders>
            <w:shd w:val="clear" w:color="auto" w:fill="D9D9D9"/>
          </w:tcPr>
          <w:p w14:paraId="119A1378" w14:textId="77777777" w:rsidR="002C539C" w:rsidRDefault="0036241F">
            <w:pPr>
              <w:spacing w:after="0" w:line="259" w:lineRule="auto"/>
              <w:ind w:left="0" w:right="0" w:firstLine="0"/>
              <w:jc w:val="left"/>
            </w:pPr>
            <w:r>
              <w:rPr>
                <w:b/>
                <w:color w:val="000000"/>
                <w:sz w:val="22"/>
              </w:rPr>
              <w:t xml:space="preserve">Instructions </w:t>
            </w:r>
            <w:r>
              <w:rPr>
                <w:b/>
                <w:color w:val="000000"/>
              </w:rPr>
              <w:t xml:space="preserve"> </w:t>
            </w:r>
          </w:p>
        </w:tc>
      </w:tr>
      <w:tr w:rsidR="002C539C" w14:paraId="7D7DF229" w14:textId="77777777">
        <w:trPr>
          <w:trHeight w:val="548"/>
        </w:trPr>
        <w:tc>
          <w:tcPr>
            <w:tcW w:w="683" w:type="dxa"/>
            <w:tcBorders>
              <w:top w:val="single" w:sz="4" w:space="0" w:color="000000"/>
              <w:left w:val="single" w:sz="4" w:space="0" w:color="000000"/>
              <w:bottom w:val="single" w:sz="4" w:space="0" w:color="000000"/>
              <w:right w:val="single" w:sz="4" w:space="0" w:color="000000"/>
            </w:tcBorders>
          </w:tcPr>
          <w:p w14:paraId="457C1C30" w14:textId="77777777" w:rsidR="002C539C" w:rsidRDefault="0036241F">
            <w:pPr>
              <w:spacing w:after="0" w:line="259" w:lineRule="auto"/>
              <w:ind w:left="0" w:right="0" w:firstLine="0"/>
              <w:jc w:val="left"/>
            </w:pPr>
            <w:r>
              <w:rPr>
                <w:color w:val="000000"/>
                <w:sz w:val="22"/>
              </w:rPr>
              <w:t xml:space="preserve">1 </w:t>
            </w:r>
          </w:p>
        </w:tc>
        <w:tc>
          <w:tcPr>
            <w:tcW w:w="958" w:type="dxa"/>
            <w:tcBorders>
              <w:top w:val="single" w:sz="4" w:space="0" w:color="000000"/>
              <w:left w:val="single" w:sz="4" w:space="0" w:color="000000"/>
              <w:bottom w:val="single" w:sz="4" w:space="0" w:color="000000"/>
              <w:right w:val="single" w:sz="4" w:space="0" w:color="000000"/>
            </w:tcBorders>
          </w:tcPr>
          <w:p w14:paraId="455246DD" w14:textId="77777777" w:rsidR="002C539C" w:rsidRDefault="0036241F">
            <w:pPr>
              <w:spacing w:after="0" w:line="259" w:lineRule="auto"/>
              <w:ind w:left="1" w:right="0" w:firstLine="0"/>
              <w:jc w:val="left"/>
            </w:pPr>
            <w:r>
              <w:rPr>
                <w:color w:val="000000"/>
                <w:sz w:val="22"/>
              </w:rPr>
              <w:t xml:space="preserve">A.1 </w:t>
            </w:r>
          </w:p>
        </w:tc>
        <w:tc>
          <w:tcPr>
            <w:tcW w:w="3492" w:type="dxa"/>
            <w:tcBorders>
              <w:top w:val="single" w:sz="4" w:space="0" w:color="000000"/>
              <w:left w:val="single" w:sz="4" w:space="0" w:color="000000"/>
              <w:bottom w:val="single" w:sz="4" w:space="0" w:color="000000"/>
              <w:right w:val="single" w:sz="4" w:space="0" w:color="000000"/>
            </w:tcBorders>
          </w:tcPr>
          <w:p w14:paraId="00755592" w14:textId="77777777" w:rsidR="002C539C" w:rsidRDefault="0036241F">
            <w:pPr>
              <w:spacing w:after="0" w:line="259" w:lineRule="auto"/>
              <w:ind w:left="1" w:right="0" w:firstLine="0"/>
              <w:jc w:val="left"/>
            </w:pPr>
            <w:r>
              <w:rPr>
                <w:color w:val="000000"/>
                <w:sz w:val="22"/>
              </w:rPr>
              <w:t xml:space="preserve">Bid Form (Technical)  </w:t>
            </w:r>
          </w:p>
        </w:tc>
        <w:tc>
          <w:tcPr>
            <w:tcW w:w="4937" w:type="dxa"/>
            <w:tcBorders>
              <w:top w:val="single" w:sz="4" w:space="0" w:color="000000"/>
              <w:left w:val="single" w:sz="4" w:space="0" w:color="000000"/>
              <w:bottom w:val="single" w:sz="4" w:space="0" w:color="000000"/>
              <w:right w:val="single" w:sz="4" w:space="0" w:color="000000"/>
            </w:tcBorders>
          </w:tcPr>
          <w:p w14:paraId="306067E1" w14:textId="77777777" w:rsidR="002C539C" w:rsidRDefault="0036241F">
            <w:pPr>
              <w:spacing w:after="0" w:line="259" w:lineRule="auto"/>
              <w:ind w:left="0" w:right="0" w:firstLine="0"/>
              <w:jc w:val="left"/>
            </w:pPr>
            <w:r>
              <w:rPr>
                <w:b/>
                <w:color w:val="000000"/>
                <w:sz w:val="22"/>
              </w:rPr>
              <w:t>Mandatory</w:t>
            </w:r>
            <w:r>
              <w:rPr>
                <w:color w:val="000000"/>
                <w:sz w:val="22"/>
              </w:rPr>
              <w:t xml:space="preserve">: Complete ALL sections in full, sign, stamp, and submit  </w:t>
            </w:r>
          </w:p>
        </w:tc>
      </w:tr>
      <w:tr w:rsidR="002C539C" w14:paraId="3FF0C178" w14:textId="77777777">
        <w:trPr>
          <w:trHeight w:val="742"/>
        </w:trPr>
        <w:tc>
          <w:tcPr>
            <w:tcW w:w="683" w:type="dxa"/>
            <w:tcBorders>
              <w:top w:val="single" w:sz="4" w:space="0" w:color="000000"/>
              <w:left w:val="single" w:sz="4" w:space="0" w:color="000000"/>
              <w:bottom w:val="single" w:sz="4" w:space="0" w:color="000000"/>
              <w:right w:val="single" w:sz="4" w:space="0" w:color="000000"/>
            </w:tcBorders>
          </w:tcPr>
          <w:p w14:paraId="63C008EA" w14:textId="77777777" w:rsidR="002C539C" w:rsidRDefault="0036241F">
            <w:pPr>
              <w:spacing w:after="0" w:line="259" w:lineRule="auto"/>
              <w:ind w:left="0" w:right="0" w:firstLine="0"/>
              <w:jc w:val="left"/>
            </w:pPr>
            <w:r>
              <w:rPr>
                <w:color w:val="000000"/>
                <w:sz w:val="22"/>
              </w:rPr>
              <w:t xml:space="preserve">2 </w:t>
            </w:r>
          </w:p>
        </w:tc>
        <w:tc>
          <w:tcPr>
            <w:tcW w:w="958" w:type="dxa"/>
            <w:tcBorders>
              <w:top w:val="single" w:sz="4" w:space="0" w:color="000000"/>
              <w:left w:val="single" w:sz="4" w:space="0" w:color="000000"/>
              <w:bottom w:val="single" w:sz="4" w:space="0" w:color="000000"/>
              <w:right w:val="single" w:sz="4" w:space="0" w:color="000000"/>
            </w:tcBorders>
          </w:tcPr>
          <w:p w14:paraId="5922DE89" w14:textId="77777777" w:rsidR="002C539C" w:rsidRDefault="0036241F">
            <w:pPr>
              <w:spacing w:after="0" w:line="259" w:lineRule="auto"/>
              <w:ind w:left="1" w:right="0" w:firstLine="0"/>
              <w:jc w:val="left"/>
            </w:pPr>
            <w:r>
              <w:rPr>
                <w:color w:val="000000"/>
                <w:sz w:val="22"/>
              </w:rPr>
              <w:t xml:space="preserve">A.2 </w:t>
            </w:r>
          </w:p>
        </w:tc>
        <w:tc>
          <w:tcPr>
            <w:tcW w:w="3492" w:type="dxa"/>
            <w:tcBorders>
              <w:top w:val="single" w:sz="4" w:space="0" w:color="000000"/>
              <w:left w:val="single" w:sz="4" w:space="0" w:color="000000"/>
              <w:bottom w:val="single" w:sz="4" w:space="0" w:color="000000"/>
              <w:right w:val="single" w:sz="4" w:space="0" w:color="000000"/>
            </w:tcBorders>
          </w:tcPr>
          <w:p w14:paraId="29C00C55" w14:textId="77777777" w:rsidR="002C539C" w:rsidRDefault="0036241F">
            <w:pPr>
              <w:spacing w:after="0" w:line="259" w:lineRule="auto"/>
              <w:ind w:left="1" w:right="0" w:firstLine="0"/>
              <w:jc w:val="left"/>
            </w:pPr>
            <w:r>
              <w:rPr>
                <w:color w:val="000000"/>
                <w:sz w:val="22"/>
              </w:rPr>
              <w:t xml:space="preserve">Bid Form (Financial)  </w:t>
            </w:r>
          </w:p>
        </w:tc>
        <w:tc>
          <w:tcPr>
            <w:tcW w:w="4937" w:type="dxa"/>
            <w:tcBorders>
              <w:top w:val="single" w:sz="4" w:space="0" w:color="000000"/>
              <w:left w:val="single" w:sz="4" w:space="0" w:color="000000"/>
              <w:bottom w:val="single" w:sz="4" w:space="0" w:color="000000"/>
              <w:right w:val="single" w:sz="4" w:space="0" w:color="000000"/>
            </w:tcBorders>
          </w:tcPr>
          <w:p w14:paraId="47A5D532" w14:textId="77777777" w:rsidR="002C539C" w:rsidRDefault="0036241F">
            <w:pPr>
              <w:spacing w:after="0" w:line="259" w:lineRule="auto"/>
              <w:ind w:left="0" w:right="48" w:firstLine="0"/>
            </w:pPr>
            <w:proofErr w:type="spellStart"/>
            <w:proofErr w:type="gramStart"/>
            <w:r>
              <w:rPr>
                <w:b/>
                <w:i/>
                <w:color w:val="000000"/>
              </w:rPr>
              <w:t>Mandatory</w:t>
            </w:r>
            <w:r>
              <w:rPr>
                <w:i/>
                <w:color w:val="000000"/>
              </w:rPr>
              <w:t>:</w:t>
            </w:r>
            <w:r>
              <w:rPr>
                <w:i/>
                <w:color w:val="000000"/>
              </w:rPr>
              <w:t>Note</w:t>
            </w:r>
            <w:proofErr w:type="spellEnd"/>
            <w:proofErr w:type="gramEnd"/>
            <w:r>
              <w:rPr>
                <w:i/>
                <w:color w:val="000000"/>
              </w:rPr>
              <w:t>: Financial bid should be separated from the technical bid and must be completed, signed, and stamped.</w:t>
            </w:r>
            <w:r>
              <w:rPr>
                <w:i/>
                <w:color w:val="000000"/>
                <w:sz w:val="22"/>
              </w:rPr>
              <w:t xml:space="preserve"> </w:t>
            </w:r>
          </w:p>
        </w:tc>
      </w:tr>
      <w:tr w:rsidR="002C539C" w14:paraId="4BE85F3A" w14:textId="77777777">
        <w:trPr>
          <w:trHeight w:val="547"/>
        </w:trPr>
        <w:tc>
          <w:tcPr>
            <w:tcW w:w="683" w:type="dxa"/>
            <w:tcBorders>
              <w:top w:val="single" w:sz="4" w:space="0" w:color="000000"/>
              <w:left w:val="single" w:sz="4" w:space="0" w:color="000000"/>
              <w:bottom w:val="single" w:sz="4" w:space="0" w:color="000000"/>
              <w:right w:val="single" w:sz="4" w:space="0" w:color="000000"/>
            </w:tcBorders>
          </w:tcPr>
          <w:p w14:paraId="123AFE6D" w14:textId="77777777" w:rsidR="002C539C" w:rsidRDefault="0036241F">
            <w:pPr>
              <w:spacing w:after="0" w:line="259" w:lineRule="auto"/>
              <w:ind w:left="0" w:right="0" w:firstLine="0"/>
              <w:jc w:val="left"/>
            </w:pPr>
            <w:r>
              <w:rPr>
                <w:color w:val="000000"/>
                <w:sz w:val="22"/>
              </w:rPr>
              <w:t xml:space="preserve">3 </w:t>
            </w:r>
          </w:p>
        </w:tc>
        <w:tc>
          <w:tcPr>
            <w:tcW w:w="958" w:type="dxa"/>
            <w:tcBorders>
              <w:top w:val="single" w:sz="4" w:space="0" w:color="000000"/>
              <w:left w:val="single" w:sz="4" w:space="0" w:color="000000"/>
              <w:bottom w:val="single" w:sz="4" w:space="0" w:color="000000"/>
              <w:right w:val="single" w:sz="4" w:space="0" w:color="000000"/>
            </w:tcBorders>
          </w:tcPr>
          <w:p w14:paraId="7C3F494D" w14:textId="77777777" w:rsidR="002C539C" w:rsidRDefault="0036241F">
            <w:pPr>
              <w:spacing w:after="0" w:line="259" w:lineRule="auto"/>
              <w:ind w:left="1" w:right="0" w:firstLine="0"/>
              <w:jc w:val="left"/>
            </w:pPr>
            <w:r>
              <w:rPr>
                <w:color w:val="000000"/>
                <w:sz w:val="22"/>
              </w:rPr>
              <w:t xml:space="preserve">B </w:t>
            </w:r>
          </w:p>
        </w:tc>
        <w:tc>
          <w:tcPr>
            <w:tcW w:w="3492" w:type="dxa"/>
            <w:tcBorders>
              <w:top w:val="single" w:sz="4" w:space="0" w:color="000000"/>
              <w:left w:val="single" w:sz="4" w:space="0" w:color="000000"/>
              <w:bottom w:val="single" w:sz="4" w:space="0" w:color="000000"/>
              <w:right w:val="single" w:sz="4" w:space="0" w:color="000000"/>
            </w:tcBorders>
          </w:tcPr>
          <w:p w14:paraId="22EC0789" w14:textId="77777777" w:rsidR="002C539C" w:rsidRDefault="0036241F">
            <w:pPr>
              <w:spacing w:after="0" w:line="259" w:lineRule="auto"/>
              <w:ind w:left="1" w:right="0" w:firstLine="0"/>
            </w:pPr>
            <w:r>
              <w:rPr>
                <w:color w:val="000000"/>
                <w:sz w:val="22"/>
              </w:rPr>
              <w:t xml:space="preserve">Tender and Contract Award Acknowledgement Certificate </w:t>
            </w:r>
          </w:p>
        </w:tc>
        <w:tc>
          <w:tcPr>
            <w:tcW w:w="4937" w:type="dxa"/>
            <w:tcBorders>
              <w:top w:val="single" w:sz="4" w:space="0" w:color="000000"/>
              <w:left w:val="single" w:sz="4" w:space="0" w:color="000000"/>
              <w:bottom w:val="single" w:sz="4" w:space="0" w:color="000000"/>
              <w:right w:val="single" w:sz="4" w:space="0" w:color="000000"/>
            </w:tcBorders>
          </w:tcPr>
          <w:p w14:paraId="53E9D049" w14:textId="77777777" w:rsidR="002C539C" w:rsidRDefault="0036241F">
            <w:pPr>
              <w:spacing w:after="0" w:line="259" w:lineRule="auto"/>
              <w:ind w:left="0" w:right="0" w:firstLine="0"/>
              <w:jc w:val="left"/>
            </w:pPr>
            <w:r>
              <w:rPr>
                <w:b/>
                <w:color w:val="000000"/>
                <w:sz w:val="22"/>
              </w:rPr>
              <w:t>Mandatory</w:t>
            </w:r>
            <w:r>
              <w:rPr>
                <w:color w:val="000000"/>
                <w:sz w:val="22"/>
              </w:rPr>
              <w:t>: sign, stamp, and submit</w:t>
            </w:r>
            <w:r>
              <w:rPr>
                <w:color w:val="000000"/>
              </w:rPr>
              <w:t xml:space="preserve"> </w:t>
            </w:r>
          </w:p>
        </w:tc>
      </w:tr>
      <w:tr w:rsidR="002C539C" w14:paraId="6E522918" w14:textId="77777777">
        <w:trPr>
          <w:trHeight w:val="499"/>
        </w:trPr>
        <w:tc>
          <w:tcPr>
            <w:tcW w:w="683" w:type="dxa"/>
            <w:tcBorders>
              <w:top w:val="single" w:sz="4" w:space="0" w:color="000000"/>
              <w:left w:val="single" w:sz="4" w:space="0" w:color="000000"/>
              <w:bottom w:val="single" w:sz="4" w:space="0" w:color="000000"/>
              <w:right w:val="single" w:sz="4" w:space="0" w:color="000000"/>
            </w:tcBorders>
          </w:tcPr>
          <w:p w14:paraId="2C9A24B0" w14:textId="77777777" w:rsidR="002C539C" w:rsidRDefault="0036241F">
            <w:pPr>
              <w:spacing w:after="0" w:line="259" w:lineRule="auto"/>
              <w:ind w:left="0" w:right="0" w:firstLine="0"/>
              <w:jc w:val="left"/>
            </w:pPr>
            <w:r>
              <w:rPr>
                <w:color w:val="000000"/>
                <w:sz w:val="22"/>
              </w:rPr>
              <w:t xml:space="preserve">4 </w:t>
            </w:r>
          </w:p>
        </w:tc>
        <w:tc>
          <w:tcPr>
            <w:tcW w:w="958" w:type="dxa"/>
            <w:tcBorders>
              <w:top w:val="single" w:sz="4" w:space="0" w:color="000000"/>
              <w:left w:val="single" w:sz="4" w:space="0" w:color="000000"/>
              <w:bottom w:val="single" w:sz="4" w:space="0" w:color="000000"/>
              <w:right w:val="single" w:sz="4" w:space="0" w:color="000000"/>
            </w:tcBorders>
          </w:tcPr>
          <w:p w14:paraId="307E4E01" w14:textId="77777777" w:rsidR="002C539C" w:rsidRDefault="0036241F">
            <w:pPr>
              <w:spacing w:after="0" w:line="259" w:lineRule="auto"/>
              <w:ind w:left="1" w:right="0" w:firstLine="0"/>
              <w:jc w:val="left"/>
            </w:pPr>
            <w:r>
              <w:rPr>
                <w:color w:val="000000"/>
                <w:sz w:val="22"/>
              </w:rPr>
              <w:t xml:space="preserve">C </w:t>
            </w:r>
          </w:p>
        </w:tc>
        <w:tc>
          <w:tcPr>
            <w:tcW w:w="3492" w:type="dxa"/>
            <w:tcBorders>
              <w:top w:val="single" w:sz="4" w:space="0" w:color="000000"/>
              <w:left w:val="single" w:sz="4" w:space="0" w:color="000000"/>
              <w:bottom w:val="single" w:sz="4" w:space="0" w:color="000000"/>
              <w:right w:val="single" w:sz="4" w:space="0" w:color="000000"/>
            </w:tcBorders>
          </w:tcPr>
          <w:p w14:paraId="78833C93" w14:textId="77777777" w:rsidR="002C539C" w:rsidRDefault="0036241F">
            <w:pPr>
              <w:spacing w:after="0" w:line="259" w:lineRule="auto"/>
              <w:ind w:left="1" w:right="0" w:firstLine="0"/>
              <w:jc w:val="left"/>
            </w:pPr>
            <w:r>
              <w:rPr>
                <w:sz w:val="22"/>
              </w:rPr>
              <w:t>General Conditions of Contract</w:t>
            </w:r>
            <w:r>
              <w:rPr>
                <w:color w:val="000000"/>
                <w:sz w:val="22"/>
              </w:rPr>
              <w:t xml:space="preserve"> </w:t>
            </w:r>
          </w:p>
        </w:tc>
        <w:tc>
          <w:tcPr>
            <w:tcW w:w="4937" w:type="dxa"/>
            <w:tcBorders>
              <w:top w:val="single" w:sz="4" w:space="0" w:color="000000"/>
              <w:left w:val="single" w:sz="4" w:space="0" w:color="000000"/>
              <w:bottom w:val="single" w:sz="4" w:space="0" w:color="000000"/>
              <w:right w:val="single" w:sz="4" w:space="0" w:color="000000"/>
            </w:tcBorders>
          </w:tcPr>
          <w:p w14:paraId="5DB7C6CA" w14:textId="77777777" w:rsidR="002C539C" w:rsidRDefault="0036241F">
            <w:pPr>
              <w:spacing w:after="0" w:line="259" w:lineRule="auto"/>
              <w:ind w:left="0" w:right="0" w:firstLine="0"/>
            </w:pPr>
            <w:r>
              <w:rPr>
                <w:color w:val="000000"/>
              </w:rPr>
              <w:t>Reference documents: Read and familiarize (will be required at the signing of the contract).</w:t>
            </w:r>
            <w:r>
              <w:rPr>
                <w:color w:val="000000"/>
                <w:sz w:val="22"/>
              </w:rPr>
              <w:t xml:space="preserve"> </w:t>
            </w:r>
          </w:p>
        </w:tc>
      </w:tr>
      <w:tr w:rsidR="002C539C" w14:paraId="71F7E873" w14:textId="77777777">
        <w:trPr>
          <w:trHeight w:val="442"/>
        </w:trPr>
        <w:tc>
          <w:tcPr>
            <w:tcW w:w="683" w:type="dxa"/>
            <w:tcBorders>
              <w:top w:val="single" w:sz="4" w:space="0" w:color="000000"/>
              <w:left w:val="single" w:sz="4" w:space="0" w:color="000000"/>
              <w:bottom w:val="single" w:sz="4" w:space="0" w:color="000000"/>
              <w:right w:val="single" w:sz="4" w:space="0" w:color="000000"/>
            </w:tcBorders>
          </w:tcPr>
          <w:p w14:paraId="60FF6545" w14:textId="77777777" w:rsidR="002C539C" w:rsidRDefault="0036241F">
            <w:pPr>
              <w:spacing w:after="0" w:line="259" w:lineRule="auto"/>
              <w:ind w:left="0" w:right="0" w:firstLine="0"/>
              <w:jc w:val="left"/>
            </w:pPr>
            <w:r>
              <w:rPr>
                <w:color w:val="000000"/>
                <w:sz w:val="22"/>
              </w:rPr>
              <w:t xml:space="preserve">5 </w:t>
            </w:r>
          </w:p>
        </w:tc>
        <w:tc>
          <w:tcPr>
            <w:tcW w:w="958" w:type="dxa"/>
            <w:tcBorders>
              <w:top w:val="single" w:sz="4" w:space="0" w:color="000000"/>
              <w:left w:val="single" w:sz="4" w:space="0" w:color="000000"/>
              <w:bottom w:val="single" w:sz="4" w:space="0" w:color="000000"/>
              <w:right w:val="single" w:sz="4" w:space="0" w:color="000000"/>
            </w:tcBorders>
          </w:tcPr>
          <w:p w14:paraId="40DCE31B" w14:textId="77777777" w:rsidR="002C539C" w:rsidRDefault="0036241F">
            <w:pPr>
              <w:spacing w:after="0" w:line="259" w:lineRule="auto"/>
              <w:ind w:left="1" w:right="0" w:firstLine="0"/>
              <w:jc w:val="left"/>
            </w:pPr>
            <w:r>
              <w:rPr>
                <w:color w:val="000000"/>
                <w:sz w:val="22"/>
              </w:rPr>
              <w:t xml:space="preserve">D </w:t>
            </w:r>
          </w:p>
        </w:tc>
        <w:tc>
          <w:tcPr>
            <w:tcW w:w="3492" w:type="dxa"/>
            <w:tcBorders>
              <w:top w:val="single" w:sz="4" w:space="0" w:color="000000"/>
              <w:left w:val="single" w:sz="4" w:space="0" w:color="000000"/>
              <w:bottom w:val="single" w:sz="4" w:space="0" w:color="000000"/>
              <w:right w:val="single" w:sz="4" w:space="0" w:color="000000"/>
            </w:tcBorders>
          </w:tcPr>
          <w:p w14:paraId="750150E2" w14:textId="77777777" w:rsidR="002C539C" w:rsidRDefault="0036241F">
            <w:pPr>
              <w:spacing w:after="0" w:line="259" w:lineRule="auto"/>
              <w:ind w:left="1" w:right="0" w:firstLine="0"/>
              <w:jc w:val="left"/>
            </w:pPr>
            <w:r>
              <w:rPr>
                <w:color w:val="000000"/>
                <w:sz w:val="22"/>
              </w:rPr>
              <w:t xml:space="preserve">Supplier code of conduct </w:t>
            </w:r>
          </w:p>
        </w:tc>
        <w:tc>
          <w:tcPr>
            <w:tcW w:w="4937" w:type="dxa"/>
            <w:tcBorders>
              <w:top w:val="single" w:sz="4" w:space="0" w:color="000000"/>
              <w:left w:val="single" w:sz="4" w:space="0" w:color="000000"/>
              <w:bottom w:val="single" w:sz="4" w:space="0" w:color="000000"/>
              <w:right w:val="single" w:sz="4" w:space="0" w:color="000000"/>
            </w:tcBorders>
          </w:tcPr>
          <w:p w14:paraId="4E88D248" w14:textId="77777777" w:rsidR="002C539C" w:rsidRDefault="0036241F">
            <w:pPr>
              <w:spacing w:after="0" w:line="259" w:lineRule="auto"/>
              <w:ind w:left="0" w:right="0" w:firstLine="0"/>
              <w:jc w:val="left"/>
            </w:pPr>
            <w:r>
              <w:rPr>
                <w:b/>
                <w:color w:val="000000"/>
                <w:sz w:val="22"/>
              </w:rPr>
              <w:t xml:space="preserve">Mandatory: </w:t>
            </w:r>
            <w:r>
              <w:rPr>
                <w:color w:val="000000"/>
                <w:sz w:val="22"/>
              </w:rPr>
              <w:t xml:space="preserve">Sign, stamp, and submit </w:t>
            </w:r>
          </w:p>
        </w:tc>
      </w:tr>
      <w:tr w:rsidR="002C539C" w14:paraId="076D3715" w14:textId="77777777">
        <w:trPr>
          <w:trHeight w:val="548"/>
        </w:trPr>
        <w:tc>
          <w:tcPr>
            <w:tcW w:w="683" w:type="dxa"/>
            <w:tcBorders>
              <w:top w:val="single" w:sz="4" w:space="0" w:color="000000"/>
              <w:left w:val="single" w:sz="4" w:space="0" w:color="000000"/>
              <w:bottom w:val="single" w:sz="4" w:space="0" w:color="000000"/>
              <w:right w:val="single" w:sz="4" w:space="0" w:color="000000"/>
            </w:tcBorders>
          </w:tcPr>
          <w:p w14:paraId="4E9D6AE1" w14:textId="77777777" w:rsidR="002C539C" w:rsidRDefault="0036241F">
            <w:pPr>
              <w:spacing w:after="0" w:line="259" w:lineRule="auto"/>
              <w:ind w:left="0" w:right="0" w:firstLine="0"/>
              <w:jc w:val="left"/>
            </w:pPr>
            <w:r>
              <w:rPr>
                <w:color w:val="000000"/>
                <w:sz w:val="22"/>
              </w:rPr>
              <w:t xml:space="preserve">6 </w:t>
            </w:r>
          </w:p>
        </w:tc>
        <w:tc>
          <w:tcPr>
            <w:tcW w:w="958" w:type="dxa"/>
            <w:tcBorders>
              <w:top w:val="single" w:sz="4" w:space="0" w:color="000000"/>
              <w:left w:val="single" w:sz="4" w:space="0" w:color="000000"/>
              <w:bottom w:val="single" w:sz="4" w:space="0" w:color="000000"/>
              <w:right w:val="single" w:sz="4" w:space="0" w:color="000000"/>
            </w:tcBorders>
          </w:tcPr>
          <w:p w14:paraId="081A112F" w14:textId="77777777" w:rsidR="002C539C" w:rsidRDefault="0036241F">
            <w:pPr>
              <w:spacing w:after="0" w:line="259" w:lineRule="auto"/>
              <w:ind w:left="1" w:right="0" w:firstLine="0"/>
              <w:jc w:val="left"/>
            </w:pPr>
            <w:r>
              <w:rPr>
                <w:color w:val="000000"/>
                <w:sz w:val="22"/>
              </w:rPr>
              <w:t xml:space="preserve">E </w:t>
            </w:r>
          </w:p>
        </w:tc>
        <w:tc>
          <w:tcPr>
            <w:tcW w:w="3492" w:type="dxa"/>
            <w:tcBorders>
              <w:top w:val="single" w:sz="4" w:space="0" w:color="000000"/>
              <w:left w:val="single" w:sz="4" w:space="0" w:color="000000"/>
              <w:bottom w:val="single" w:sz="4" w:space="0" w:color="000000"/>
              <w:right w:val="single" w:sz="4" w:space="0" w:color="000000"/>
            </w:tcBorders>
          </w:tcPr>
          <w:p w14:paraId="6B11EA93" w14:textId="77777777" w:rsidR="002C539C" w:rsidRDefault="0036241F">
            <w:pPr>
              <w:spacing w:after="0" w:line="259" w:lineRule="auto"/>
              <w:ind w:left="1" w:right="0" w:firstLine="0"/>
              <w:jc w:val="left"/>
            </w:pPr>
            <w:r>
              <w:rPr>
                <w:color w:val="000000"/>
                <w:sz w:val="22"/>
              </w:rPr>
              <w:t xml:space="preserve">Supplier Profile and Registration Form  </w:t>
            </w:r>
          </w:p>
        </w:tc>
        <w:tc>
          <w:tcPr>
            <w:tcW w:w="4937" w:type="dxa"/>
            <w:tcBorders>
              <w:top w:val="single" w:sz="4" w:space="0" w:color="000000"/>
              <w:left w:val="single" w:sz="4" w:space="0" w:color="000000"/>
              <w:bottom w:val="single" w:sz="4" w:space="0" w:color="000000"/>
              <w:right w:val="single" w:sz="4" w:space="0" w:color="000000"/>
            </w:tcBorders>
          </w:tcPr>
          <w:p w14:paraId="2960F394" w14:textId="77777777" w:rsidR="002C539C" w:rsidRDefault="0036241F">
            <w:pPr>
              <w:spacing w:after="0" w:line="259" w:lineRule="auto"/>
              <w:ind w:left="0" w:right="0" w:firstLine="0"/>
            </w:pPr>
            <w:r>
              <w:rPr>
                <w:color w:val="000000"/>
                <w:sz w:val="22"/>
              </w:rPr>
              <w:t xml:space="preserve"> </w:t>
            </w:r>
            <w:r>
              <w:rPr>
                <w:b/>
                <w:color w:val="000000"/>
                <w:sz w:val="22"/>
              </w:rPr>
              <w:t xml:space="preserve">Mandatory: </w:t>
            </w:r>
            <w:r>
              <w:rPr>
                <w:color w:val="000000"/>
                <w:sz w:val="22"/>
              </w:rPr>
              <w:t>Complete ALL sections in full, sign, stamp, and submit</w:t>
            </w:r>
            <w:r>
              <w:rPr>
                <w:color w:val="000000"/>
              </w:rPr>
              <w:t xml:space="preserve"> </w:t>
            </w:r>
          </w:p>
        </w:tc>
      </w:tr>
      <w:tr w:rsidR="002C539C" w14:paraId="1870F4E3" w14:textId="77777777">
        <w:trPr>
          <w:trHeight w:val="547"/>
        </w:trPr>
        <w:tc>
          <w:tcPr>
            <w:tcW w:w="683" w:type="dxa"/>
            <w:tcBorders>
              <w:top w:val="single" w:sz="4" w:space="0" w:color="000000"/>
              <w:left w:val="single" w:sz="4" w:space="0" w:color="000000"/>
              <w:bottom w:val="single" w:sz="4" w:space="0" w:color="000000"/>
              <w:right w:val="single" w:sz="4" w:space="0" w:color="000000"/>
            </w:tcBorders>
          </w:tcPr>
          <w:p w14:paraId="03E6CA98" w14:textId="77777777" w:rsidR="002C539C" w:rsidRDefault="0036241F">
            <w:pPr>
              <w:spacing w:after="0" w:line="259" w:lineRule="auto"/>
              <w:ind w:left="0" w:right="0" w:firstLine="0"/>
              <w:jc w:val="left"/>
            </w:pPr>
            <w:r>
              <w:rPr>
                <w:color w:val="000000"/>
                <w:sz w:val="22"/>
              </w:rPr>
              <w:t xml:space="preserve">7 </w:t>
            </w:r>
          </w:p>
        </w:tc>
        <w:tc>
          <w:tcPr>
            <w:tcW w:w="958" w:type="dxa"/>
            <w:tcBorders>
              <w:top w:val="single" w:sz="4" w:space="0" w:color="000000"/>
              <w:left w:val="single" w:sz="4" w:space="0" w:color="000000"/>
              <w:bottom w:val="single" w:sz="4" w:space="0" w:color="000000"/>
              <w:right w:val="single" w:sz="4" w:space="0" w:color="000000"/>
            </w:tcBorders>
          </w:tcPr>
          <w:p w14:paraId="47F6D1E8" w14:textId="77777777" w:rsidR="002C539C" w:rsidRDefault="0036241F">
            <w:pPr>
              <w:spacing w:after="0" w:line="259" w:lineRule="auto"/>
              <w:ind w:left="1" w:right="0" w:firstLine="0"/>
              <w:jc w:val="left"/>
            </w:pPr>
            <w:r>
              <w:rPr>
                <w:color w:val="000000"/>
                <w:sz w:val="22"/>
              </w:rPr>
              <w:t xml:space="preserve">F </w:t>
            </w:r>
          </w:p>
        </w:tc>
        <w:tc>
          <w:tcPr>
            <w:tcW w:w="3492" w:type="dxa"/>
            <w:tcBorders>
              <w:top w:val="single" w:sz="4" w:space="0" w:color="000000"/>
              <w:left w:val="single" w:sz="4" w:space="0" w:color="000000"/>
              <w:bottom w:val="single" w:sz="4" w:space="0" w:color="000000"/>
              <w:right w:val="single" w:sz="4" w:space="0" w:color="000000"/>
            </w:tcBorders>
          </w:tcPr>
          <w:p w14:paraId="62DF7CF5" w14:textId="77777777" w:rsidR="002C539C" w:rsidRDefault="0036241F">
            <w:pPr>
              <w:spacing w:after="0" w:line="259" w:lineRule="auto"/>
              <w:ind w:left="1" w:right="0" w:firstLine="0"/>
              <w:jc w:val="left"/>
            </w:pPr>
            <w:r>
              <w:rPr>
                <w:color w:val="000000"/>
                <w:sz w:val="22"/>
              </w:rPr>
              <w:t xml:space="preserve">Copy of ID Card of Company Owner </w:t>
            </w:r>
          </w:p>
        </w:tc>
        <w:tc>
          <w:tcPr>
            <w:tcW w:w="4937" w:type="dxa"/>
            <w:tcBorders>
              <w:top w:val="single" w:sz="4" w:space="0" w:color="000000"/>
              <w:left w:val="single" w:sz="4" w:space="0" w:color="000000"/>
              <w:bottom w:val="single" w:sz="4" w:space="0" w:color="000000"/>
              <w:right w:val="single" w:sz="4" w:space="0" w:color="000000"/>
            </w:tcBorders>
          </w:tcPr>
          <w:p w14:paraId="32C9AE61" w14:textId="77777777" w:rsidR="002C539C" w:rsidRDefault="0036241F">
            <w:pPr>
              <w:spacing w:after="0" w:line="259" w:lineRule="auto"/>
              <w:ind w:left="0" w:right="0" w:firstLine="0"/>
              <w:jc w:val="left"/>
            </w:pPr>
            <w:r>
              <w:rPr>
                <w:color w:val="000000"/>
                <w:sz w:val="22"/>
              </w:rPr>
              <w:t xml:space="preserve">Will be required at the signing of the contract. </w:t>
            </w:r>
          </w:p>
          <w:p w14:paraId="7E337DE0" w14:textId="77777777" w:rsidR="002C539C" w:rsidRDefault="0036241F">
            <w:pPr>
              <w:spacing w:after="0" w:line="259" w:lineRule="auto"/>
              <w:ind w:left="0" w:right="0" w:firstLine="0"/>
              <w:jc w:val="left"/>
            </w:pPr>
            <w:r>
              <w:rPr>
                <w:color w:val="000000"/>
                <w:sz w:val="22"/>
              </w:rPr>
              <w:t xml:space="preserve"> </w:t>
            </w:r>
          </w:p>
        </w:tc>
      </w:tr>
    </w:tbl>
    <w:p w14:paraId="406F5B57" w14:textId="77777777" w:rsidR="002C539C" w:rsidRDefault="0036241F">
      <w:pPr>
        <w:spacing w:after="12" w:line="259" w:lineRule="auto"/>
        <w:ind w:left="0" w:right="0" w:firstLine="0"/>
        <w:jc w:val="left"/>
      </w:pPr>
      <w:r>
        <w:t xml:space="preserve"> </w:t>
      </w:r>
    </w:p>
    <w:p w14:paraId="0B0FFF43" w14:textId="77777777" w:rsidR="002C539C" w:rsidRDefault="0036241F">
      <w:pPr>
        <w:pStyle w:val="Heading1"/>
        <w:tabs>
          <w:tab w:val="center" w:pos="1570"/>
        </w:tabs>
        <w:ind w:left="-15" w:firstLine="0"/>
      </w:pPr>
      <w:r>
        <w:rPr>
          <w:color w:val="222222"/>
        </w:rPr>
        <w:t>B.</w:t>
      </w:r>
      <w:r>
        <w:rPr>
          <w:rFonts w:ascii="Arial" w:eastAsia="Arial" w:hAnsi="Arial" w:cs="Arial"/>
          <w:color w:val="222222"/>
        </w:rPr>
        <w:t xml:space="preserve"> </w:t>
      </w:r>
      <w:r>
        <w:rPr>
          <w:rFonts w:ascii="Arial" w:eastAsia="Arial" w:hAnsi="Arial" w:cs="Arial"/>
          <w:color w:val="222222"/>
        </w:rPr>
        <w:tab/>
      </w:r>
      <w:r>
        <w:t>Technical Evaluation</w:t>
      </w:r>
      <w:r>
        <w:rPr>
          <w:color w:val="222222"/>
        </w:rPr>
        <w:t xml:space="preserve"> </w:t>
      </w:r>
    </w:p>
    <w:p w14:paraId="7FC05AF8" w14:textId="77777777" w:rsidR="002C539C" w:rsidRDefault="0036241F">
      <w:pPr>
        <w:ind w:left="-5" w:right="0"/>
      </w:pPr>
      <w:r>
        <w:rPr>
          <w:color w:val="000000"/>
        </w:rPr>
        <w:t>To be technically acceptable, the bid shall meet or exceed the stipulated requirements and specifications in the RFQ. If a Bid does not technically comply with the RFQ it will be rejected as per the requirements</w:t>
      </w:r>
      <w:r>
        <w:rPr>
          <w:color w:val="FF0000"/>
        </w:rPr>
        <w:t xml:space="preserve"> </w:t>
      </w:r>
      <w:r>
        <w:rPr>
          <w:color w:val="000000"/>
        </w:rPr>
        <w:t xml:space="preserve">stipulated in Annex A. </w:t>
      </w:r>
    </w:p>
    <w:p w14:paraId="116ECDB0" w14:textId="77777777" w:rsidR="002C539C" w:rsidRDefault="0036241F">
      <w:pPr>
        <w:spacing w:after="12" w:line="259" w:lineRule="auto"/>
        <w:ind w:left="0" w:right="0" w:firstLine="0"/>
        <w:jc w:val="left"/>
      </w:pPr>
      <w:r>
        <w:t xml:space="preserve">  </w:t>
      </w:r>
    </w:p>
    <w:p w14:paraId="62D59A7F" w14:textId="77777777" w:rsidR="002C539C" w:rsidRDefault="0036241F">
      <w:pPr>
        <w:pStyle w:val="Heading1"/>
        <w:tabs>
          <w:tab w:val="center" w:pos="1548"/>
        </w:tabs>
        <w:ind w:left="-15" w:firstLine="0"/>
      </w:pPr>
      <w:r>
        <w:rPr>
          <w:color w:val="222222"/>
        </w:rPr>
        <w:t>C.</w:t>
      </w:r>
      <w:r>
        <w:rPr>
          <w:rFonts w:ascii="Arial" w:eastAsia="Arial" w:hAnsi="Arial" w:cs="Arial"/>
          <w:color w:val="222222"/>
        </w:rPr>
        <w:t xml:space="preserve"> </w:t>
      </w:r>
      <w:r>
        <w:rPr>
          <w:rFonts w:ascii="Arial" w:eastAsia="Arial" w:hAnsi="Arial" w:cs="Arial"/>
          <w:color w:val="222222"/>
        </w:rPr>
        <w:tab/>
      </w:r>
      <w:r>
        <w:t>Financial Eva</w:t>
      </w:r>
      <w:r>
        <w:t>luation</w:t>
      </w:r>
      <w:r>
        <w:rPr>
          <w:color w:val="222222"/>
        </w:rPr>
        <w:t xml:space="preserve"> </w:t>
      </w:r>
    </w:p>
    <w:p w14:paraId="3794F7DE" w14:textId="77777777" w:rsidR="002C539C" w:rsidRDefault="0036241F">
      <w:pPr>
        <w:ind w:left="-5" w:right="0"/>
      </w:pPr>
      <w:r>
        <w:t xml:space="preserve">All bids that pass the Technical Evaluation will proceed to the Financial Evaluation. Bids that are deemed technically noncompliant will not be financially evaluated.   </w:t>
      </w:r>
    </w:p>
    <w:p w14:paraId="68F5D18B" w14:textId="77777777" w:rsidR="002C539C" w:rsidRDefault="0036241F">
      <w:pPr>
        <w:ind w:left="-5" w:right="0"/>
      </w:pPr>
      <w:r>
        <w:t>No price variation due to escalation, inflation, fluctuation in exchange rate</w:t>
      </w:r>
      <w:r>
        <w:t xml:space="preserve">s, or any other market factors shall be accepted by DRC after it has received the Proposal. </w:t>
      </w:r>
    </w:p>
    <w:p w14:paraId="3974AFCB" w14:textId="77777777" w:rsidR="002C539C" w:rsidRDefault="0036241F">
      <w:pPr>
        <w:spacing w:after="12" w:line="259" w:lineRule="auto"/>
        <w:ind w:left="0" w:right="0" w:firstLine="0"/>
        <w:jc w:val="left"/>
      </w:pPr>
      <w:r>
        <w:t xml:space="preserve">    </w:t>
      </w:r>
    </w:p>
    <w:p w14:paraId="4C88C09C" w14:textId="77777777" w:rsidR="002C539C" w:rsidRDefault="0036241F">
      <w:pPr>
        <w:pStyle w:val="Heading1"/>
        <w:tabs>
          <w:tab w:val="center" w:pos="1447"/>
        </w:tabs>
        <w:ind w:left="-15" w:firstLine="0"/>
      </w:pPr>
      <w:r>
        <w:t>IV.</w:t>
      </w:r>
      <w:r>
        <w:rPr>
          <w:rFonts w:ascii="Arial" w:eastAsia="Arial" w:hAnsi="Arial" w:cs="Arial"/>
        </w:rPr>
        <w:t xml:space="preserve"> </w:t>
      </w:r>
      <w:r>
        <w:rPr>
          <w:rFonts w:ascii="Arial" w:eastAsia="Arial" w:hAnsi="Arial" w:cs="Arial"/>
        </w:rPr>
        <w:tab/>
      </w:r>
      <w:r>
        <w:t xml:space="preserve">TENDER PROCESS </w:t>
      </w:r>
    </w:p>
    <w:p w14:paraId="3551ED8D" w14:textId="77777777" w:rsidR="002C539C" w:rsidRDefault="0036241F">
      <w:pPr>
        <w:spacing w:after="30"/>
        <w:ind w:left="-5" w:right="0"/>
      </w:pPr>
      <w:r>
        <w:t xml:space="preserve">The following processes will be applied to this Tender: </w:t>
      </w:r>
    </w:p>
    <w:p w14:paraId="2312FBA3" w14:textId="77777777" w:rsidR="002C539C" w:rsidRDefault="0036241F">
      <w:pPr>
        <w:numPr>
          <w:ilvl w:val="0"/>
          <w:numId w:val="2"/>
        </w:numPr>
        <w:ind w:right="0" w:hanging="360"/>
      </w:pPr>
      <w:r>
        <w:t xml:space="preserve">Tender Period </w:t>
      </w:r>
    </w:p>
    <w:p w14:paraId="2A4C65A5" w14:textId="77777777" w:rsidR="002C539C" w:rsidRDefault="0036241F">
      <w:pPr>
        <w:numPr>
          <w:ilvl w:val="0"/>
          <w:numId w:val="2"/>
        </w:numPr>
        <w:ind w:right="0" w:hanging="360"/>
      </w:pPr>
      <w:r>
        <w:t xml:space="preserve">Tender Closing </w:t>
      </w:r>
    </w:p>
    <w:p w14:paraId="4FE44514" w14:textId="77777777" w:rsidR="002C539C" w:rsidRDefault="0036241F">
      <w:pPr>
        <w:numPr>
          <w:ilvl w:val="0"/>
          <w:numId w:val="2"/>
        </w:numPr>
        <w:ind w:right="0" w:hanging="360"/>
      </w:pPr>
      <w:r>
        <w:t xml:space="preserve">Tender Opening </w:t>
      </w:r>
    </w:p>
    <w:p w14:paraId="033AFDD1" w14:textId="77777777" w:rsidR="002C539C" w:rsidRDefault="0036241F">
      <w:pPr>
        <w:numPr>
          <w:ilvl w:val="0"/>
          <w:numId w:val="2"/>
        </w:numPr>
        <w:ind w:right="0" w:hanging="360"/>
      </w:pPr>
      <w:r>
        <w:t xml:space="preserve">Administrative Evaluation </w:t>
      </w:r>
    </w:p>
    <w:p w14:paraId="0927DD79" w14:textId="77777777" w:rsidR="002C539C" w:rsidRDefault="0036241F">
      <w:pPr>
        <w:numPr>
          <w:ilvl w:val="0"/>
          <w:numId w:val="2"/>
        </w:numPr>
        <w:ind w:right="0" w:hanging="360"/>
      </w:pPr>
      <w:r>
        <w:t xml:space="preserve">Technical Evaluation  </w:t>
      </w:r>
    </w:p>
    <w:p w14:paraId="59681452" w14:textId="77777777" w:rsidR="002C539C" w:rsidRDefault="0036241F">
      <w:pPr>
        <w:numPr>
          <w:ilvl w:val="0"/>
          <w:numId w:val="2"/>
        </w:numPr>
        <w:ind w:right="0" w:hanging="360"/>
      </w:pPr>
      <w:r>
        <w:t xml:space="preserve">Financial Evaluation </w:t>
      </w:r>
    </w:p>
    <w:p w14:paraId="08E06274" w14:textId="77777777" w:rsidR="002C539C" w:rsidRDefault="0036241F">
      <w:pPr>
        <w:numPr>
          <w:ilvl w:val="0"/>
          <w:numId w:val="2"/>
        </w:numPr>
        <w:ind w:right="0" w:hanging="360"/>
      </w:pPr>
      <w:r>
        <w:t xml:space="preserve">Contract Award </w:t>
      </w:r>
    </w:p>
    <w:p w14:paraId="232DAA13" w14:textId="77777777" w:rsidR="002C539C" w:rsidRDefault="0036241F">
      <w:pPr>
        <w:numPr>
          <w:ilvl w:val="0"/>
          <w:numId w:val="2"/>
        </w:numPr>
        <w:ind w:right="0" w:hanging="360"/>
      </w:pPr>
      <w:r>
        <w:t xml:space="preserve">Notification of Contract Award </w:t>
      </w:r>
    </w:p>
    <w:p w14:paraId="29E25BA4" w14:textId="77777777" w:rsidR="002C539C" w:rsidRDefault="0036241F">
      <w:pPr>
        <w:spacing w:after="10" w:line="259" w:lineRule="auto"/>
        <w:ind w:left="720" w:right="0" w:firstLine="0"/>
        <w:jc w:val="left"/>
      </w:pPr>
      <w:r>
        <w:t xml:space="preserve"> </w:t>
      </w:r>
    </w:p>
    <w:p w14:paraId="6BE27A04" w14:textId="77777777" w:rsidR="002C539C" w:rsidRDefault="0036241F">
      <w:pPr>
        <w:pStyle w:val="Heading1"/>
        <w:tabs>
          <w:tab w:val="center" w:pos="1608"/>
        </w:tabs>
        <w:ind w:left="-15" w:firstLine="0"/>
      </w:pPr>
      <w:r>
        <w:lastRenderedPageBreak/>
        <w:t>V.</w:t>
      </w:r>
      <w:r>
        <w:rPr>
          <w:rFonts w:ascii="Arial" w:eastAsia="Arial" w:hAnsi="Arial" w:cs="Arial"/>
        </w:rPr>
        <w:t xml:space="preserve"> </w:t>
      </w:r>
      <w:r>
        <w:rPr>
          <w:rFonts w:ascii="Arial" w:eastAsia="Arial" w:hAnsi="Arial" w:cs="Arial"/>
        </w:rPr>
        <w:tab/>
      </w:r>
      <w:r>
        <w:t xml:space="preserve">SUBMISSION OF BIDS </w:t>
      </w:r>
    </w:p>
    <w:p w14:paraId="6A6FEAAE" w14:textId="77777777" w:rsidR="002C539C" w:rsidRDefault="0036241F">
      <w:pPr>
        <w:ind w:left="-5" w:right="0"/>
      </w:pPr>
      <w:r>
        <w:t>Bidders are solely responsible for ensuring that the full bid is received by DRC in accordance with the RFQ re</w:t>
      </w:r>
      <w:r>
        <w:t xml:space="preserve">quirements, prior to the specified date and time mentioned above. DRC will consider only those portions of the bids received prior to the closing date and time specified. </w:t>
      </w:r>
      <w:r>
        <w:rPr>
          <w:rFonts w:cs="Calibri"/>
          <w:b/>
        </w:rPr>
        <w:t xml:space="preserve"> </w:t>
      </w:r>
    </w:p>
    <w:p w14:paraId="628AFF88" w14:textId="77777777" w:rsidR="002C539C" w:rsidRDefault="0036241F">
      <w:pPr>
        <w:spacing w:after="0" w:line="259" w:lineRule="auto"/>
        <w:ind w:left="0" w:right="0" w:firstLine="0"/>
        <w:jc w:val="left"/>
      </w:pPr>
      <w:r>
        <w:t xml:space="preserve"> </w:t>
      </w:r>
    </w:p>
    <w:p w14:paraId="0979FAF2" w14:textId="77777777" w:rsidR="002C539C" w:rsidRDefault="0036241F">
      <w:pPr>
        <w:spacing w:line="250" w:lineRule="auto"/>
        <w:ind w:left="-5" w:right="0"/>
        <w:jc w:val="left"/>
      </w:pPr>
      <w:r>
        <w:rPr>
          <w:rFonts w:cs="Calibri"/>
          <w:b/>
          <w:color w:val="000000"/>
        </w:rPr>
        <w:t xml:space="preserve">Annex A.1 and A.2 templates are </w:t>
      </w:r>
      <w:r>
        <w:rPr>
          <w:rFonts w:cs="Calibri"/>
          <w:b/>
          <w:color w:val="000000"/>
        </w:rPr>
        <w:t>optional; the bidder can provide their templates.</w:t>
      </w:r>
      <w:r>
        <w:rPr>
          <w:color w:val="000000"/>
        </w:rPr>
        <w:t xml:space="preserve">  </w:t>
      </w:r>
    </w:p>
    <w:p w14:paraId="279CD707" w14:textId="77777777" w:rsidR="002C539C" w:rsidRDefault="0036241F">
      <w:pPr>
        <w:spacing w:after="0" w:line="259" w:lineRule="auto"/>
        <w:ind w:left="0" w:right="0" w:firstLine="0"/>
        <w:jc w:val="left"/>
      </w:pPr>
      <w:r>
        <w:t xml:space="preserve"> </w:t>
      </w:r>
    </w:p>
    <w:p w14:paraId="46F1FB76" w14:textId="77777777" w:rsidR="002C539C" w:rsidRDefault="0036241F">
      <w:pPr>
        <w:ind w:left="-5" w:right="0"/>
      </w:pPr>
      <w:r>
        <w:t xml:space="preserve">Bids not received before the indicated time and date as set forth on page 1, or delivered to any other email address, or physical address will be disqualified. </w:t>
      </w:r>
    </w:p>
    <w:p w14:paraId="4C48C87D" w14:textId="77777777" w:rsidR="002C539C" w:rsidRDefault="0036241F">
      <w:pPr>
        <w:ind w:left="-5" w:right="0"/>
      </w:pPr>
      <w:r>
        <w:t xml:space="preserve">Bids submitted by mail, or courier by so are at the Bidder's risk and DRC takes no responsibility for the receipt of such Bids. Bidders are solely responsible for ensuring that the full Bid is received by DRC in accordance with the RFQ requirements. </w:t>
      </w:r>
    </w:p>
    <w:p w14:paraId="1F404F76" w14:textId="77777777" w:rsidR="002C539C" w:rsidRDefault="0036241F">
      <w:pPr>
        <w:spacing w:after="0" w:line="259" w:lineRule="auto"/>
        <w:ind w:left="0" w:right="0" w:firstLine="0"/>
        <w:jc w:val="left"/>
      </w:pPr>
      <w:r>
        <w:t xml:space="preserve"> </w:t>
      </w:r>
    </w:p>
    <w:p w14:paraId="01351280" w14:textId="77777777" w:rsidR="002C539C" w:rsidRDefault="0036241F">
      <w:pPr>
        <w:numPr>
          <w:ilvl w:val="0"/>
          <w:numId w:val="3"/>
        </w:numPr>
        <w:spacing w:after="227" w:line="250" w:lineRule="auto"/>
        <w:ind w:right="0" w:hanging="720"/>
        <w:jc w:val="left"/>
      </w:pPr>
      <w:r>
        <w:rPr>
          <w:rFonts w:cs="Calibri"/>
          <w:b/>
          <w:color w:val="000000"/>
        </w:rPr>
        <w:t>Har</w:t>
      </w:r>
      <w:r>
        <w:rPr>
          <w:rFonts w:cs="Calibri"/>
          <w:b/>
          <w:color w:val="000000"/>
        </w:rPr>
        <w:t xml:space="preserve">d Copy: </w:t>
      </w:r>
    </w:p>
    <w:p w14:paraId="6C13678D" w14:textId="77777777" w:rsidR="002C539C" w:rsidRDefault="0036241F">
      <w:pPr>
        <w:spacing w:after="25"/>
        <w:ind w:left="1065" w:right="3109" w:hanging="1080"/>
      </w:pPr>
      <w:r>
        <w:t xml:space="preserve">Hard copy Bids </w:t>
      </w:r>
      <w:r>
        <w:rPr>
          <w:rFonts w:cs="Calibri"/>
        </w:rPr>
        <w:t>shall be separated into ‘Financial Bid’ and ‘Technical Bid’:</w:t>
      </w:r>
      <w:r>
        <w:rPr>
          <w:rFonts w:cs="Calibri"/>
          <w:b/>
        </w:rPr>
        <w:t xml:space="preserve"> </w:t>
      </w:r>
      <w:r>
        <w:rPr>
          <w:rFonts w:ascii="Courier New" w:eastAsia="Courier New" w:hAnsi="Courier New" w:cs="Courier New"/>
        </w:rPr>
        <w:t>o</w:t>
      </w:r>
      <w:r>
        <w:rPr>
          <w:rFonts w:ascii="Arial" w:eastAsia="Arial" w:hAnsi="Arial" w:cs="Arial"/>
        </w:rPr>
        <w:t xml:space="preserve"> </w:t>
      </w:r>
      <w:r>
        <w:rPr>
          <w:rFonts w:ascii="Arial" w:eastAsia="Arial" w:hAnsi="Arial" w:cs="Arial"/>
        </w:rPr>
        <w:tab/>
      </w:r>
      <w:r>
        <w:t xml:space="preserve">The Financial Bid shall only contain the financial bid form, Annex A.2 </w:t>
      </w:r>
    </w:p>
    <w:p w14:paraId="3F788F20" w14:textId="77777777" w:rsidR="002C539C" w:rsidRDefault="0036241F">
      <w:pPr>
        <w:ind w:left="-15" w:right="0" w:firstLine="1080"/>
      </w:pPr>
      <w:r>
        <w:rPr>
          <w:rFonts w:ascii="Courier New" w:eastAsia="Courier New" w:hAnsi="Courier New" w:cs="Courier New"/>
        </w:rPr>
        <w:t>o</w:t>
      </w:r>
      <w:r>
        <w:rPr>
          <w:rFonts w:ascii="Arial" w:eastAsia="Arial" w:hAnsi="Arial" w:cs="Arial"/>
        </w:rPr>
        <w:t xml:space="preserve"> </w:t>
      </w:r>
      <w:r>
        <w:t>The Technical Bid Annex A.1 shall contain all other documents required by the tender as mentio</w:t>
      </w:r>
      <w:r>
        <w:t>ned in section A. Administrative Evaluation but excluding any pricing information. Each part shall be placed in a sealed</w:t>
      </w:r>
      <w:r>
        <w:rPr>
          <w:rFonts w:cs="Calibri"/>
          <w:b/>
        </w:rPr>
        <w:t xml:space="preserve"> </w:t>
      </w:r>
      <w:r>
        <w:t xml:space="preserve">envelope, marked as follows: </w:t>
      </w:r>
    </w:p>
    <w:p w14:paraId="0F178A3B" w14:textId="77777777" w:rsidR="002C539C" w:rsidRDefault="0036241F">
      <w:pPr>
        <w:spacing w:after="100" w:line="259" w:lineRule="auto"/>
        <w:ind w:left="0" w:right="0" w:firstLine="0"/>
        <w:jc w:val="left"/>
      </w:pPr>
      <w:r>
        <w:t xml:space="preserve"> </w:t>
      </w:r>
    </w:p>
    <w:p w14:paraId="151EB77A" w14:textId="77777777" w:rsidR="002C539C" w:rsidRDefault="0036241F">
      <w:pPr>
        <w:spacing w:after="88" w:line="250" w:lineRule="auto"/>
        <w:ind w:left="-5" w:right="5234"/>
        <w:jc w:val="left"/>
      </w:pPr>
      <w:r>
        <w:rPr>
          <w:sz w:val="31"/>
          <w:vertAlign w:val="superscript"/>
        </w:rPr>
        <w:t xml:space="preserve"> </w:t>
      </w:r>
      <w:r>
        <w:rPr>
          <w:sz w:val="31"/>
          <w:vertAlign w:val="superscript"/>
        </w:rPr>
        <w:tab/>
      </w:r>
      <w:r>
        <w:rPr>
          <w:rFonts w:cs="Calibri"/>
          <w:b/>
        </w:rPr>
        <w:t xml:space="preserve">RFQ- Request for Quotation #PR_00322383 </w:t>
      </w:r>
      <w:r>
        <w:t xml:space="preserve">      </w:t>
      </w:r>
      <w:r>
        <w:tab/>
      </w:r>
      <w:r>
        <w:rPr>
          <w:rFonts w:cs="Calibri"/>
          <w:b/>
        </w:rPr>
        <w:t xml:space="preserve">LOT# </w:t>
      </w:r>
    </w:p>
    <w:p w14:paraId="56718615" w14:textId="77777777" w:rsidR="002C539C" w:rsidRDefault="0036241F">
      <w:pPr>
        <w:tabs>
          <w:tab w:val="center" w:pos="1377"/>
        </w:tabs>
        <w:spacing w:line="250" w:lineRule="auto"/>
        <w:ind w:left="-15" w:right="0" w:firstLine="0"/>
        <w:jc w:val="left"/>
      </w:pPr>
      <w:r>
        <w:rPr>
          <w:sz w:val="31"/>
          <w:vertAlign w:val="superscript"/>
        </w:rPr>
        <w:t xml:space="preserve"> </w:t>
      </w:r>
      <w:r>
        <w:rPr>
          <w:sz w:val="31"/>
          <w:vertAlign w:val="superscript"/>
        </w:rPr>
        <w:tab/>
      </w:r>
      <w:r>
        <w:rPr>
          <w:rFonts w:cs="Calibri"/>
          <w:b/>
        </w:rPr>
        <w:t xml:space="preserve">Technical Bid: </w:t>
      </w:r>
    </w:p>
    <w:p w14:paraId="5C31A766" w14:textId="77777777" w:rsidR="002C539C" w:rsidRDefault="0036241F">
      <w:pPr>
        <w:spacing w:after="0" w:line="259" w:lineRule="auto"/>
        <w:ind w:left="0" w:right="0" w:firstLine="0"/>
        <w:jc w:val="left"/>
      </w:pPr>
      <w:r>
        <w:rPr>
          <w:sz w:val="31"/>
          <w:vertAlign w:val="superscript"/>
        </w:rPr>
        <w:t xml:space="preserve"> </w:t>
      </w:r>
      <w:r>
        <w:rPr>
          <w:sz w:val="31"/>
          <w:vertAlign w:val="superscript"/>
        </w:rPr>
        <w:tab/>
      </w:r>
      <w:r>
        <w:rPr>
          <w:rFonts w:cs="Calibri"/>
          <w:b/>
        </w:rPr>
        <w:t xml:space="preserve">  </w:t>
      </w:r>
    </w:p>
    <w:p w14:paraId="77EFD0BD" w14:textId="77777777" w:rsidR="002C539C" w:rsidRDefault="0036241F">
      <w:pPr>
        <w:tabs>
          <w:tab w:val="center" w:pos="1375"/>
        </w:tabs>
        <w:spacing w:line="250" w:lineRule="auto"/>
        <w:ind w:left="-15" w:right="0" w:firstLine="0"/>
        <w:jc w:val="left"/>
      </w:pPr>
      <w:r>
        <w:rPr>
          <w:sz w:val="31"/>
          <w:vertAlign w:val="superscript"/>
        </w:rPr>
        <w:t xml:space="preserve"> </w:t>
      </w:r>
      <w:r>
        <w:rPr>
          <w:sz w:val="31"/>
          <w:vertAlign w:val="superscript"/>
        </w:rPr>
        <w:tab/>
      </w:r>
      <w:r>
        <w:rPr>
          <w:rFonts w:cs="Calibri"/>
          <w:b/>
        </w:rPr>
        <w:t xml:space="preserve">Bidder Name: </w:t>
      </w:r>
    </w:p>
    <w:p w14:paraId="4627D6F3" w14:textId="77777777" w:rsidR="002C539C" w:rsidRDefault="0036241F">
      <w:pPr>
        <w:spacing w:after="0" w:line="259" w:lineRule="auto"/>
        <w:ind w:left="0" w:right="0" w:firstLine="0"/>
        <w:jc w:val="left"/>
      </w:pPr>
      <w:r>
        <w:t xml:space="preserve"> </w:t>
      </w:r>
    </w:p>
    <w:p w14:paraId="016DFE86" w14:textId="77777777" w:rsidR="002C539C" w:rsidRDefault="0036241F">
      <w:pPr>
        <w:spacing w:after="0" w:line="259" w:lineRule="auto"/>
        <w:ind w:left="0" w:right="0" w:firstLine="0"/>
        <w:jc w:val="left"/>
      </w:pPr>
      <w:r>
        <w:t xml:space="preserve">               </w:t>
      </w:r>
    </w:p>
    <w:p w14:paraId="73CA10C6" w14:textId="77777777" w:rsidR="002C539C" w:rsidRDefault="0036241F">
      <w:pPr>
        <w:spacing w:after="125" w:line="259" w:lineRule="auto"/>
        <w:ind w:left="0" w:right="0" w:firstLine="0"/>
        <w:jc w:val="left"/>
      </w:pPr>
      <w:r>
        <w:t xml:space="preserve">                </w:t>
      </w:r>
    </w:p>
    <w:p w14:paraId="29F281AE" w14:textId="77777777" w:rsidR="002C539C" w:rsidRDefault="0036241F">
      <w:pPr>
        <w:tabs>
          <w:tab w:val="center" w:pos="2555"/>
        </w:tabs>
        <w:spacing w:line="250" w:lineRule="auto"/>
        <w:ind w:left="-15" w:right="0" w:firstLine="0"/>
        <w:jc w:val="left"/>
      </w:pPr>
      <w:r>
        <w:rPr>
          <w:sz w:val="31"/>
          <w:vertAlign w:val="superscript"/>
        </w:rPr>
        <w:t xml:space="preserve"> </w:t>
      </w:r>
      <w:r>
        <w:rPr>
          <w:sz w:val="31"/>
          <w:vertAlign w:val="superscript"/>
        </w:rPr>
        <w:tab/>
      </w:r>
      <w:r>
        <w:rPr>
          <w:rFonts w:cs="Calibri"/>
          <w:b/>
        </w:rPr>
        <w:t xml:space="preserve">RFQ- Request for Quotation #PR_00322383 </w:t>
      </w:r>
    </w:p>
    <w:p w14:paraId="5765B811" w14:textId="77777777" w:rsidR="002C539C" w:rsidRDefault="0036241F">
      <w:pPr>
        <w:spacing w:after="132" w:line="250" w:lineRule="auto"/>
        <w:ind w:left="-5" w:right="0"/>
        <w:jc w:val="left"/>
      </w:pPr>
      <w:r>
        <w:t xml:space="preserve">                </w:t>
      </w:r>
      <w:r>
        <w:rPr>
          <w:rFonts w:cs="Calibri"/>
          <w:b/>
        </w:rPr>
        <w:t xml:space="preserve">LOT# </w:t>
      </w:r>
    </w:p>
    <w:p w14:paraId="7453456E" w14:textId="77777777" w:rsidR="002C539C" w:rsidRDefault="0036241F">
      <w:pPr>
        <w:tabs>
          <w:tab w:val="center" w:pos="1336"/>
        </w:tabs>
        <w:spacing w:line="250" w:lineRule="auto"/>
        <w:ind w:left="-15" w:right="0" w:firstLine="0"/>
        <w:jc w:val="left"/>
      </w:pPr>
      <w:r>
        <w:rPr>
          <w:sz w:val="31"/>
          <w:vertAlign w:val="superscript"/>
        </w:rPr>
        <w:t xml:space="preserve"> </w:t>
      </w:r>
      <w:r>
        <w:rPr>
          <w:sz w:val="31"/>
          <w:vertAlign w:val="superscript"/>
        </w:rPr>
        <w:tab/>
      </w:r>
      <w:proofErr w:type="gramStart"/>
      <w:r>
        <w:rPr>
          <w:rFonts w:cs="Calibri"/>
          <w:b/>
        </w:rPr>
        <w:t>Financial  Bid</w:t>
      </w:r>
      <w:proofErr w:type="gramEnd"/>
      <w:r>
        <w:rPr>
          <w:rFonts w:cs="Calibri"/>
          <w:b/>
        </w:rPr>
        <w:t xml:space="preserve">: </w:t>
      </w:r>
    </w:p>
    <w:p w14:paraId="399B8453" w14:textId="77777777" w:rsidR="002C539C" w:rsidRDefault="0036241F">
      <w:pPr>
        <w:spacing w:after="0" w:line="259" w:lineRule="auto"/>
        <w:ind w:left="0" w:right="0" w:firstLine="0"/>
        <w:jc w:val="left"/>
      </w:pPr>
      <w:r>
        <w:rPr>
          <w:sz w:val="31"/>
          <w:vertAlign w:val="superscript"/>
        </w:rPr>
        <w:t xml:space="preserve"> </w:t>
      </w:r>
      <w:r>
        <w:rPr>
          <w:sz w:val="31"/>
          <w:vertAlign w:val="superscript"/>
        </w:rPr>
        <w:tab/>
      </w:r>
      <w:r>
        <w:t xml:space="preserve">  </w:t>
      </w:r>
    </w:p>
    <w:p w14:paraId="1E302544" w14:textId="77777777" w:rsidR="002C539C" w:rsidRDefault="0036241F">
      <w:pPr>
        <w:tabs>
          <w:tab w:val="center" w:pos="1335"/>
        </w:tabs>
        <w:spacing w:line="250" w:lineRule="auto"/>
        <w:ind w:left="-15" w:right="0" w:firstLine="0"/>
        <w:jc w:val="left"/>
      </w:pPr>
      <w:r>
        <w:rPr>
          <w:sz w:val="31"/>
          <w:vertAlign w:val="superscript"/>
        </w:rPr>
        <w:t xml:space="preserve"> </w:t>
      </w:r>
      <w:r>
        <w:rPr>
          <w:sz w:val="31"/>
          <w:vertAlign w:val="superscript"/>
        </w:rPr>
        <w:tab/>
      </w:r>
      <w:r>
        <w:rPr>
          <w:rFonts w:cs="Calibri"/>
          <w:b/>
        </w:rPr>
        <w:t xml:space="preserve">Bidder Name: </w:t>
      </w:r>
    </w:p>
    <w:p w14:paraId="381275A0" w14:textId="77777777" w:rsidR="002C539C" w:rsidRDefault="0036241F">
      <w:pPr>
        <w:spacing w:after="0" w:line="259" w:lineRule="auto"/>
        <w:ind w:left="0" w:right="0" w:firstLine="0"/>
        <w:jc w:val="left"/>
      </w:pPr>
      <w:r>
        <w:t xml:space="preserve"> </w:t>
      </w:r>
    </w:p>
    <w:p w14:paraId="37373F63" w14:textId="77777777" w:rsidR="002C539C" w:rsidRDefault="0036241F">
      <w:pPr>
        <w:spacing w:after="0" w:line="259" w:lineRule="auto"/>
        <w:ind w:left="0" w:right="0" w:firstLine="0"/>
        <w:jc w:val="left"/>
      </w:pPr>
      <w:r>
        <w:t xml:space="preserve"> </w:t>
      </w:r>
    </w:p>
    <w:p w14:paraId="5D877EA6" w14:textId="77777777" w:rsidR="002C539C" w:rsidRDefault="0036241F">
      <w:pPr>
        <w:ind w:left="-5" w:right="0"/>
      </w:pPr>
      <w:r>
        <w:t xml:space="preserve">Both envelopes shall be placed in an outer sealed envelope, addressed, and delivered to: </w:t>
      </w:r>
    </w:p>
    <w:p w14:paraId="32127D4C" w14:textId="77777777" w:rsidR="002C539C" w:rsidRDefault="0036241F">
      <w:pPr>
        <w:spacing w:after="0" w:line="259" w:lineRule="auto"/>
        <w:ind w:left="0" w:right="0" w:firstLine="0"/>
        <w:jc w:val="left"/>
      </w:pPr>
      <w:r>
        <w:t xml:space="preserve"> </w:t>
      </w:r>
    </w:p>
    <w:p w14:paraId="0A5DA208" w14:textId="77777777" w:rsidR="002C539C" w:rsidRDefault="0036241F">
      <w:pPr>
        <w:spacing w:after="12" w:line="259" w:lineRule="auto"/>
        <w:ind w:left="0" w:right="0" w:firstLine="0"/>
        <w:jc w:val="left"/>
      </w:pPr>
      <w:r>
        <w:t xml:space="preserve"> </w:t>
      </w:r>
    </w:p>
    <w:p w14:paraId="451DC314" w14:textId="77777777" w:rsidR="002C539C" w:rsidRDefault="0036241F">
      <w:pPr>
        <w:numPr>
          <w:ilvl w:val="0"/>
          <w:numId w:val="3"/>
        </w:numPr>
        <w:spacing w:after="290" w:line="250" w:lineRule="auto"/>
        <w:ind w:right="0" w:hanging="720"/>
        <w:jc w:val="left"/>
      </w:pPr>
      <w:r>
        <w:rPr>
          <w:rFonts w:cs="Calibri"/>
          <w:b/>
          <w:color w:val="000000"/>
        </w:rPr>
        <w:t xml:space="preserve">Email submission.  </w:t>
      </w:r>
    </w:p>
    <w:p w14:paraId="21D1BC9F" w14:textId="77777777" w:rsidR="002C539C" w:rsidRDefault="0036241F">
      <w:pPr>
        <w:spacing w:after="198"/>
        <w:ind w:left="-5" w:right="0"/>
      </w:pPr>
      <w:r>
        <w:rPr>
          <w:color w:val="000000"/>
        </w:rPr>
        <w:t xml:space="preserve">Bids can be submitted by email to the following dedicated, controlled, &amp; secure email address: </w:t>
      </w:r>
      <w:proofErr w:type="spellStart"/>
      <w:r>
        <w:rPr>
          <w:rFonts w:cs="Calibri"/>
          <w:b/>
          <w:color w:val="105CB6"/>
          <w:sz w:val="24"/>
        </w:rPr>
        <w:t>rfq.geo.tbs@drc.ngo</w:t>
      </w:r>
      <w:proofErr w:type="spellEnd"/>
      <w:r>
        <w:rPr>
          <w:color w:val="000000"/>
        </w:rPr>
        <w:t xml:space="preserve"> </w:t>
      </w:r>
    </w:p>
    <w:p w14:paraId="063DD7E3" w14:textId="77777777" w:rsidR="002C539C" w:rsidRDefault="0036241F">
      <w:pPr>
        <w:spacing w:after="0" w:line="259" w:lineRule="auto"/>
        <w:ind w:left="0" w:right="0" w:firstLine="0"/>
        <w:jc w:val="left"/>
      </w:pPr>
      <w:r>
        <w:rPr>
          <w:color w:val="000000"/>
        </w:rPr>
        <w:t xml:space="preserve"> </w:t>
      </w:r>
    </w:p>
    <w:p w14:paraId="0D8FD4D1" w14:textId="77777777" w:rsidR="002C539C" w:rsidRDefault="0036241F">
      <w:pPr>
        <w:ind w:left="-5" w:right="0"/>
      </w:pPr>
      <w:r>
        <w:t>When Bids are emailed, the following conditions shall be complied with:</w:t>
      </w:r>
      <w:r>
        <w:rPr>
          <w:rFonts w:cs="Calibri"/>
          <w:b/>
        </w:rPr>
        <w:t xml:space="preserve"> </w:t>
      </w:r>
    </w:p>
    <w:p w14:paraId="61E415FD" w14:textId="77777777" w:rsidR="002C539C" w:rsidRDefault="0036241F">
      <w:pPr>
        <w:spacing w:after="23" w:line="259" w:lineRule="auto"/>
        <w:ind w:left="0" w:right="0" w:firstLine="0"/>
        <w:jc w:val="left"/>
      </w:pPr>
      <w:r>
        <w:t xml:space="preserve"> </w:t>
      </w:r>
    </w:p>
    <w:p w14:paraId="062C705E" w14:textId="77777777" w:rsidR="002C539C" w:rsidRDefault="0036241F">
      <w:pPr>
        <w:numPr>
          <w:ilvl w:val="1"/>
          <w:numId w:val="3"/>
        </w:numPr>
        <w:ind w:right="0" w:hanging="360"/>
      </w:pPr>
      <w:r>
        <w:t xml:space="preserve">The RFQ number shall be inserted in the Subject Heading of the </w:t>
      </w:r>
      <w:r>
        <w:t xml:space="preserve">email.  </w:t>
      </w:r>
    </w:p>
    <w:p w14:paraId="71DF7760" w14:textId="77777777" w:rsidR="002C539C" w:rsidRDefault="0036241F">
      <w:pPr>
        <w:numPr>
          <w:ilvl w:val="1"/>
          <w:numId w:val="3"/>
        </w:numPr>
        <w:spacing w:after="40" w:line="242" w:lineRule="auto"/>
        <w:ind w:right="0" w:hanging="360"/>
      </w:pPr>
      <w:r>
        <w:rPr>
          <w:rFonts w:cs="Calibri"/>
        </w:rPr>
        <w:t>Separate emails shall be used for the ‘</w:t>
      </w:r>
      <w:r>
        <w:t xml:space="preserve">Financial </w:t>
      </w:r>
      <w:r>
        <w:rPr>
          <w:rFonts w:cs="Calibri"/>
        </w:rPr>
        <w:t xml:space="preserve">Bid’ and ‘Technical Bid’, and the Subject Heading of the email shall </w:t>
      </w:r>
      <w:r>
        <w:t xml:space="preserve">indicate which type the email contains. </w:t>
      </w:r>
    </w:p>
    <w:p w14:paraId="24F384AE" w14:textId="77777777" w:rsidR="002C539C" w:rsidRDefault="0036241F">
      <w:pPr>
        <w:numPr>
          <w:ilvl w:val="1"/>
          <w:numId w:val="3"/>
        </w:numPr>
        <w:ind w:right="0" w:hanging="360"/>
      </w:pPr>
      <w:r>
        <w:t>The financial bid shall only contain the financial bid form, Annex A.2(</w:t>
      </w:r>
      <w:r>
        <w:rPr>
          <w:color w:val="000000"/>
        </w:rPr>
        <w:t>the</w:t>
      </w:r>
      <w:r>
        <w:t xml:space="preserve"> bidders can p</w:t>
      </w:r>
      <w:r>
        <w:t xml:space="preserve">rovide their own template) </w:t>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The technical bid shall contain all other documents required by the tender, excluding all pricing information. </w:t>
      </w:r>
    </w:p>
    <w:p w14:paraId="2D35C2C8" w14:textId="77777777" w:rsidR="002C539C" w:rsidRDefault="0036241F">
      <w:pPr>
        <w:numPr>
          <w:ilvl w:val="1"/>
          <w:numId w:val="3"/>
        </w:numPr>
        <w:spacing w:after="34"/>
        <w:ind w:right="0" w:hanging="360"/>
      </w:pPr>
      <w:r>
        <w:lastRenderedPageBreak/>
        <w:t xml:space="preserve">Bid documents required, shall </w:t>
      </w:r>
      <w:r>
        <w:t xml:space="preserve">be included as an attachment to the email in PDF, JPEG, TIF format, or the same type of files provided as a ZIP file. Documents in MS Word or Excel formats will result in the bid being disqualified.  </w:t>
      </w:r>
    </w:p>
    <w:p w14:paraId="027E35A5" w14:textId="77777777" w:rsidR="002C539C" w:rsidRDefault="0036241F">
      <w:pPr>
        <w:numPr>
          <w:ilvl w:val="1"/>
          <w:numId w:val="3"/>
        </w:numPr>
        <w:ind w:right="0" w:hanging="360"/>
      </w:pPr>
      <w:r>
        <w:t xml:space="preserve">Email attachments shall not exceed 4MB; otherwise, the </w:t>
      </w:r>
      <w:r>
        <w:t>bidder shall send his bid in multiple emails.</w:t>
      </w:r>
      <w:r>
        <w:rPr>
          <w:rFonts w:cs="Calibri"/>
          <w:i/>
        </w:rPr>
        <w:t xml:space="preserve"> </w:t>
      </w:r>
    </w:p>
    <w:p w14:paraId="3EDCBD41" w14:textId="77777777" w:rsidR="002C539C" w:rsidRDefault="0036241F">
      <w:pPr>
        <w:spacing w:after="1" w:line="242" w:lineRule="auto"/>
        <w:ind w:left="0" w:right="9140" w:firstLine="0"/>
        <w:jc w:val="left"/>
      </w:pPr>
      <w:r>
        <w:t xml:space="preserve">  </w:t>
      </w:r>
    </w:p>
    <w:p w14:paraId="355536F1" w14:textId="77777777" w:rsidR="002C539C" w:rsidRDefault="0036241F">
      <w:pPr>
        <w:ind w:left="-5" w:right="0"/>
      </w:pPr>
      <w:r>
        <w:t xml:space="preserve">DRC is not responsible for the failure of the Internet, network, server, or any other hardware, or software, used by either the Bidder or DRC in the processing of emails.  </w:t>
      </w:r>
    </w:p>
    <w:p w14:paraId="21297B3E" w14:textId="77777777" w:rsidR="002C539C" w:rsidRDefault="0036241F">
      <w:pPr>
        <w:spacing w:after="0" w:line="259" w:lineRule="auto"/>
        <w:ind w:left="0" w:right="0" w:firstLine="0"/>
        <w:jc w:val="left"/>
      </w:pPr>
      <w:r>
        <w:t xml:space="preserve"> </w:t>
      </w:r>
    </w:p>
    <w:p w14:paraId="4F69BC22" w14:textId="77777777" w:rsidR="002C539C" w:rsidRDefault="0036241F">
      <w:pPr>
        <w:ind w:left="-5" w:right="0"/>
      </w:pPr>
      <w:r>
        <w:t xml:space="preserve">DRC is not responsible for the </w:t>
      </w:r>
      <w:r>
        <w:t xml:space="preserve">non-receipt of Bids submitted by email as part of the e-tendering process. </w:t>
      </w:r>
    </w:p>
    <w:p w14:paraId="2663508D" w14:textId="77777777" w:rsidR="002C539C" w:rsidRDefault="0036241F">
      <w:pPr>
        <w:spacing w:after="0" w:line="259" w:lineRule="auto"/>
        <w:ind w:left="0" w:right="0" w:firstLine="0"/>
        <w:jc w:val="left"/>
      </w:pPr>
      <w:r>
        <w:t xml:space="preserve"> </w:t>
      </w:r>
    </w:p>
    <w:p w14:paraId="4B15EFCA" w14:textId="77777777" w:rsidR="002C539C" w:rsidRDefault="0036241F">
      <w:pPr>
        <w:spacing w:line="250" w:lineRule="auto"/>
        <w:ind w:left="-5" w:right="0"/>
        <w:jc w:val="left"/>
      </w:pPr>
      <w:r>
        <w:rPr>
          <w:rFonts w:cs="Calibri"/>
          <w:b/>
        </w:rPr>
        <w:t xml:space="preserve">Bids can be submitted in two ways, hardcopy or electronically. If the Bidder submits a Bid in both Hardcopy and electronically, DRC will choose the most advantageous version. </w:t>
      </w:r>
    </w:p>
    <w:p w14:paraId="239CE590" w14:textId="77777777" w:rsidR="002C539C" w:rsidRDefault="0036241F">
      <w:pPr>
        <w:spacing w:after="0" w:line="259" w:lineRule="auto"/>
        <w:ind w:left="0" w:right="0" w:firstLine="0"/>
        <w:jc w:val="left"/>
      </w:pPr>
      <w:r>
        <w:t xml:space="preserve"> </w:t>
      </w:r>
    </w:p>
    <w:p w14:paraId="551F7C3C" w14:textId="77777777" w:rsidR="002C539C" w:rsidRDefault="0036241F">
      <w:pPr>
        <w:tabs>
          <w:tab w:val="center" w:pos="1865"/>
        </w:tabs>
        <w:spacing w:line="250" w:lineRule="auto"/>
        <w:ind w:left="-15" w:right="0" w:firstLine="0"/>
        <w:jc w:val="left"/>
      </w:pPr>
      <w:r>
        <w:rPr>
          <w:rFonts w:cs="Calibri"/>
          <w:b/>
          <w:color w:val="000000"/>
        </w:rPr>
        <w:t>VI.</w:t>
      </w:r>
      <w:r>
        <w:rPr>
          <w:rFonts w:cs="Calibri"/>
          <w:b/>
          <w:color w:val="000000"/>
        </w:rPr>
        <w:tab/>
        <w:t xml:space="preserve">COMPLETION OF BID FORM </w:t>
      </w:r>
    </w:p>
    <w:p w14:paraId="33EDE91B" w14:textId="77777777" w:rsidR="002C539C" w:rsidRDefault="0036241F">
      <w:pPr>
        <w:spacing w:after="12" w:line="259" w:lineRule="auto"/>
        <w:ind w:left="0" w:right="0" w:firstLine="0"/>
        <w:jc w:val="left"/>
      </w:pPr>
      <w:r>
        <w:rPr>
          <w:color w:val="000000"/>
        </w:rPr>
        <w:t xml:space="preserve"> </w:t>
      </w:r>
    </w:p>
    <w:p w14:paraId="49148C72" w14:textId="77777777" w:rsidR="002C539C" w:rsidRDefault="0036241F">
      <w:pPr>
        <w:numPr>
          <w:ilvl w:val="0"/>
          <w:numId w:val="4"/>
        </w:numPr>
        <w:spacing w:after="230" w:line="250" w:lineRule="auto"/>
        <w:ind w:right="0" w:hanging="720"/>
        <w:jc w:val="left"/>
      </w:pPr>
      <w:r>
        <w:rPr>
          <w:rFonts w:cs="Calibri"/>
          <w:b/>
          <w:color w:val="000000"/>
        </w:rPr>
        <w:t xml:space="preserve">Prices Quoted </w:t>
      </w:r>
    </w:p>
    <w:p w14:paraId="345CD0E0" w14:textId="77777777" w:rsidR="002C539C" w:rsidRDefault="0036241F">
      <w:pPr>
        <w:ind w:left="-5" w:right="0"/>
      </w:pPr>
      <w:r>
        <w:t xml:space="preserve">Any discount offered shall be included in the Bid price.  </w:t>
      </w:r>
    </w:p>
    <w:p w14:paraId="67C5E495" w14:textId="77777777" w:rsidR="002C539C" w:rsidRDefault="0036241F">
      <w:pPr>
        <w:spacing w:after="11" w:line="259" w:lineRule="auto"/>
        <w:ind w:left="0" w:right="0" w:firstLine="0"/>
        <w:jc w:val="left"/>
      </w:pPr>
      <w:r>
        <w:t xml:space="preserve"> </w:t>
      </w:r>
    </w:p>
    <w:p w14:paraId="2DDF25B6" w14:textId="77777777" w:rsidR="002C539C" w:rsidRDefault="0036241F">
      <w:pPr>
        <w:numPr>
          <w:ilvl w:val="0"/>
          <w:numId w:val="4"/>
        </w:numPr>
        <w:spacing w:after="228" w:line="250" w:lineRule="auto"/>
        <w:ind w:right="0" w:hanging="720"/>
        <w:jc w:val="left"/>
      </w:pPr>
      <w:r>
        <w:rPr>
          <w:rFonts w:cs="Calibri"/>
          <w:b/>
          <w:color w:val="000000"/>
        </w:rPr>
        <w:t xml:space="preserve">Currency </w:t>
      </w:r>
    </w:p>
    <w:p w14:paraId="64B67B13" w14:textId="77777777" w:rsidR="002C539C" w:rsidRDefault="0036241F">
      <w:pPr>
        <w:ind w:left="-5" w:right="0"/>
      </w:pPr>
      <w:r>
        <w:t xml:space="preserve">The currency of the Bid shall be </w:t>
      </w:r>
      <w:proofErr w:type="gramStart"/>
      <w:r>
        <w:t xml:space="preserve">in </w:t>
      </w:r>
      <w:r>
        <w:rPr>
          <w:rFonts w:cs="Calibri"/>
          <w:b/>
          <w:i/>
          <w:color w:val="000000"/>
        </w:rPr>
        <w:t xml:space="preserve"> GEL</w:t>
      </w:r>
      <w:proofErr w:type="gramEnd"/>
      <w:r>
        <w:rPr>
          <w:rFonts w:cs="Calibri"/>
          <w:b/>
          <w:i/>
          <w:color w:val="000000"/>
        </w:rPr>
        <w:t xml:space="preserve"> (Georgian </w:t>
      </w:r>
      <w:proofErr w:type="spellStart"/>
      <w:r>
        <w:rPr>
          <w:rFonts w:cs="Calibri"/>
          <w:b/>
          <w:i/>
          <w:color w:val="000000"/>
        </w:rPr>
        <w:t>Lari</w:t>
      </w:r>
      <w:proofErr w:type="spellEnd"/>
      <w:r>
        <w:rPr>
          <w:rFonts w:cs="Calibri"/>
          <w:b/>
          <w:i/>
          <w:color w:val="000000"/>
        </w:rPr>
        <w:t>) VAT INCLUSIVE</w:t>
      </w:r>
      <w:r>
        <w:t xml:space="preserve"> </w:t>
      </w:r>
    </w:p>
    <w:p w14:paraId="479C7E70" w14:textId="77777777" w:rsidR="002C539C" w:rsidRDefault="0036241F">
      <w:pPr>
        <w:spacing w:after="11" w:line="259" w:lineRule="auto"/>
        <w:ind w:left="0" w:right="0" w:firstLine="0"/>
        <w:jc w:val="left"/>
      </w:pPr>
      <w:r>
        <w:t xml:space="preserve"> </w:t>
      </w:r>
    </w:p>
    <w:p w14:paraId="59AB762A" w14:textId="77777777" w:rsidR="002C539C" w:rsidRDefault="0036241F">
      <w:pPr>
        <w:numPr>
          <w:ilvl w:val="0"/>
          <w:numId w:val="4"/>
        </w:numPr>
        <w:spacing w:after="228" w:line="250" w:lineRule="auto"/>
        <w:ind w:right="0" w:hanging="720"/>
        <w:jc w:val="left"/>
      </w:pPr>
      <w:r>
        <w:rPr>
          <w:rFonts w:cs="Calibri"/>
          <w:b/>
          <w:color w:val="000000"/>
        </w:rPr>
        <w:t xml:space="preserve">Language </w:t>
      </w:r>
    </w:p>
    <w:p w14:paraId="21E0FD2E" w14:textId="77777777" w:rsidR="002C539C" w:rsidRDefault="0036241F">
      <w:pPr>
        <w:ind w:left="-5" w:right="0"/>
      </w:pPr>
      <w:r>
        <w:t xml:space="preserve">The Bid Form and all correspondence and documents related to this RFQ shall be in </w:t>
      </w:r>
      <w:r>
        <w:rPr>
          <w:rFonts w:cs="Calibri"/>
          <w:b/>
        </w:rPr>
        <w:t>English.</w:t>
      </w:r>
      <w:r>
        <w:t xml:space="preserve"> </w:t>
      </w:r>
    </w:p>
    <w:p w14:paraId="4F5D91F8" w14:textId="77777777" w:rsidR="002C539C" w:rsidRDefault="0036241F">
      <w:pPr>
        <w:spacing w:after="12" w:line="259" w:lineRule="auto"/>
        <w:ind w:left="0" w:right="0" w:firstLine="0"/>
        <w:jc w:val="left"/>
      </w:pPr>
      <w:r>
        <w:rPr>
          <w:rFonts w:cs="Calibri"/>
          <w:b/>
          <w:color w:val="000000"/>
        </w:rPr>
        <w:t xml:space="preserve"> </w:t>
      </w:r>
    </w:p>
    <w:p w14:paraId="53B5C324" w14:textId="77777777" w:rsidR="002C539C" w:rsidRDefault="0036241F">
      <w:pPr>
        <w:numPr>
          <w:ilvl w:val="0"/>
          <w:numId w:val="4"/>
        </w:numPr>
        <w:spacing w:after="228" w:line="250" w:lineRule="auto"/>
        <w:ind w:right="0" w:hanging="720"/>
        <w:jc w:val="left"/>
      </w:pPr>
      <w:r>
        <w:rPr>
          <w:rFonts w:cs="Calibri"/>
          <w:b/>
          <w:color w:val="000000"/>
        </w:rPr>
        <w:t xml:space="preserve">Presentation </w:t>
      </w:r>
    </w:p>
    <w:p w14:paraId="7F0C1311" w14:textId="77777777" w:rsidR="002C539C" w:rsidRDefault="0036241F">
      <w:pPr>
        <w:ind w:left="-5" w:right="0"/>
      </w:pPr>
      <w:r>
        <w:t xml:space="preserve"> All documentation shall be written </w:t>
      </w:r>
      <w:r>
        <w:rPr>
          <w:color w:val="000000"/>
        </w:rPr>
        <w:t>in</w:t>
      </w:r>
      <w:r>
        <w:rPr>
          <w:rFonts w:cs="Calibri"/>
          <w:b/>
          <w:color w:val="000000"/>
        </w:rPr>
        <w:t xml:space="preserve"> </w:t>
      </w:r>
      <w:r>
        <w:rPr>
          <w:rFonts w:cs="Calibri"/>
          <w:b/>
          <w:i/>
          <w:color w:val="000000"/>
          <w:u w:val="single" w:color="000000"/>
        </w:rPr>
        <w:t>English</w:t>
      </w:r>
      <w:r>
        <w:rPr>
          <w:color w:val="000000"/>
        </w:rPr>
        <w:t xml:space="preserve">. </w:t>
      </w:r>
      <w:r>
        <w:t xml:space="preserve">All Bids shall be signed by a duly authorized representative of the Bidder. </w:t>
      </w:r>
    </w:p>
    <w:p w14:paraId="0D446EF6" w14:textId="77777777" w:rsidR="002C539C" w:rsidRDefault="0036241F">
      <w:pPr>
        <w:spacing w:after="0" w:line="259" w:lineRule="auto"/>
        <w:ind w:left="0" w:right="0" w:firstLine="0"/>
        <w:jc w:val="left"/>
      </w:pPr>
      <w:r>
        <w:rPr>
          <w:rFonts w:cs="Calibri"/>
          <w:b/>
          <w:color w:val="000000"/>
        </w:rPr>
        <w:t xml:space="preserve"> </w:t>
      </w:r>
    </w:p>
    <w:p w14:paraId="1561898B" w14:textId="77777777" w:rsidR="002C539C" w:rsidRDefault="0036241F">
      <w:pPr>
        <w:spacing w:after="12" w:line="259" w:lineRule="auto"/>
        <w:ind w:left="0" w:right="0" w:firstLine="0"/>
        <w:jc w:val="left"/>
      </w:pPr>
      <w:r>
        <w:t xml:space="preserve"> </w:t>
      </w:r>
    </w:p>
    <w:p w14:paraId="59E6597C" w14:textId="77777777" w:rsidR="002C539C" w:rsidRDefault="0036241F">
      <w:pPr>
        <w:numPr>
          <w:ilvl w:val="0"/>
          <w:numId w:val="4"/>
        </w:numPr>
        <w:spacing w:after="230" w:line="250" w:lineRule="auto"/>
        <w:ind w:right="0" w:hanging="720"/>
        <w:jc w:val="left"/>
      </w:pPr>
      <w:r>
        <w:rPr>
          <w:rFonts w:cs="Calibri"/>
          <w:b/>
          <w:color w:val="000000"/>
        </w:rPr>
        <w:t xml:space="preserve">Validity Period </w:t>
      </w:r>
    </w:p>
    <w:p w14:paraId="7503C887" w14:textId="77777777" w:rsidR="002C539C" w:rsidRDefault="0036241F">
      <w:pPr>
        <w:spacing w:after="228"/>
        <w:ind w:left="730" w:right="0"/>
      </w:pPr>
      <w:r>
        <w:t xml:space="preserve">Bids shall be valid for a minimum of </w:t>
      </w:r>
      <w:r>
        <w:rPr>
          <w:rFonts w:cs="Calibri"/>
          <w:b/>
        </w:rPr>
        <w:t>20 Days</w:t>
      </w:r>
      <w:r>
        <w:t xml:space="preserve"> after RFQ closure.</w:t>
      </w:r>
      <w:r>
        <w:rPr>
          <w:color w:val="000000"/>
        </w:rPr>
        <w:t xml:space="preserve"> </w:t>
      </w:r>
    </w:p>
    <w:p w14:paraId="2D30E51F" w14:textId="77777777" w:rsidR="002C539C" w:rsidRDefault="0036241F">
      <w:pPr>
        <w:spacing w:after="12" w:line="259" w:lineRule="auto"/>
        <w:ind w:left="0" w:right="0" w:firstLine="0"/>
        <w:jc w:val="left"/>
      </w:pPr>
      <w:r>
        <w:t xml:space="preserve"> </w:t>
      </w:r>
    </w:p>
    <w:p w14:paraId="47D29653" w14:textId="77777777" w:rsidR="002C539C" w:rsidRDefault="0036241F">
      <w:pPr>
        <w:pStyle w:val="Heading1"/>
        <w:tabs>
          <w:tab w:val="center" w:pos="1265"/>
        </w:tabs>
        <w:ind w:left="-15" w:firstLine="0"/>
      </w:pPr>
      <w:r>
        <w:t>VII.</w:t>
      </w:r>
      <w:r>
        <w:rPr>
          <w:rFonts w:ascii="Arial" w:eastAsia="Arial" w:hAnsi="Arial" w:cs="Arial"/>
        </w:rPr>
        <w:t xml:space="preserve"> </w:t>
      </w:r>
      <w:r>
        <w:rPr>
          <w:rFonts w:ascii="Arial" w:eastAsia="Arial" w:hAnsi="Arial" w:cs="Arial"/>
        </w:rPr>
        <w:tab/>
      </w:r>
      <w:r>
        <w:t xml:space="preserve">ACCEPTANCE </w:t>
      </w:r>
    </w:p>
    <w:p w14:paraId="74DDD39A" w14:textId="77777777" w:rsidR="002C539C" w:rsidRDefault="0036241F">
      <w:pPr>
        <w:ind w:left="-5" w:right="0"/>
      </w:pPr>
      <w:r>
        <w:t>DRC reserves the right, at its sole discretion, to consider as invalid or unacceptable any Bid which is a) not clear; b) incomplete c) withdraws and/or supplementary infor</w:t>
      </w:r>
      <w:r>
        <w:t xml:space="preserve">mation submitted after the time and date of the RFQ Closure. </w:t>
      </w:r>
    </w:p>
    <w:p w14:paraId="7D0BB8E5" w14:textId="77777777" w:rsidR="002C539C" w:rsidRDefault="0036241F">
      <w:pPr>
        <w:spacing w:after="12" w:line="259" w:lineRule="auto"/>
        <w:ind w:left="0" w:right="0" w:firstLine="0"/>
        <w:jc w:val="left"/>
      </w:pPr>
      <w:r>
        <w:t xml:space="preserve"> </w:t>
      </w:r>
    </w:p>
    <w:p w14:paraId="45C1366E" w14:textId="77777777" w:rsidR="002C539C" w:rsidRDefault="0036241F">
      <w:pPr>
        <w:pStyle w:val="Heading1"/>
        <w:tabs>
          <w:tab w:val="center" w:pos="1711"/>
        </w:tabs>
        <w:ind w:left="-15" w:firstLine="0"/>
      </w:pPr>
      <w:r>
        <w:t>VIII.</w:t>
      </w:r>
      <w:r>
        <w:rPr>
          <w:rFonts w:ascii="Arial" w:eastAsia="Arial" w:hAnsi="Arial" w:cs="Arial"/>
        </w:rPr>
        <w:t xml:space="preserve"> </w:t>
      </w:r>
      <w:r>
        <w:rPr>
          <w:rFonts w:ascii="Arial" w:eastAsia="Arial" w:hAnsi="Arial" w:cs="Arial"/>
        </w:rPr>
        <w:tab/>
      </w:r>
      <w:r>
        <w:t xml:space="preserve">AWARD OF CONTRACTS </w:t>
      </w:r>
    </w:p>
    <w:p w14:paraId="205202F0" w14:textId="77777777" w:rsidR="002C539C" w:rsidRDefault="0036241F">
      <w:pPr>
        <w:ind w:left="-5" w:right="0"/>
      </w:pPr>
      <w:r>
        <w:t>This RFQ does not commit DRC to award a contract or pay any costs incurred in the preparation or submission of Bids, or costs incurred in making necessary studies fo</w:t>
      </w:r>
      <w:r>
        <w:t>r the preparation thereof, or to procure or contract for services. Any bid submitted will be regarded as an offer made by the Bidder and not as an acceptance by the Bidder of an offer made by DRC. No contractual relationship will exist except under a writt</w:t>
      </w:r>
      <w:r>
        <w:t>en contract document signed by a duly authorized official of DRC and the successful Bidder.</w:t>
      </w:r>
      <w:r>
        <w:rPr>
          <w:rFonts w:cs="Calibri"/>
          <w:b/>
        </w:rPr>
        <w:t xml:space="preserve"> </w:t>
      </w:r>
    </w:p>
    <w:p w14:paraId="05477706" w14:textId="77777777" w:rsidR="002C539C" w:rsidRDefault="0036241F">
      <w:pPr>
        <w:spacing w:after="0" w:line="259" w:lineRule="auto"/>
        <w:ind w:left="0" w:right="0" w:firstLine="0"/>
        <w:jc w:val="left"/>
      </w:pPr>
      <w:r>
        <w:rPr>
          <w:rFonts w:cs="Calibri"/>
          <w:b/>
        </w:rPr>
        <w:t xml:space="preserve"> </w:t>
      </w:r>
    </w:p>
    <w:p w14:paraId="21ADDFBF" w14:textId="77777777" w:rsidR="002C539C" w:rsidRDefault="0036241F">
      <w:pPr>
        <w:ind w:left="-5" w:right="0"/>
      </w:pPr>
      <w:r>
        <w:t>DRC will notify successful Bidders of its decision with respect to their Bids as soon as possible after the Bids are opened. DRC reserves the right to cancel any</w:t>
      </w:r>
      <w:r>
        <w:t xml:space="preserve"> RFQ, to reject any or all Bids in whole or in part, and to award any contract. </w:t>
      </w:r>
    </w:p>
    <w:p w14:paraId="266D6F91" w14:textId="77777777" w:rsidR="002C539C" w:rsidRDefault="0036241F">
      <w:pPr>
        <w:spacing w:after="12" w:line="259" w:lineRule="auto"/>
        <w:ind w:left="0" w:right="0" w:firstLine="0"/>
        <w:jc w:val="left"/>
      </w:pPr>
      <w:r>
        <w:rPr>
          <w:rFonts w:cs="Calibri"/>
          <w:b/>
        </w:rPr>
        <w:t xml:space="preserve"> </w:t>
      </w:r>
    </w:p>
    <w:p w14:paraId="4F5DC499" w14:textId="77777777" w:rsidR="002C539C" w:rsidRDefault="0036241F">
      <w:pPr>
        <w:pStyle w:val="Heading1"/>
        <w:tabs>
          <w:tab w:val="center" w:pos="1463"/>
        </w:tabs>
        <w:ind w:left="-15" w:firstLine="0"/>
      </w:pPr>
      <w:r>
        <w:t>IX.</w:t>
      </w:r>
      <w:r>
        <w:rPr>
          <w:rFonts w:ascii="Arial" w:eastAsia="Arial" w:hAnsi="Arial" w:cs="Arial"/>
        </w:rPr>
        <w:t xml:space="preserve"> </w:t>
      </w:r>
      <w:r>
        <w:rPr>
          <w:rFonts w:ascii="Arial" w:eastAsia="Arial" w:hAnsi="Arial" w:cs="Arial"/>
        </w:rPr>
        <w:tab/>
      </w:r>
      <w:r>
        <w:t xml:space="preserve">CONFIDENTIALITY </w:t>
      </w:r>
    </w:p>
    <w:p w14:paraId="5B4C00E4" w14:textId="77777777" w:rsidR="002C539C" w:rsidRDefault="0036241F">
      <w:pPr>
        <w:ind w:left="-5" w:right="0"/>
      </w:pPr>
      <w:r>
        <w:t>This RFQ or any part hereof, and all copies hereof shall be returned to DRC upon request. This RFQ is confidential and proprietary to DRC, contains pri</w:t>
      </w:r>
      <w:r>
        <w:t xml:space="preserve">vileged information, part of which may be copyrighted and is communicated to and received </w:t>
      </w:r>
      <w:r>
        <w:lastRenderedPageBreak/>
        <w:t xml:space="preserve">by Bidders on the condition that no part thereof, or any information concerning it may be copied, exhibited, or furnished to others without the prior written consent </w:t>
      </w:r>
      <w:r>
        <w:t xml:space="preserve">of DRC, except that Bidders may exhibit the specifications to prospective subcontractors for the sole purpose of obtaining offers from them. Notwithstanding the other provisions of the RFQ Bidders will be bound by the contents of this paragraph whether or </w:t>
      </w:r>
      <w:r>
        <w:t xml:space="preserve">not their company submits a Bid or responds in any other way to this RFQ. </w:t>
      </w:r>
    </w:p>
    <w:p w14:paraId="0DCB0678" w14:textId="77777777" w:rsidR="002C539C" w:rsidRDefault="0036241F">
      <w:pPr>
        <w:spacing w:after="10" w:line="259" w:lineRule="auto"/>
        <w:ind w:left="0" w:right="0" w:firstLine="0"/>
        <w:jc w:val="left"/>
      </w:pPr>
      <w:r>
        <w:t xml:space="preserve"> </w:t>
      </w:r>
    </w:p>
    <w:p w14:paraId="40C3E2B0" w14:textId="77777777" w:rsidR="002C539C" w:rsidRDefault="0036241F">
      <w:pPr>
        <w:pStyle w:val="Heading1"/>
        <w:tabs>
          <w:tab w:val="center" w:pos="1697"/>
        </w:tabs>
        <w:ind w:left="-15" w:firstLine="0"/>
      </w:pPr>
      <w:r>
        <w:t>X.</w:t>
      </w:r>
      <w:r>
        <w:rPr>
          <w:rFonts w:ascii="Arial" w:eastAsia="Arial" w:hAnsi="Arial" w:cs="Arial"/>
        </w:rPr>
        <w:t xml:space="preserve"> </w:t>
      </w:r>
      <w:r>
        <w:rPr>
          <w:rFonts w:ascii="Arial" w:eastAsia="Arial" w:hAnsi="Arial" w:cs="Arial"/>
        </w:rPr>
        <w:tab/>
      </w:r>
      <w:r>
        <w:t xml:space="preserve">IMPROPER ASSISTANCE </w:t>
      </w:r>
    </w:p>
    <w:p w14:paraId="35DC6383" w14:textId="77777777" w:rsidR="002C539C" w:rsidRDefault="0036241F">
      <w:pPr>
        <w:ind w:left="-5" w:right="0"/>
      </w:pPr>
      <w:r>
        <w:t xml:space="preserve">                Bids that, in the sole opinion of DRC, have been compiled: </w:t>
      </w:r>
    </w:p>
    <w:p w14:paraId="62E26FCE" w14:textId="77777777" w:rsidR="002C539C" w:rsidRDefault="0036241F">
      <w:pPr>
        <w:ind w:left="720" w:right="0" w:hanging="360"/>
      </w:pPr>
      <w:r>
        <w:rPr>
          <w:rFonts w:ascii="Segoe UI Symbol" w:eastAsia="Segoe UI Symbol" w:hAnsi="Segoe UI Symbol" w:cs="Segoe UI Symbol"/>
          <w:sz w:val="16"/>
        </w:rPr>
        <w:t>•</w:t>
      </w:r>
      <w:r>
        <w:rPr>
          <w:rFonts w:ascii="Arial" w:eastAsia="Arial" w:hAnsi="Arial" w:cs="Arial"/>
          <w:sz w:val="16"/>
        </w:rPr>
        <w:t xml:space="preserve"> </w:t>
      </w:r>
      <w:r>
        <w:t xml:space="preserve">In breach of an obligation of confidentially to DRC, or contrary to these terms and conditions for submission of a Bid, shall be excluded from further consideration. </w:t>
      </w:r>
    </w:p>
    <w:p w14:paraId="23E81C29" w14:textId="77777777" w:rsidR="002C539C" w:rsidRDefault="0036241F">
      <w:pPr>
        <w:spacing w:after="0" w:line="259" w:lineRule="auto"/>
        <w:ind w:left="0" w:right="0" w:firstLine="0"/>
        <w:jc w:val="left"/>
      </w:pPr>
      <w:r>
        <w:t xml:space="preserve"> </w:t>
      </w:r>
    </w:p>
    <w:p w14:paraId="1A8D2112" w14:textId="77777777" w:rsidR="002C539C" w:rsidRDefault="0036241F">
      <w:pPr>
        <w:pStyle w:val="Heading1"/>
        <w:tabs>
          <w:tab w:val="center" w:pos="1591"/>
        </w:tabs>
        <w:ind w:left="-15" w:firstLine="0"/>
      </w:pPr>
      <w:r>
        <w:t>XI.</w:t>
      </w:r>
      <w:r>
        <w:tab/>
        <w:t xml:space="preserve">CORRUPT PRACTICES </w:t>
      </w:r>
    </w:p>
    <w:p w14:paraId="333A70A7" w14:textId="77777777" w:rsidR="002C539C" w:rsidRDefault="0036241F">
      <w:pPr>
        <w:ind w:left="-5" w:right="0"/>
      </w:pPr>
      <w:r>
        <w:t xml:space="preserve">DRC has zero tolerance for corruption.  </w:t>
      </w:r>
    </w:p>
    <w:p w14:paraId="64008A96" w14:textId="77777777" w:rsidR="002C539C" w:rsidRDefault="0036241F">
      <w:pPr>
        <w:spacing w:after="0" w:line="259" w:lineRule="auto"/>
        <w:ind w:left="0" w:right="0" w:firstLine="0"/>
        <w:jc w:val="left"/>
      </w:pPr>
      <w:r>
        <w:t xml:space="preserve"> </w:t>
      </w:r>
    </w:p>
    <w:p w14:paraId="03D1871F" w14:textId="77777777" w:rsidR="002C539C" w:rsidRDefault="0036241F">
      <w:pPr>
        <w:ind w:left="-5" w:right="0"/>
      </w:pPr>
      <w:r>
        <w:t>The Bidder represents</w:t>
      </w:r>
      <w:r>
        <w:t xml:space="preserve"> and warrants that neither it nor any of its potential subcontractors are engaged in any form of corruption, defined by DRC as the misuse of entrusted power for private gain. </w:t>
      </w:r>
    </w:p>
    <w:p w14:paraId="18394F96" w14:textId="77777777" w:rsidR="002C539C" w:rsidRDefault="0036241F">
      <w:pPr>
        <w:spacing w:after="0" w:line="259" w:lineRule="auto"/>
        <w:ind w:left="0" w:right="0" w:firstLine="0"/>
        <w:jc w:val="left"/>
      </w:pPr>
      <w:r>
        <w:t xml:space="preserve">  </w:t>
      </w:r>
    </w:p>
    <w:p w14:paraId="69AEDE1E" w14:textId="77777777" w:rsidR="002C539C" w:rsidRDefault="0036241F">
      <w:pPr>
        <w:ind w:left="-5" w:right="0"/>
      </w:pPr>
      <w:r>
        <w:t>This definition is not limited to interactions with public officials and cove</w:t>
      </w:r>
      <w:r>
        <w:t xml:space="preserve">rs both attempted and actual corruption, as well as monetary and non-monetary corruption. The definition includes, but is not limited to, corruption in the form of facilitation payments, bribery, gifts constituting an undue influence, kickbacks, </w:t>
      </w:r>
      <w:proofErr w:type="spellStart"/>
      <w:r>
        <w:t>favouritis</w:t>
      </w:r>
      <w:r>
        <w:t>m</w:t>
      </w:r>
      <w:proofErr w:type="spellEnd"/>
      <w:r>
        <w:t>, cronyism, nepotism, extortion, embezzlement, misuse of confidential information, theft, and various forms of fraud, such as forgery or falsification of documents, and financial or procurement fraud. No offer, payment, consideration, or benefit of any ki</w:t>
      </w:r>
      <w:r>
        <w:t xml:space="preserve">nd, which could be regarded as an illegal or corrupt practice, shall be made, promised, sought, or accepted </w:t>
      </w:r>
      <w:r>
        <w:rPr>
          <w:rFonts w:cs="Calibri"/>
        </w:rPr>
        <w:t>–</w:t>
      </w:r>
      <w:r>
        <w:t xml:space="preserve"> directly or indirectly </w:t>
      </w:r>
      <w:r>
        <w:rPr>
          <w:rFonts w:cs="Calibri"/>
        </w:rPr>
        <w:t>–</w:t>
      </w:r>
      <w:r>
        <w:t xml:space="preserve"> as an inducement or reward in relation to activities funded by DRC, including tendering, award or execution of contracts.</w:t>
      </w:r>
      <w:r>
        <w:t xml:space="preserve"> DRC reserves the right, without prejudice to any other right or remedy available to it, according to any violation of this clause to immediately reject the submitted offer, and to take such additional action, civil and/or criminal, as may be appropriate. </w:t>
      </w:r>
      <w:r>
        <w:t xml:space="preserve"> </w:t>
      </w:r>
    </w:p>
    <w:p w14:paraId="748C20AD" w14:textId="77777777" w:rsidR="002C539C" w:rsidRDefault="0036241F">
      <w:pPr>
        <w:spacing w:after="0" w:line="259" w:lineRule="auto"/>
        <w:ind w:left="0" w:right="0" w:firstLine="0"/>
        <w:jc w:val="left"/>
      </w:pPr>
      <w:r>
        <w:t xml:space="preserve"> </w:t>
      </w:r>
    </w:p>
    <w:p w14:paraId="3ECE8FBF" w14:textId="77777777" w:rsidR="002C539C" w:rsidRDefault="0036241F">
      <w:pPr>
        <w:ind w:left="-5" w:right="0"/>
      </w:pPr>
      <w:r>
        <w:rPr>
          <w:rFonts w:cs="Calibri"/>
        </w:rPr>
        <w:t xml:space="preserve">The Bidder agrees to accurately communicate DRC’s policy with </w:t>
      </w:r>
      <w:r>
        <w:t>regard to Anti-Corruption to Third Parties. The Bidder furthermore agrees to inform DRC immediately of any suspicion or information it receives from any source alleging a violation of this p</w:t>
      </w:r>
      <w:r>
        <w:t xml:space="preserve">olicy to the contact details of the specific DRC country operations via </w:t>
      </w:r>
      <w:hyperlink r:id="rId9">
        <w:r>
          <w:rPr>
            <w:color w:val="105CB6"/>
          </w:rPr>
          <w:t>www.drc.dk/where</w:t>
        </w:r>
      </w:hyperlink>
      <w:hyperlink r:id="rId10">
        <w:r>
          <w:rPr>
            <w:color w:val="105CB6"/>
          </w:rPr>
          <w:t>-</w:t>
        </w:r>
      </w:hyperlink>
      <w:hyperlink r:id="rId11">
        <w:r>
          <w:rPr>
            <w:color w:val="105CB6"/>
          </w:rPr>
          <w:t>we</w:t>
        </w:r>
      </w:hyperlink>
      <w:hyperlink r:id="rId12">
        <w:r>
          <w:rPr>
            <w:color w:val="105CB6"/>
          </w:rPr>
          <w:t>-</w:t>
        </w:r>
      </w:hyperlink>
      <w:hyperlink r:id="rId13">
        <w:r>
          <w:rPr>
            <w:color w:val="105CB6"/>
          </w:rPr>
          <w:t>work</w:t>
        </w:r>
      </w:hyperlink>
      <w:hyperlink r:id="rId14">
        <w:r>
          <w:rPr>
            <w:rFonts w:cs="Calibri"/>
          </w:rPr>
          <w:t>,</w:t>
        </w:r>
      </w:hyperlink>
      <w:r>
        <w:rPr>
          <w:rFonts w:cs="Calibri"/>
        </w:rPr>
        <w:t xml:space="preserve"> or via DRC’s Code </w:t>
      </w:r>
      <w:r>
        <w:t xml:space="preserve">of Conduct Reporting Mechanism: </w:t>
      </w:r>
      <w:hyperlink r:id="rId15">
        <w:r>
          <w:rPr>
            <w:color w:val="105CB6"/>
          </w:rPr>
          <w:t>www.drc.dk/relief</w:t>
        </w:r>
      </w:hyperlink>
      <w:hyperlink r:id="rId16">
        <w:r>
          <w:rPr>
            <w:color w:val="105CB6"/>
          </w:rPr>
          <w:t>-</w:t>
        </w:r>
      </w:hyperlink>
      <w:hyperlink r:id="rId17">
        <w:r>
          <w:rPr>
            <w:color w:val="105CB6"/>
          </w:rPr>
          <w:t>work/concerns</w:t>
        </w:r>
      </w:hyperlink>
      <w:hyperlink r:id="rId18">
        <w:r>
          <w:rPr>
            <w:color w:val="105CB6"/>
          </w:rPr>
          <w:t>-</w:t>
        </w:r>
      </w:hyperlink>
      <w:hyperlink r:id="rId19">
        <w:r>
          <w:rPr>
            <w:color w:val="105CB6"/>
          </w:rPr>
          <w:t>complaints/co</w:t>
        </w:r>
        <w:r>
          <w:rPr>
            <w:color w:val="105CB6"/>
          </w:rPr>
          <w:t>de</w:t>
        </w:r>
      </w:hyperlink>
      <w:hyperlink r:id="rId20">
        <w:r>
          <w:rPr>
            <w:color w:val="105CB6"/>
          </w:rPr>
          <w:t>-</w:t>
        </w:r>
      </w:hyperlink>
      <w:hyperlink r:id="rId21">
        <w:r>
          <w:rPr>
            <w:color w:val="105CB6"/>
          </w:rPr>
          <w:t>of</w:t>
        </w:r>
      </w:hyperlink>
      <w:hyperlink r:id="rId22">
        <w:r>
          <w:rPr>
            <w:color w:val="105CB6"/>
          </w:rPr>
          <w:t>-</w:t>
        </w:r>
      </w:hyperlink>
      <w:hyperlink r:id="rId23">
        <w:r>
          <w:rPr>
            <w:color w:val="105CB6"/>
          </w:rPr>
          <w:t>conduct</w:t>
        </w:r>
      </w:hyperlink>
      <w:hyperlink r:id="rId24">
        <w:r>
          <w:rPr>
            <w:color w:val="105CB6"/>
          </w:rPr>
          <w:t>-</w:t>
        </w:r>
      </w:hyperlink>
      <w:hyperlink r:id="rId25">
        <w:r>
          <w:rPr>
            <w:color w:val="105CB6"/>
          </w:rPr>
          <w:t>reporting</w:t>
        </w:r>
      </w:hyperlink>
      <w:hyperlink r:id="rId26">
        <w:r>
          <w:rPr>
            <w:color w:val="105CB6"/>
          </w:rPr>
          <w:t>-</w:t>
        </w:r>
      </w:hyperlink>
      <w:hyperlink r:id="rId27">
        <w:r>
          <w:rPr>
            <w:color w:val="105CB6"/>
          </w:rPr>
          <w:t>mechanism</w:t>
        </w:r>
      </w:hyperlink>
      <w:hyperlink r:id="rId28">
        <w:r>
          <w:t>.</w:t>
        </w:r>
      </w:hyperlink>
      <w:r>
        <w:t xml:space="preserve"> Reports of suspected corruption can also be reported directly to DRC HQ at </w:t>
      </w:r>
      <w:r>
        <w:rPr>
          <w:color w:val="105CB6"/>
        </w:rPr>
        <w:t>c.o.conduct@drc.dk</w:t>
      </w:r>
      <w:r>
        <w:t xml:space="preserve">. </w:t>
      </w:r>
    </w:p>
    <w:p w14:paraId="156D78D1" w14:textId="77777777" w:rsidR="002C539C" w:rsidRDefault="0036241F">
      <w:pPr>
        <w:spacing w:after="12" w:line="259" w:lineRule="auto"/>
        <w:ind w:left="0" w:right="0" w:firstLine="0"/>
        <w:jc w:val="left"/>
      </w:pPr>
      <w:r>
        <w:t xml:space="preserve"> </w:t>
      </w:r>
    </w:p>
    <w:p w14:paraId="23C0A904" w14:textId="77777777" w:rsidR="002C539C" w:rsidRDefault="0036241F">
      <w:pPr>
        <w:pStyle w:val="Heading1"/>
        <w:tabs>
          <w:tab w:val="center" w:pos="1673"/>
        </w:tabs>
        <w:ind w:left="-15" w:firstLine="0"/>
      </w:pPr>
      <w:r>
        <w:t>XII.</w:t>
      </w:r>
      <w:r>
        <w:rPr>
          <w:rFonts w:ascii="Arial" w:eastAsia="Arial" w:hAnsi="Arial" w:cs="Arial"/>
        </w:rPr>
        <w:t xml:space="preserve"> </w:t>
      </w:r>
      <w:r>
        <w:rPr>
          <w:rFonts w:ascii="Arial" w:eastAsia="Arial" w:hAnsi="Arial" w:cs="Arial"/>
        </w:rPr>
        <w:tab/>
      </w:r>
      <w:r>
        <w:t>CONFLIC</w:t>
      </w:r>
      <w:r>
        <w:t xml:space="preserve">T OF INTEREST </w:t>
      </w:r>
    </w:p>
    <w:p w14:paraId="3120D60C" w14:textId="77777777" w:rsidR="002C539C" w:rsidRDefault="0036241F">
      <w:pPr>
        <w:ind w:left="-5" w:right="0"/>
      </w:pPr>
      <w:r>
        <w:t>A Bidder shall not and shall ensure that its employees, officers, advisers, agents, or subcontractors do not place themselves in a position that may, or does, give rise to an actual, potential, or perceived conflict of interest between the i</w:t>
      </w:r>
      <w:r>
        <w:t xml:space="preserve">nterests of DRC </w:t>
      </w:r>
      <w:r>
        <w:rPr>
          <w:rFonts w:cs="Calibri"/>
        </w:rPr>
        <w:t>and the Bidder’s interests during the procurement process.</w:t>
      </w:r>
      <w:r>
        <w:t xml:space="preserve"> </w:t>
      </w:r>
    </w:p>
    <w:p w14:paraId="53C04ACC" w14:textId="77777777" w:rsidR="002C539C" w:rsidRDefault="0036241F">
      <w:pPr>
        <w:spacing w:after="0" w:line="259" w:lineRule="auto"/>
        <w:ind w:left="0" w:right="0" w:firstLine="0"/>
        <w:jc w:val="left"/>
      </w:pPr>
      <w:r>
        <w:t xml:space="preserve"> </w:t>
      </w:r>
    </w:p>
    <w:p w14:paraId="1302560B" w14:textId="77777777" w:rsidR="002C539C" w:rsidRDefault="0036241F">
      <w:pPr>
        <w:ind w:left="-5" w:right="0"/>
      </w:pPr>
      <w:r>
        <w:t>If during any stage of the procurement process or performance of any DRC contract a conflict of interest arises or appears likely to arise, the Bidder shall notify DRC immediately in writing, setting out all relevant details of the situation, including tho</w:t>
      </w:r>
      <w:r>
        <w:t xml:space="preserve">se cases in which the interests of the Bidder conflict with the interests of DRC, or cases in which any DRC official, employee or person under contract with </w:t>
      </w:r>
      <w:r>
        <w:rPr>
          <w:rFonts w:cs="Calibri"/>
        </w:rPr>
        <w:t xml:space="preserve">DRC may have, or appear to have, an interest of any kind in the Bidder’s business or any kind </w:t>
      </w:r>
      <w:r>
        <w:t>of ec</w:t>
      </w:r>
      <w:r>
        <w:t xml:space="preserve">onomic ties with the Bidder. The Bidder shall take steps as DRC may reasonably require, to resolve or otherwise deal with the conflict to the satisfaction of DRC. </w:t>
      </w:r>
    </w:p>
    <w:p w14:paraId="5BABA6FB" w14:textId="77777777" w:rsidR="002C539C" w:rsidRDefault="0036241F">
      <w:pPr>
        <w:spacing w:after="10" w:line="259" w:lineRule="auto"/>
        <w:ind w:left="0" w:right="0" w:firstLine="0"/>
        <w:jc w:val="left"/>
      </w:pPr>
      <w:r>
        <w:t xml:space="preserve"> </w:t>
      </w:r>
    </w:p>
    <w:p w14:paraId="6331D3DB" w14:textId="77777777" w:rsidR="002C539C" w:rsidRDefault="0036241F">
      <w:pPr>
        <w:pStyle w:val="Heading1"/>
        <w:tabs>
          <w:tab w:val="center" w:pos="2356"/>
        </w:tabs>
        <w:ind w:left="-15" w:firstLine="0"/>
      </w:pPr>
      <w:r>
        <w:t>XIII.</w:t>
      </w:r>
      <w:r>
        <w:rPr>
          <w:rFonts w:ascii="Arial" w:eastAsia="Arial" w:hAnsi="Arial" w:cs="Arial"/>
        </w:rPr>
        <w:t xml:space="preserve"> </w:t>
      </w:r>
      <w:r>
        <w:rPr>
          <w:rFonts w:ascii="Arial" w:eastAsia="Arial" w:hAnsi="Arial" w:cs="Arial"/>
        </w:rPr>
        <w:tab/>
      </w:r>
      <w:r>
        <w:t xml:space="preserve">WITHDRAWAL/MODIFICATION OF BIDS </w:t>
      </w:r>
    </w:p>
    <w:p w14:paraId="09996F40" w14:textId="77777777" w:rsidR="002C539C" w:rsidRDefault="0036241F">
      <w:pPr>
        <w:ind w:left="-5" w:right="0"/>
      </w:pPr>
      <w:r>
        <w:t>Requests to withdraw a Bid after the Bid Closure T</w:t>
      </w:r>
      <w:r>
        <w:t xml:space="preserve">ime shall not be </w:t>
      </w:r>
      <w:proofErr w:type="spellStart"/>
      <w:r>
        <w:t>honoured</w:t>
      </w:r>
      <w:proofErr w:type="spellEnd"/>
      <w:r>
        <w:t>. If the selected Bidder withdraws its Bid, DRC shall duly register the said Bid and shall evaluate it alongside all other received Bids. If the selected Bidder has furnished a Bid security, DRC shall withhold such Bid security unt</w:t>
      </w:r>
      <w:r>
        <w:t xml:space="preserve">il the issue has been resolved. </w:t>
      </w:r>
    </w:p>
    <w:p w14:paraId="5E4D92EF" w14:textId="77777777" w:rsidR="002C539C" w:rsidRDefault="0036241F">
      <w:pPr>
        <w:spacing w:after="0" w:line="259" w:lineRule="auto"/>
        <w:ind w:left="0" w:right="0" w:firstLine="0"/>
        <w:jc w:val="left"/>
      </w:pPr>
      <w:r>
        <w:t xml:space="preserve"> </w:t>
      </w:r>
    </w:p>
    <w:p w14:paraId="610ACCDD" w14:textId="77777777" w:rsidR="002C539C" w:rsidRDefault="0036241F">
      <w:pPr>
        <w:ind w:left="-5" w:right="0"/>
      </w:pPr>
      <w:r>
        <w:t xml:space="preserve">Withdrawal of a Bid may result in your suspension or removal from the DRC suppliers List. </w:t>
      </w:r>
    </w:p>
    <w:p w14:paraId="766225A8" w14:textId="77777777" w:rsidR="002C539C" w:rsidRDefault="0036241F">
      <w:pPr>
        <w:spacing w:after="0" w:line="259" w:lineRule="auto"/>
        <w:ind w:left="0" w:right="0" w:firstLine="0"/>
        <w:jc w:val="left"/>
      </w:pPr>
      <w:r>
        <w:t xml:space="preserve"> </w:t>
      </w:r>
    </w:p>
    <w:p w14:paraId="2E4B8309" w14:textId="77777777" w:rsidR="002C539C" w:rsidRDefault="0036241F">
      <w:pPr>
        <w:ind w:left="-5" w:right="0"/>
      </w:pPr>
      <w:r>
        <w:lastRenderedPageBreak/>
        <w:t>A Bidder may modify its Bid prior to the RFQ closure. Any such modification shall be submitted in writing and in a sealed envelo</w:t>
      </w:r>
      <w:r>
        <w:t xml:space="preserve">pe, marked with the original Bid number. No modification shall be allowed after the RFQ closure. </w:t>
      </w:r>
    </w:p>
    <w:p w14:paraId="21EEC46B" w14:textId="77777777" w:rsidR="002C539C" w:rsidRDefault="0036241F">
      <w:pPr>
        <w:spacing w:after="12" w:line="259" w:lineRule="auto"/>
        <w:ind w:left="0" w:right="0" w:firstLine="0"/>
        <w:jc w:val="left"/>
      </w:pPr>
      <w:r>
        <w:t xml:space="preserve"> </w:t>
      </w:r>
    </w:p>
    <w:p w14:paraId="5FF1EFAC" w14:textId="77777777" w:rsidR="002C539C" w:rsidRDefault="0036241F">
      <w:pPr>
        <w:numPr>
          <w:ilvl w:val="0"/>
          <w:numId w:val="5"/>
        </w:numPr>
        <w:spacing w:line="250" w:lineRule="auto"/>
        <w:ind w:right="0" w:hanging="720"/>
        <w:jc w:val="left"/>
      </w:pPr>
      <w:r>
        <w:rPr>
          <w:rFonts w:cs="Calibri"/>
          <w:b/>
          <w:color w:val="000000"/>
        </w:rPr>
        <w:t xml:space="preserve">LATE BIDS </w:t>
      </w:r>
    </w:p>
    <w:p w14:paraId="5F84792B" w14:textId="77777777" w:rsidR="002C539C" w:rsidRDefault="0036241F">
      <w:pPr>
        <w:ind w:left="-5" w:right="0"/>
      </w:pPr>
      <w:r>
        <w:t xml:space="preserve">All Bids received after the RFQ closure will be rejected. </w:t>
      </w:r>
    </w:p>
    <w:p w14:paraId="78293EBC" w14:textId="77777777" w:rsidR="002C539C" w:rsidRDefault="0036241F">
      <w:pPr>
        <w:spacing w:after="12" w:line="259" w:lineRule="auto"/>
        <w:ind w:left="0" w:right="0" w:firstLine="0"/>
        <w:jc w:val="left"/>
      </w:pPr>
      <w:r>
        <w:t xml:space="preserve"> </w:t>
      </w:r>
    </w:p>
    <w:p w14:paraId="6158A383" w14:textId="77777777" w:rsidR="002C539C" w:rsidRDefault="0036241F">
      <w:pPr>
        <w:numPr>
          <w:ilvl w:val="0"/>
          <w:numId w:val="5"/>
        </w:numPr>
        <w:spacing w:line="250" w:lineRule="auto"/>
        <w:ind w:right="0" w:hanging="720"/>
        <w:jc w:val="left"/>
      </w:pPr>
      <w:r>
        <w:rPr>
          <w:rFonts w:cs="Calibri"/>
          <w:b/>
          <w:color w:val="000000"/>
        </w:rPr>
        <w:t xml:space="preserve">OPENING OF THE RFQ </w:t>
      </w:r>
    </w:p>
    <w:p w14:paraId="2085C41D" w14:textId="77777777" w:rsidR="002C539C" w:rsidRDefault="0036241F">
      <w:pPr>
        <w:ind w:left="-5" w:right="0"/>
      </w:pPr>
      <w:r>
        <w:rPr>
          <w:color w:val="000000"/>
        </w:rPr>
        <w:t>The Tender Opening will take place at the time and location stat</w:t>
      </w:r>
      <w:r>
        <w:rPr>
          <w:color w:val="000000"/>
        </w:rPr>
        <w:t xml:space="preserve">ed above.  </w:t>
      </w:r>
    </w:p>
    <w:p w14:paraId="46C1591D" w14:textId="77777777" w:rsidR="002C539C" w:rsidRDefault="0036241F">
      <w:pPr>
        <w:spacing w:after="0" w:line="259" w:lineRule="auto"/>
        <w:ind w:left="0" w:right="0" w:firstLine="0"/>
        <w:jc w:val="left"/>
      </w:pPr>
      <w:r>
        <w:rPr>
          <w:color w:val="000000"/>
        </w:rPr>
        <w:t xml:space="preserve"> </w:t>
      </w:r>
    </w:p>
    <w:p w14:paraId="02847971" w14:textId="77777777" w:rsidR="002C539C" w:rsidRDefault="0036241F">
      <w:pPr>
        <w:pStyle w:val="Heading1"/>
        <w:tabs>
          <w:tab w:val="center" w:pos="1865"/>
        </w:tabs>
        <w:ind w:left="-15" w:firstLine="0"/>
      </w:pPr>
      <w:r>
        <w:t>XVI.</w:t>
      </w:r>
      <w:r>
        <w:rPr>
          <w:rFonts w:ascii="Arial" w:eastAsia="Arial" w:hAnsi="Arial" w:cs="Arial"/>
        </w:rPr>
        <w:t xml:space="preserve"> </w:t>
      </w:r>
      <w:r>
        <w:rPr>
          <w:rFonts w:ascii="Arial" w:eastAsia="Arial" w:hAnsi="Arial" w:cs="Arial"/>
        </w:rPr>
        <w:tab/>
      </w:r>
      <w:r>
        <w:t xml:space="preserve">CONDITIONS OF CONTRACT </w:t>
      </w:r>
    </w:p>
    <w:p w14:paraId="2F33979A" w14:textId="77777777" w:rsidR="002C539C" w:rsidRDefault="0036241F">
      <w:pPr>
        <w:ind w:left="-5" w:right="0"/>
      </w:pPr>
      <w:r>
        <w:t xml:space="preserve">All Bidders shall </w:t>
      </w:r>
      <w:r>
        <w:t xml:space="preserve">acknowledge that the DRC General Conditions of Contract or the Special Conditions of Contract, as applicable, are acceptable. </w:t>
      </w:r>
    </w:p>
    <w:p w14:paraId="694BC796" w14:textId="77777777" w:rsidR="002C539C" w:rsidRDefault="0036241F">
      <w:pPr>
        <w:spacing w:after="12" w:line="259" w:lineRule="auto"/>
        <w:ind w:left="0" w:right="0" w:firstLine="0"/>
        <w:jc w:val="left"/>
      </w:pPr>
      <w:r>
        <w:t xml:space="preserve"> </w:t>
      </w:r>
    </w:p>
    <w:p w14:paraId="1B34B1C4" w14:textId="77777777" w:rsidR="002C539C" w:rsidRDefault="0036241F">
      <w:pPr>
        <w:pStyle w:val="Heading1"/>
        <w:tabs>
          <w:tab w:val="center" w:pos="1869"/>
        </w:tabs>
        <w:ind w:left="-15" w:firstLine="0"/>
      </w:pPr>
      <w:r>
        <w:t>XVII.</w:t>
      </w:r>
      <w:r>
        <w:rPr>
          <w:rFonts w:ascii="Arial" w:eastAsia="Arial" w:hAnsi="Arial" w:cs="Arial"/>
        </w:rPr>
        <w:t xml:space="preserve"> </w:t>
      </w:r>
      <w:r>
        <w:rPr>
          <w:rFonts w:ascii="Arial" w:eastAsia="Arial" w:hAnsi="Arial" w:cs="Arial"/>
        </w:rPr>
        <w:tab/>
      </w:r>
      <w:r>
        <w:t xml:space="preserve">CANCELLATION OF THE RFQ </w:t>
      </w:r>
    </w:p>
    <w:p w14:paraId="4F9471BC" w14:textId="77777777" w:rsidR="002C539C" w:rsidRDefault="0036241F">
      <w:pPr>
        <w:ind w:left="-5" w:right="0"/>
      </w:pPr>
      <w:r>
        <w:rPr>
          <w:color w:val="000000"/>
        </w:rPr>
        <w:t xml:space="preserve">In the event of an RFQ </w:t>
      </w:r>
      <w:r>
        <w:rPr>
          <w:color w:val="000000"/>
        </w:rPr>
        <w:t xml:space="preserve">cancellation, Bidders will be notified by DRC. If the RFQ is cancelled before the outer envelope of any Bid has been opened, the sealed envelopes will be returned, unopened, to the Bidders. </w:t>
      </w:r>
    </w:p>
    <w:p w14:paraId="0CDC28B8" w14:textId="77777777" w:rsidR="002C539C" w:rsidRDefault="0036241F">
      <w:pPr>
        <w:spacing w:after="0" w:line="259" w:lineRule="auto"/>
        <w:ind w:left="0" w:right="0" w:firstLine="0"/>
        <w:jc w:val="left"/>
      </w:pPr>
      <w:r>
        <w:rPr>
          <w:color w:val="000000"/>
        </w:rPr>
        <w:t xml:space="preserve"> </w:t>
      </w:r>
    </w:p>
    <w:p w14:paraId="7512D223" w14:textId="77777777" w:rsidR="002C539C" w:rsidRDefault="0036241F">
      <w:pPr>
        <w:ind w:left="-5" w:right="0"/>
      </w:pPr>
      <w:r>
        <w:rPr>
          <w:color w:val="000000"/>
        </w:rPr>
        <w:t xml:space="preserve">The RFQ may be cancelled in the following situations: </w:t>
      </w:r>
    </w:p>
    <w:p w14:paraId="6E148ADD" w14:textId="77777777" w:rsidR="002C539C" w:rsidRDefault="0036241F">
      <w:pPr>
        <w:numPr>
          <w:ilvl w:val="0"/>
          <w:numId w:val="6"/>
        </w:numPr>
        <w:ind w:right="0" w:hanging="360"/>
      </w:pPr>
      <w:r>
        <w:rPr>
          <w:color w:val="000000"/>
        </w:rPr>
        <w:t>where no</w:t>
      </w:r>
      <w:r>
        <w:rPr>
          <w:color w:val="000000"/>
        </w:rPr>
        <w:t xml:space="preserve"> qualitatively or financially worthwhile Bid has been received or there has been no response at all; </w:t>
      </w:r>
    </w:p>
    <w:p w14:paraId="25202DC2" w14:textId="77777777" w:rsidR="002C539C" w:rsidRDefault="0036241F">
      <w:pPr>
        <w:numPr>
          <w:ilvl w:val="0"/>
          <w:numId w:val="6"/>
        </w:numPr>
        <w:ind w:right="0" w:hanging="360"/>
      </w:pPr>
      <w:r>
        <w:rPr>
          <w:color w:val="000000"/>
        </w:rPr>
        <w:t xml:space="preserve">the economic or technical parameters of the project have been fundamentally altered. </w:t>
      </w:r>
    </w:p>
    <w:p w14:paraId="5E882D7D" w14:textId="77777777" w:rsidR="002C539C" w:rsidRDefault="0036241F">
      <w:pPr>
        <w:numPr>
          <w:ilvl w:val="0"/>
          <w:numId w:val="6"/>
        </w:numPr>
        <w:ind w:right="0" w:hanging="360"/>
      </w:pPr>
      <w:r>
        <w:rPr>
          <w:color w:val="000000"/>
        </w:rPr>
        <w:t>exceptional circumstances or force majeure render normal performance</w:t>
      </w:r>
      <w:r>
        <w:rPr>
          <w:color w:val="000000"/>
        </w:rPr>
        <w:t xml:space="preserve"> of the project impossible. </w:t>
      </w:r>
    </w:p>
    <w:p w14:paraId="2945EF3A" w14:textId="77777777" w:rsidR="002C539C" w:rsidRDefault="0036241F">
      <w:pPr>
        <w:numPr>
          <w:ilvl w:val="0"/>
          <w:numId w:val="6"/>
        </w:numPr>
        <w:ind w:right="0" w:hanging="360"/>
      </w:pPr>
      <w:r>
        <w:rPr>
          <w:color w:val="000000"/>
        </w:rPr>
        <w:t xml:space="preserve">all technically compliant Bids exceed the financial resources available.  </w:t>
      </w:r>
    </w:p>
    <w:p w14:paraId="7AF73D3D" w14:textId="77777777" w:rsidR="002C539C" w:rsidRDefault="0036241F">
      <w:pPr>
        <w:numPr>
          <w:ilvl w:val="0"/>
          <w:numId w:val="6"/>
        </w:numPr>
        <w:ind w:right="0" w:hanging="360"/>
      </w:pPr>
      <w:r>
        <w:rPr>
          <w:color w:val="000000"/>
        </w:rPr>
        <w:t xml:space="preserve">there have been irregularities in the procedure, where these have prevented fair competition. </w:t>
      </w:r>
    </w:p>
    <w:p w14:paraId="79F53DB3" w14:textId="77777777" w:rsidR="002C539C" w:rsidRDefault="0036241F">
      <w:pPr>
        <w:spacing w:after="0" w:line="259" w:lineRule="auto"/>
        <w:ind w:left="0" w:right="0" w:firstLine="0"/>
        <w:jc w:val="left"/>
      </w:pPr>
      <w:r>
        <w:rPr>
          <w:color w:val="000000"/>
        </w:rPr>
        <w:t xml:space="preserve"> </w:t>
      </w:r>
    </w:p>
    <w:p w14:paraId="504CF5A3" w14:textId="77777777" w:rsidR="002C539C" w:rsidRDefault="0036241F">
      <w:pPr>
        <w:ind w:left="-5" w:right="0"/>
      </w:pPr>
      <w:r>
        <w:rPr>
          <w:color w:val="000000"/>
        </w:rPr>
        <w:t>DRC shall not be liable for damages, whatever their nat</w:t>
      </w:r>
      <w:r>
        <w:rPr>
          <w:color w:val="000000"/>
        </w:rPr>
        <w:t xml:space="preserve">ure (damages for loss of profits) or relationship to the cancellation of an RFQ, even if DRC has been advised of the possibility of damages. The publication of a procurement notice does not commit DRC to implement the program or project announced. </w:t>
      </w:r>
    </w:p>
    <w:p w14:paraId="33784090" w14:textId="77777777" w:rsidR="002C539C" w:rsidRDefault="0036241F">
      <w:pPr>
        <w:spacing w:after="12" w:line="259" w:lineRule="auto"/>
        <w:ind w:left="0" w:right="0" w:firstLine="0"/>
        <w:jc w:val="left"/>
      </w:pPr>
      <w:r>
        <w:t xml:space="preserve"> </w:t>
      </w:r>
    </w:p>
    <w:p w14:paraId="27519FB1" w14:textId="77777777" w:rsidR="002C539C" w:rsidRDefault="0036241F">
      <w:pPr>
        <w:pStyle w:val="Heading1"/>
        <w:tabs>
          <w:tab w:val="center" w:pos="1805"/>
        </w:tabs>
        <w:ind w:left="-15" w:firstLine="0"/>
      </w:pPr>
      <w:r>
        <w:t>XVIII</w:t>
      </w:r>
      <w:r>
        <w:t>.</w:t>
      </w:r>
      <w:r>
        <w:rPr>
          <w:rFonts w:ascii="Arial" w:eastAsia="Arial" w:hAnsi="Arial" w:cs="Arial"/>
        </w:rPr>
        <w:t xml:space="preserve"> </w:t>
      </w:r>
      <w:r>
        <w:rPr>
          <w:rFonts w:ascii="Arial" w:eastAsia="Arial" w:hAnsi="Arial" w:cs="Arial"/>
        </w:rPr>
        <w:tab/>
      </w:r>
      <w:r>
        <w:t xml:space="preserve">QUERIES ABOUT THIS RFQ </w:t>
      </w:r>
    </w:p>
    <w:p w14:paraId="016818CE" w14:textId="77777777" w:rsidR="002C539C" w:rsidRDefault="0036241F">
      <w:pPr>
        <w:ind w:left="-5" w:right="0"/>
      </w:pPr>
      <w:r>
        <w:rPr>
          <w:color w:val="000000"/>
        </w:rPr>
        <w:t xml:space="preserve">For queries on this RFQ, please contact the Procurement department, at </w:t>
      </w:r>
      <w:proofErr w:type="spellStart"/>
      <w:r>
        <w:rPr>
          <w:rFonts w:cs="Calibri"/>
          <w:b/>
          <w:color w:val="105CB6"/>
        </w:rPr>
        <w:t>ekaterine.basaria@drc.ngo</w:t>
      </w:r>
      <w:proofErr w:type="spellEnd"/>
      <w:r>
        <w:rPr>
          <w:rFonts w:cs="Calibri"/>
          <w:b/>
          <w:color w:val="105CB6"/>
        </w:rPr>
        <w:t xml:space="preserve"> </w:t>
      </w:r>
    </w:p>
    <w:p w14:paraId="118C3F9A" w14:textId="77777777" w:rsidR="002C539C" w:rsidRDefault="0036241F">
      <w:pPr>
        <w:spacing w:after="0" w:line="259" w:lineRule="auto"/>
        <w:ind w:left="0" w:right="0" w:firstLine="0"/>
        <w:jc w:val="left"/>
      </w:pPr>
      <w:r>
        <w:rPr>
          <w:color w:val="FF0000"/>
        </w:rPr>
        <w:t xml:space="preserve"> </w:t>
      </w:r>
    </w:p>
    <w:p w14:paraId="4C70A33B" w14:textId="77777777" w:rsidR="002C539C" w:rsidRDefault="0036241F">
      <w:pPr>
        <w:ind w:left="-5" w:right="0"/>
      </w:pPr>
      <w:r>
        <w:t xml:space="preserve">All questions regarding this RFQ shall be submitted in writing to the above. In </w:t>
      </w:r>
      <w:r>
        <w:t xml:space="preserve">the subject line, please indicate the RFQ number. </w:t>
      </w:r>
      <w:r>
        <w:rPr>
          <w:rFonts w:cs="Calibri"/>
          <w:b/>
        </w:rPr>
        <w:t xml:space="preserve">Bids shall </w:t>
      </w:r>
      <w:r>
        <w:rPr>
          <w:rFonts w:cs="Calibri"/>
          <w:b/>
          <w:u w:val="single" w:color="222222"/>
        </w:rPr>
        <w:t>not</w:t>
      </w:r>
      <w:r>
        <w:rPr>
          <w:rFonts w:cs="Calibri"/>
          <w:b/>
        </w:rPr>
        <w:t xml:space="preserve"> be sent to the above email</w:t>
      </w:r>
      <w:r>
        <w:t xml:space="preserve">. </w:t>
      </w:r>
    </w:p>
    <w:p w14:paraId="1832DAD3" w14:textId="77777777" w:rsidR="002C539C" w:rsidRDefault="0036241F">
      <w:pPr>
        <w:spacing w:after="12" w:line="259" w:lineRule="auto"/>
        <w:ind w:left="0" w:right="0" w:firstLine="0"/>
        <w:jc w:val="left"/>
      </w:pPr>
      <w:r>
        <w:t xml:space="preserve"> </w:t>
      </w:r>
    </w:p>
    <w:p w14:paraId="72019E46" w14:textId="77777777" w:rsidR="002C539C" w:rsidRDefault="0036241F">
      <w:pPr>
        <w:pStyle w:val="Heading1"/>
        <w:tabs>
          <w:tab w:val="center" w:pos="1482"/>
        </w:tabs>
        <w:ind w:left="-15" w:firstLine="0"/>
      </w:pPr>
      <w:r>
        <w:t>XIX.</w:t>
      </w:r>
      <w:r>
        <w:rPr>
          <w:rFonts w:ascii="Arial" w:eastAsia="Arial" w:hAnsi="Arial" w:cs="Arial"/>
        </w:rPr>
        <w:t xml:space="preserve"> </w:t>
      </w:r>
      <w:r>
        <w:rPr>
          <w:rFonts w:ascii="Arial" w:eastAsia="Arial" w:hAnsi="Arial" w:cs="Arial"/>
        </w:rPr>
        <w:tab/>
      </w:r>
      <w:r>
        <w:t xml:space="preserve">RFQ  DOCUMENTS </w:t>
      </w:r>
    </w:p>
    <w:p w14:paraId="4321EA87" w14:textId="77777777" w:rsidR="002C539C" w:rsidRDefault="0036241F">
      <w:pPr>
        <w:ind w:left="-5" w:right="0"/>
      </w:pPr>
      <w:r>
        <w:t xml:space="preserve">This RFQ document contains the following: </w:t>
      </w:r>
    </w:p>
    <w:p w14:paraId="072F03B4" w14:textId="77777777" w:rsidR="002C539C" w:rsidRDefault="0036241F">
      <w:pPr>
        <w:spacing w:after="0" w:line="259" w:lineRule="auto"/>
        <w:ind w:left="0" w:right="0" w:firstLine="0"/>
        <w:jc w:val="left"/>
      </w:pPr>
      <w:r>
        <w:t xml:space="preserve"> </w:t>
      </w:r>
    </w:p>
    <w:p w14:paraId="31ADCEE2" w14:textId="77777777" w:rsidR="002C539C" w:rsidRDefault="0036241F">
      <w:pPr>
        <w:numPr>
          <w:ilvl w:val="0"/>
          <w:numId w:val="7"/>
        </w:numPr>
        <w:spacing w:after="27"/>
        <w:ind w:right="0" w:hanging="197"/>
      </w:pPr>
      <w:r>
        <w:t xml:space="preserve">This covering Letter </w:t>
      </w:r>
    </w:p>
    <w:p w14:paraId="73E67A4E" w14:textId="77777777" w:rsidR="002C539C" w:rsidRDefault="0036241F">
      <w:pPr>
        <w:numPr>
          <w:ilvl w:val="0"/>
          <w:numId w:val="7"/>
        </w:numPr>
        <w:spacing w:after="26"/>
        <w:ind w:right="0" w:hanging="197"/>
      </w:pPr>
      <w:r>
        <w:t xml:space="preserve">Annex A.1        Technical Bid </w:t>
      </w:r>
    </w:p>
    <w:p w14:paraId="6BEF0A1B" w14:textId="77777777" w:rsidR="002C539C" w:rsidRDefault="0036241F">
      <w:pPr>
        <w:numPr>
          <w:ilvl w:val="0"/>
          <w:numId w:val="7"/>
        </w:numPr>
        <w:spacing w:after="40"/>
        <w:ind w:right="0" w:hanging="197"/>
      </w:pPr>
      <w:r>
        <w:t xml:space="preserve">Annex A.2        Financial Bid </w:t>
      </w:r>
    </w:p>
    <w:p w14:paraId="4C638CBE" w14:textId="77777777" w:rsidR="002C539C" w:rsidRDefault="0036241F">
      <w:pPr>
        <w:numPr>
          <w:ilvl w:val="0"/>
          <w:numId w:val="7"/>
        </w:numPr>
        <w:spacing w:after="40"/>
        <w:ind w:right="0" w:hanging="197"/>
      </w:pPr>
      <w:r>
        <w:t>Annex B</w:t>
      </w:r>
      <w:r>
        <w:t>:</w:t>
      </w:r>
      <w:r>
        <w:rPr>
          <w:color w:val="000000"/>
        </w:rPr>
        <w:t xml:space="preserve"> </w:t>
      </w:r>
      <w:r>
        <w:rPr>
          <w:color w:val="000000"/>
        </w:rPr>
        <w:tab/>
      </w:r>
      <w:r>
        <w:t xml:space="preserve">Tender and Contract Award Acknowledgment Certificate </w:t>
      </w:r>
    </w:p>
    <w:p w14:paraId="221B3442" w14:textId="77777777" w:rsidR="002C539C" w:rsidRDefault="0036241F">
      <w:pPr>
        <w:numPr>
          <w:ilvl w:val="0"/>
          <w:numId w:val="7"/>
        </w:numPr>
        <w:spacing w:after="40"/>
        <w:ind w:right="0" w:hanging="197"/>
      </w:pPr>
      <w:r>
        <w:t>Annex C:</w:t>
      </w:r>
      <w:r>
        <w:rPr>
          <w:color w:val="000000"/>
        </w:rPr>
        <w:t xml:space="preserve"> </w:t>
      </w:r>
      <w:r>
        <w:rPr>
          <w:color w:val="000000"/>
        </w:rPr>
        <w:tab/>
      </w:r>
      <w:r>
        <w:t xml:space="preserve">DRC General Conditions of Contract  </w:t>
      </w:r>
    </w:p>
    <w:p w14:paraId="08B09CA6" w14:textId="77777777" w:rsidR="002C539C" w:rsidRDefault="0036241F">
      <w:pPr>
        <w:numPr>
          <w:ilvl w:val="0"/>
          <w:numId w:val="7"/>
        </w:numPr>
        <w:spacing w:after="40"/>
        <w:ind w:right="0" w:hanging="197"/>
      </w:pPr>
      <w:r>
        <w:t>Annex D:</w:t>
      </w:r>
      <w:r>
        <w:rPr>
          <w:color w:val="000000"/>
        </w:rPr>
        <w:t xml:space="preserve"> </w:t>
      </w:r>
      <w:r>
        <w:rPr>
          <w:color w:val="000000"/>
        </w:rPr>
        <w:tab/>
      </w:r>
      <w:r>
        <w:t xml:space="preserve">DRC Supplier Code of Conduct </w:t>
      </w:r>
    </w:p>
    <w:p w14:paraId="7A764985" w14:textId="77777777" w:rsidR="002C539C" w:rsidRDefault="0036241F">
      <w:pPr>
        <w:tabs>
          <w:tab w:val="center" w:pos="813"/>
          <w:tab w:val="center" w:pos="3022"/>
        </w:tabs>
        <w:spacing w:after="26"/>
        <w:ind w:left="0" w:right="0" w:firstLine="0"/>
        <w:jc w:val="left"/>
      </w:pPr>
      <w:r>
        <w:rPr>
          <w:rFonts w:cs="Calibri"/>
          <w:color w:val="000000"/>
          <w:sz w:val="22"/>
        </w:rPr>
        <w:tab/>
      </w:r>
      <w:r>
        <w:rPr>
          <w:color w:val="000000"/>
        </w:rPr>
        <w:t xml:space="preserve">6. Annex E: </w:t>
      </w:r>
      <w:r>
        <w:rPr>
          <w:color w:val="000000"/>
        </w:rPr>
        <w:tab/>
      </w:r>
      <w:r>
        <w:t xml:space="preserve">Supplier Profile and Registration </w:t>
      </w:r>
    </w:p>
    <w:p w14:paraId="26EF5C85" w14:textId="77777777" w:rsidR="002C539C" w:rsidRDefault="0036241F">
      <w:pPr>
        <w:spacing w:after="18" w:line="259" w:lineRule="auto"/>
        <w:ind w:left="360" w:right="0" w:firstLine="0"/>
        <w:jc w:val="left"/>
      </w:pPr>
      <w:r>
        <w:t xml:space="preserve"> </w:t>
      </w:r>
    </w:p>
    <w:p w14:paraId="47BD0EB1" w14:textId="77777777" w:rsidR="002C539C" w:rsidRDefault="0036241F">
      <w:pPr>
        <w:ind w:left="-5" w:right="0"/>
      </w:pPr>
      <w:r>
        <w:t>Under DRC</w:t>
      </w:r>
      <w:r>
        <w:rPr>
          <w:rFonts w:cs="Calibri"/>
        </w:rPr>
        <w:t xml:space="preserve">’s Anticorruption Policy </w:t>
      </w:r>
      <w:r>
        <w:t xml:space="preserve">Bidders shall observe the highest standard of ethics during the procurement and execution of such contracts. DRC will reject a Bid if it determines that the Bidder recommended for award, has engaged in corrupt, fraudulent, collusive, or coercive practices </w:t>
      </w:r>
      <w:r>
        <w:t xml:space="preserve">in competing for, or in executing the Contract.  </w:t>
      </w:r>
    </w:p>
    <w:p w14:paraId="3AE974DE" w14:textId="77777777" w:rsidR="002C539C" w:rsidRDefault="0036241F">
      <w:pPr>
        <w:spacing w:after="0" w:line="259" w:lineRule="auto"/>
        <w:ind w:left="0" w:right="0" w:firstLine="0"/>
        <w:jc w:val="left"/>
      </w:pPr>
      <w:r>
        <w:t xml:space="preserve"> </w:t>
      </w:r>
    </w:p>
    <w:p w14:paraId="293536F3" w14:textId="77777777" w:rsidR="002C539C" w:rsidRDefault="0036241F">
      <w:pPr>
        <w:ind w:left="-5" w:right="0"/>
      </w:pPr>
      <w:r>
        <w:t xml:space="preserve"> Sincerely </w:t>
      </w:r>
    </w:p>
    <w:p w14:paraId="7989DAFF" w14:textId="77777777" w:rsidR="002C539C" w:rsidRDefault="0036241F">
      <w:pPr>
        <w:spacing w:after="0" w:line="259" w:lineRule="auto"/>
        <w:ind w:left="0" w:right="0" w:firstLine="0"/>
        <w:jc w:val="left"/>
      </w:pPr>
      <w:r>
        <w:t xml:space="preserve"> </w:t>
      </w:r>
    </w:p>
    <w:p w14:paraId="38A356DB" w14:textId="77777777" w:rsidR="002C539C" w:rsidRDefault="0036241F">
      <w:pPr>
        <w:ind w:left="-5" w:right="0"/>
      </w:pPr>
      <w:r>
        <w:t xml:space="preserve"> </w:t>
      </w:r>
      <w:proofErr w:type="spellStart"/>
      <w:r>
        <w:t>Basaria</w:t>
      </w:r>
      <w:proofErr w:type="spellEnd"/>
      <w:r>
        <w:t xml:space="preserve"> </w:t>
      </w:r>
      <w:proofErr w:type="spellStart"/>
      <w:r>
        <w:t>Ekaterine</w:t>
      </w:r>
      <w:proofErr w:type="spellEnd"/>
      <w:r>
        <w:t xml:space="preserve"> </w:t>
      </w:r>
    </w:p>
    <w:p w14:paraId="6D47F0E3" w14:textId="77777777" w:rsidR="002C539C" w:rsidRDefault="0036241F">
      <w:pPr>
        <w:ind w:left="-5" w:right="0"/>
      </w:pPr>
      <w:r>
        <w:lastRenderedPageBreak/>
        <w:t xml:space="preserve"> Supply Chain Coordinator </w:t>
      </w:r>
    </w:p>
    <w:p w14:paraId="7BF132CA" w14:textId="77777777" w:rsidR="002C539C" w:rsidRDefault="0036241F">
      <w:pPr>
        <w:spacing w:after="0" w:line="259" w:lineRule="auto"/>
        <w:ind w:left="0" w:right="0" w:firstLine="0"/>
        <w:jc w:val="left"/>
      </w:pPr>
      <w:r>
        <w:t xml:space="preserve"> </w:t>
      </w:r>
    </w:p>
    <w:p w14:paraId="6F36792C" w14:textId="77777777" w:rsidR="002C539C" w:rsidRDefault="0036241F">
      <w:pPr>
        <w:ind w:left="-5" w:right="0"/>
      </w:pPr>
      <w:r>
        <w:t xml:space="preserve">  8</w:t>
      </w:r>
      <w:r>
        <w:rPr>
          <w:vertAlign w:val="superscript"/>
        </w:rPr>
        <w:t>th</w:t>
      </w:r>
      <w:r>
        <w:t xml:space="preserve"> November,2024 </w:t>
      </w:r>
    </w:p>
    <w:p w14:paraId="17D38EB0" w14:textId="77777777" w:rsidR="002C539C" w:rsidRDefault="0036241F">
      <w:pPr>
        <w:spacing w:after="0" w:line="259" w:lineRule="auto"/>
        <w:ind w:left="0" w:right="0" w:firstLine="0"/>
        <w:jc w:val="left"/>
      </w:pPr>
      <w:r>
        <w:t xml:space="preserve"> </w:t>
      </w:r>
    </w:p>
    <w:p w14:paraId="2A15B999" w14:textId="77777777" w:rsidR="002C539C" w:rsidRDefault="0036241F">
      <w:pPr>
        <w:spacing w:after="45" w:line="259" w:lineRule="auto"/>
        <w:ind w:left="-29" w:right="-25" w:firstLine="0"/>
        <w:jc w:val="left"/>
      </w:pPr>
      <w:r>
        <w:rPr>
          <w:rFonts w:cs="Calibri"/>
          <w:noProof/>
          <w:color w:val="000000"/>
          <w:sz w:val="22"/>
        </w:rPr>
        <mc:AlternateContent>
          <mc:Choice Requires="wpg">
            <w:drawing>
              <wp:inline distT="0" distB="0" distL="0" distR="0" wp14:anchorId="3EE5ED34" wp14:editId="15C9BA10">
                <wp:extent cx="6438265" cy="18288"/>
                <wp:effectExtent l="0" t="0" r="0" b="0"/>
                <wp:docPr id="15627" name="Group 15627"/>
                <wp:cNvGraphicFramePr/>
                <a:graphic xmlns:a="http://schemas.openxmlformats.org/drawingml/2006/main">
                  <a:graphicData uri="http://schemas.microsoft.com/office/word/2010/wordprocessingGroup">
                    <wpg:wgp>
                      <wpg:cNvGrpSpPr/>
                      <wpg:grpSpPr>
                        <a:xfrm>
                          <a:off x="0" y="0"/>
                          <a:ext cx="6438265" cy="18288"/>
                          <a:chOff x="0" y="0"/>
                          <a:chExt cx="6438265" cy="18288"/>
                        </a:xfrm>
                      </wpg:grpSpPr>
                      <wps:wsp>
                        <wps:cNvPr id="18070" name="Shape 18070"/>
                        <wps:cNvSpPr/>
                        <wps:spPr>
                          <a:xfrm>
                            <a:off x="0" y="0"/>
                            <a:ext cx="6438265" cy="18288"/>
                          </a:xfrm>
                          <a:custGeom>
                            <a:avLst/>
                            <a:gdLst/>
                            <a:ahLst/>
                            <a:cxnLst/>
                            <a:rect l="0" t="0" r="0" b="0"/>
                            <a:pathLst>
                              <a:path w="6438265" h="18288">
                                <a:moveTo>
                                  <a:pt x="0" y="0"/>
                                </a:moveTo>
                                <a:lnTo>
                                  <a:pt x="6438265" y="0"/>
                                </a:lnTo>
                                <a:lnTo>
                                  <a:pt x="6438265"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5627" style="width:506.95pt;height:1.44pt;mso-position-horizontal-relative:char;mso-position-vertical-relative:line" coordsize="64382,182">
                <v:shape id="Shape 18071" style="position:absolute;width:64382;height:182;left:0;top:0;" coordsize="6438265,18288" path="m0,0l6438265,0l6438265,18288l0,18288l0,0">
                  <v:stroke weight="0pt" endcap="flat" joinstyle="miter" miterlimit="10" on="false" color="#000000" opacity="0"/>
                  <v:fill on="true" color="#000000"/>
                </v:shape>
              </v:group>
            </w:pict>
          </mc:Fallback>
        </mc:AlternateContent>
      </w:r>
    </w:p>
    <w:p w14:paraId="1E7DFD3F" w14:textId="77777777" w:rsidR="002C539C" w:rsidRDefault="0036241F">
      <w:pPr>
        <w:spacing w:after="0" w:line="259" w:lineRule="auto"/>
        <w:ind w:left="0" w:right="0" w:firstLine="0"/>
        <w:jc w:val="left"/>
      </w:pPr>
      <w:r>
        <w:t xml:space="preserve"> </w:t>
      </w:r>
    </w:p>
    <w:p w14:paraId="62692B7B" w14:textId="77777777" w:rsidR="002C539C" w:rsidRDefault="0036241F">
      <w:pPr>
        <w:spacing w:after="0" w:line="259" w:lineRule="auto"/>
        <w:ind w:left="720" w:right="0" w:firstLine="0"/>
        <w:jc w:val="left"/>
      </w:pPr>
      <w:r>
        <w:rPr>
          <w:rFonts w:cs="Calibri"/>
          <w:b/>
          <w:color w:val="000000"/>
        </w:rPr>
        <w:t xml:space="preserve"> </w:t>
      </w:r>
      <w:r>
        <w:rPr>
          <w:rFonts w:cs="Calibri"/>
          <w:b/>
          <w:color w:val="000000"/>
        </w:rPr>
        <w:tab/>
        <w:t xml:space="preserve"> </w:t>
      </w:r>
    </w:p>
    <w:p w14:paraId="77B60677" w14:textId="77777777" w:rsidR="002C539C" w:rsidRDefault="0036241F">
      <w:pPr>
        <w:tabs>
          <w:tab w:val="center" w:pos="1075"/>
          <w:tab w:val="center" w:pos="1795"/>
          <w:tab w:val="center" w:pos="2516"/>
          <w:tab w:val="center" w:pos="3236"/>
          <w:tab w:val="center" w:pos="3956"/>
          <w:tab w:val="center" w:pos="4676"/>
          <w:tab w:val="center" w:pos="5396"/>
          <w:tab w:val="center" w:pos="6116"/>
          <w:tab w:val="center" w:pos="6836"/>
          <w:tab w:val="center" w:pos="7556"/>
          <w:tab w:val="center" w:pos="8641"/>
        </w:tabs>
        <w:ind w:left="0" w:right="0" w:firstLine="0"/>
        <w:jc w:val="left"/>
      </w:pPr>
      <w:r>
        <w:rPr>
          <w:rFonts w:cs="Calibri"/>
          <w:color w:val="000000"/>
          <w:sz w:val="22"/>
        </w:rPr>
        <w:tab/>
      </w:r>
      <w:r>
        <w:rPr>
          <w:color w:val="000000"/>
        </w:rPr>
        <w:t xml:space="preserve"> </w:t>
      </w:r>
      <w:r>
        <w:rPr>
          <w:color w:val="000000"/>
        </w:rPr>
        <w:tab/>
        <w:t xml:space="preserve"> </w:t>
      </w:r>
      <w:r>
        <w:rPr>
          <w:color w:val="000000"/>
        </w:rPr>
        <w:tab/>
        <w:t xml:space="preserve"> </w:t>
      </w:r>
      <w:r>
        <w:rPr>
          <w:color w:val="000000"/>
        </w:rPr>
        <w:tab/>
        <w:t xml:space="preserve"> </w:t>
      </w:r>
      <w:r>
        <w:rPr>
          <w:color w:val="000000"/>
        </w:rPr>
        <w:tab/>
        <w:t xml:space="preserve"> </w:t>
      </w:r>
      <w:r>
        <w:rPr>
          <w:color w:val="000000"/>
        </w:rPr>
        <w:tab/>
        <w:t xml:space="preserve"> </w:t>
      </w:r>
      <w:r>
        <w:rPr>
          <w:color w:val="000000"/>
        </w:rPr>
        <w:tab/>
        <w:t xml:space="preserve"> </w:t>
      </w:r>
      <w:r>
        <w:rPr>
          <w:color w:val="000000"/>
        </w:rPr>
        <w:tab/>
        <w:t xml:space="preserve"> </w:t>
      </w:r>
      <w:r>
        <w:rPr>
          <w:color w:val="000000"/>
        </w:rPr>
        <w:tab/>
        <w:t xml:space="preserve"> </w:t>
      </w:r>
      <w:r>
        <w:rPr>
          <w:color w:val="000000"/>
        </w:rPr>
        <w:tab/>
        <w:t xml:space="preserve"> </w:t>
      </w:r>
      <w:r>
        <w:rPr>
          <w:color w:val="000000"/>
        </w:rPr>
        <w:tab/>
        <w:t>ANNEX B</w:t>
      </w:r>
      <w:r>
        <w:rPr>
          <w:rFonts w:cs="Calibri"/>
          <w:b/>
          <w:color w:val="000000"/>
        </w:rPr>
        <w:t xml:space="preserve"> </w:t>
      </w:r>
    </w:p>
    <w:p w14:paraId="1D22FBF1" w14:textId="77777777" w:rsidR="002C539C" w:rsidRDefault="0036241F">
      <w:pPr>
        <w:spacing w:after="0" w:line="259" w:lineRule="auto"/>
        <w:ind w:left="0" w:right="7" w:firstLine="0"/>
        <w:jc w:val="center"/>
      </w:pPr>
      <w:r>
        <w:rPr>
          <w:rFonts w:cs="Calibri"/>
          <w:b/>
          <w:u w:val="single" w:color="222222"/>
        </w:rPr>
        <w:t>Tender and Contract Award Acknowledge Certificate</w:t>
      </w:r>
      <w:r>
        <w:rPr>
          <w:rFonts w:cs="Calibri"/>
          <w:b/>
        </w:rPr>
        <w:t xml:space="preserve"> </w:t>
      </w:r>
    </w:p>
    <w:p w14:paraId="62281800" w14:textId="77777777" w:rsidR="002C539C" w:rsidRDefault="0036241F">
      <w:pPr>
        <w:spacing w:after="0" w:line="259" w:lineRule="auto"/>
        <w:ind w:left="41" w:right="0" w:firstLine="0"/>
        <w:jc w:val="center"/>
      </w:pPr>
      <w:r>
        <w:rPr>
          <w:rFonts w:cs="Calibri"/>
          <w:b/>
        </w:rPr>
        <w:t xml:space="preserve"> </w:t>
      </w:r>
    </w:p>
    <w:p w14:paraId="372DB4D5" w14:textId="77777777" w:rsidR="002C539C" w:rsidRDefault="0036241F">
      <w:pPr>
        <w:spacing w:after="0" w:line="259" w:lineRule="auto"/>
        <w:ind w:left="0" w:right="9" w:firstLine="0"/>
        <w:jc w:val="center"/>
      </w:pPr>
      <w:r>
        <w:rPr>
          <w:rFonts w:cs="Calibri"/>
          <w:b/>
        </w:rPr>
        <w:t xml:space="preserve">This attachment shall be signed and submitted with the Bid </w:t>
      </w:r>
    </w:p>
    <w:p w14:paraId="6F7F1A61" w14:textId="77777777" w:rsidR="002C539C" w:rsidRDefault="002C539C">
      <w:pPr>
        <w:sectPr w:rsidR="002C539C">
          <w:footerReference w:type="even" r:id="rId29"/>
          <w:footerReference w:type="default" r:id="rId30"/>
          <w:footerReference w:type="first" r:id="rId31"/>
          <w:pgSz w:w="12240" w:h="15840"/>
          <w:pgMar w:top="582" w:right="715" w:bottom="717" w:left="1440" w:header="720" w:footer="717" w:gutter="0"/>
          <w:cols w:space="720"/>
          <w:titlePg/>
        </w:sectPr>
      </w:pPr>
    </w:p>
    <w:p w14:paraId="7A23F49E" w14:textId="77777777" w:rsidR="002C539C" w:rsidRDefault="0036241F">
      <w:pPr>
        <w:spacing w:after="10" w:line="259" w:lineRule="auto"/>
        <w:ind w:left="0" w:right="0" w:firstLine="0"/>
        <w:jc w:val="left"/>
      </w:pPr>
      <w:r>
        <w:rPr>
          <w:rFonts w:cs="Calibri"/>
          <w:b/>
        </w:rPr>
        <w:t xml:space="preserve"> </w:t>
      </w:r>
    </w:p>
    <w:p w14:paraId="506C5B7E" w14:textId="77777777" w:rsidR="002C539C" w:rsidRDefault="0036241F">
      <w:pPr>
        <w:numPr>
          <w:ilvl w:val="0"/>
          <w:numId w:val="8"/>
        </w:numPr>
        <w:ind w:right="0"/>
      </w:pPr>
      <w:r>
        <w:rPr>
          <w:color w:val="000000"/>
        </w:rPr>
        <w:t xml:space="preserve">In compliance with the RFQ Instructions and General Conditions of Contract, we the undersigned, offer to furnish some or all the items quoted for, at the prices entered in the attached DRC Bid Form No </w:t>
      </w:r>
      <w:r>
        <w:rPr>
          <w:rFonts w:cs="Calibri"/>
          <w:b/>
          <w:color w:val="000000"/>
        </w:rPr>
        <w:t>RFQ No PR_</w:t>
      </w:r>
      <w:proofErr w:type="gramStart"/>
      <w:r>
        <w:rPr>
          <w:rFonts w:cs="Calibri"/>
          <w:b/>
          <w:color w:val="000000"/>
        </w:rPr>
        <w:t xml:space="preserve">00322383  </w:t>
      </w:r>
      <w:r>
        <w:rPr>
          <w:color w:val="000000"/>
        </w:rPr>
        <w:t>delivered</w:t>
      </w:r>
      <w:proofErr w:type="gramEnd"/>
      <w:r>
        <w:rPr>
          <w:color w:val="000000"/>
        </w:rPr>
        <w:t xml:space="preserve"> t</w:t>
      </w:r>
      <w:r>
        <w:rPr>
          <w:color w:val="000000"/>
        </w:rPr>
        <w:t xml:space="preserve">o the destination specified therein. </w:t>
      </w:r>
    </w:p>
    <w:p w14:paraId="67FEC19E" w14:textId="77777777" w:rsidR="002C539C" w:rsidRDefault="0036241F">
      <w:pPr>
        <w:spacing w:after="10" w:line="259" w:lineRule="auto"/>
        <w:ind w:left="0" w:right="0" w:firstLine="0"/>
        <w:jc w:val="left"/>
      </w:pPr>
      <w:r>
        <w:rPr>
          <w:color w:val="000000"/>
        </w:rPr>
        <w:t xml:space="preserve"> </w:t>
      </w:r>
    </w:p>
    <w:p w14:paraId="3356CA3A" w14:textId="77777777" w:rsidR="002C539C" w:rsidRDefault="0036241F">
      <w:pPr>
        <w:numPr>
          <w:ilvl w:val="0"/>
          <w:numId w:val="8"/>
        </w:numPr>
        <w:ind w:right="0"/>
      </w:pPr>
      <w:r>
        <w:rPr>
          <w:color w:val="000000"/>
        </w:rPr>
        <w:t xml:space="preserve">We accept the terms and conditions outlined in the RFQ Letter </w:t>
      </w:r>
      <w:r>
        <w:rPr>
          <w:color w:val="000000"/>
        </w:rPr>
        <w:t xml:space="preserve">and the following requirements have been noted and will be complied with where applicable: </w:t>
      </w:r>
    </w:p>
    <w:p w14:paraId="2398E844" w14:textId="77777777" w:rsidR="002C539C" w:rsidRDefault="0036241F">
      <w:pPr>
        <w:spacing w:after="10" w:line="259" w:lineRule="auto"/>
        <w:ind w:left="0" w:right="0" w:firstLine="0"/>
        <w:jc w:val="left"/>
      </w:pPr>
      <w:r>
        <w:rPr>
          <w:color w:val="000000"/>
        </w:rPr>
        <w:t xml:space="preserve"> </w:t>
      </w:r>
    </w:p>
    <w:p w14:paraId="3C134056" w14:textId="77777777" w:rsidR="002C539C" w:rsidRDefault="0036241F">
      <w:pPr>
        <w:numPr>
          <w:ilvl w:val="0"/>
          <w:numId w:val="9"/>
        </w:numPr>
        <w:ind w:right="0" w:hanging="360"/>
      </w:pPr>
      <w:r>
        <w:rPr>
          <w:color w:val="000000"/>
        </w:rPr>
        <w:t xml:space="preserve">We confirm that for any offer made where the delivery destination is not as requested in the RFQ, DRC reserves the right to disregard the offer. </w:t>
      </w:r>
    </w:p>
    <w:p w14:paraId="4997EF98" w14:textId="77777777" w:rsidR="002C539C" w:rsidRDefault="0036241F">
      <w:pPr>
        <w:spacing w:after="10" w:line="259" w:lineRule="auto"/>
        <w:ind w:left="720" w:right="0" w:firstLine="0"/>
        <w:jc w:val="left"/>
      </w:pPr>
      <w:r>
        <w:rPr>
          <w:color w:val="000000"/>
        </w:rPr>
        <w:t xml:space="preserve"> </w:t>
      </w:r>
    </w:p>
    <w:p w14:paraId="64CF7794" w14:textId="77777777" w:rsidR="002C539C" w:rsidRDefault="0036241F">
      <w:pPr>
        <w:numPr>
          <w:ilvl w:val="0"/>
          <w:numId w:val="9"/>
        </w:numPr>
        <w:ind w:right="0" w:hanging="360"/>
      </w:pPr>
      <w:r>
        <w:rPr>
          <w:color w:val="000000"/>
        </w:rPr>
        <w:t>That condition</w:t>
      </w:r>
      <w:r>
        <w:rPr>
          <w:color w:val="000000"/>
        </w:rPr>
        <w:t xml:space="preserve">al Bids cannot be accepted. </w:t>
      </w:r>
    </w:p>
    <w:p w14:paraId="062B4F0C" w14:textId="77777777" w:rsidR="002C539C" w:rsidRDefault="0036241F">
      <w:pPr>
        <w:spacing w:after="13" w:line="259" w:lineRule="auto"/>
        <w:ind w:left="720" w:right="0" w:firstLine="0"/>
        <w:jc w:val="left"/>
      </w:pPr>
      <w:r>
        <w:rPr>
          <w:color w:val="000000"/>
        </w:rPr>
        <w:t xml:space="preserve"> </w:t>
      </w:r>
    </w:p>
    <w:p w14:paraId="46843083" w14:textId="77777777" w:rsidR="002C539C" w:rsidRDefault="0036241F">
      <w:pPr>
        <w:numPr>
          <w:ilvl w:val="0"/>
          <w:numId w:val="9"/>
        </w:numPr>
        <w:ind w:right="0" w:hanging="360"/>
      </w:pPr>
      <w:r>
        <w:rPr>
          <w:color w:val="000000"/>
        </w:rPr>
        <w:t xml:space="preserve">That the currency of the Bid should be in </w:t>
      </w:r>
      <w:r>
        <w:rPr>
          <w:rFonts w:cs="Calibri"/>
          <w:b/>
          <w:i/>
          <w:color w:val="000000"/>
        </w:rPr>
        <w:t>GEL</w:t>
      </w:r>
      <w:r>
        <w:rPr>
          <w:rFonts w:cs="Calibri"/>
          <w:i/>
          <w:color w:val="000000"/>
        </w:rPr>
        <w:t xml:space="preserve"> </w:t>
      </w:r>
    </w:p>
    <w:p w14:paraId="5845F16C" w14:textId="77777777" w:rsidR="002C539C" w:rsidRDefault="0036241F">
      <w:pPr>
        <w:spacing w:after="13" w:line="259" w:lineRule="auto"/>
        <w:ind w:left="0" w:right="0" w:firstLine="0"/>
        <w:jc w:val="left"/>
      </w:pPr>
      <w:r>
        <w:rPr>
          <w:color w:val="000000"/>
        </w:rPr>
        <w:t xml:space="preserve"> </w:t>
      </w:r>
    </w:p>
    <w:p w14:paraId="0E4BA24A" w14:textId="77777777" w:rsidR="002C539C" w:rsidRDefault="0036241F">
      <w:pPr>
        <w:numPr>
          <w:ilvl w:val="0"/>
          <w:numId w:val="9"/>
        </w:numPr>
        <w:ind w:right="0" w:hanging="360"/>
      </w:pPr>
      <w:r>
        <w:rPr>
          <w:color w:val="000000"/>
        </w:rPr>
        <w:t xml:space="preserve">DRC reserves the right, at its discretion: </w:t>
      </w:r>
    </w:p>
    <w:p w14:paraId="069DB37F" w14:textId="77777777" w:rsidR="002C539C" w:rsidRDefault="0036241F">
      <w:pPr>
        <w:spacing w:after="13" w:line="259" w:lineRule="auto"/>
        <w:ind w:left="0" w:right="0" w:firstLine="0"/>
        <w:jc w:val="left"/>
      </w:pPr>
      <w:r>
        <w:rPr>
          <w:color w:val="000000"/>
        </w:rPr>
        <w:t xml:space="preserve"> </w:t>
      </w:r>
    </w:p>
    <w:p w14:paraId="6AFBD4F8" w14:textId="77777777" w:rsidR="002C539C" w:rsidRDefault="0036241F">
      <w:pPr>
        <w:ind w:left="720" w:right="0" w:hanging="367"/>
      </w:pPr>
      <w:proofErr w:type="spellStart"/>
      <w:r>
        <w:rPr>
          <w:color w:val="000000"/>
        </w:rPr>
        <w:t>i</w:t>
      </w:r>
      <w:proofErr w:type="spellEnd"/>
      <w:r>
        <w:rPr>
          <w:color w:val="000000"/>
        </w:rPr>
        <w:t>.</w:t>
      </w:r>
      <w:r>
        <w:rPr>
          <w:rFonts w:ascii="Arial" w:eastAsia="Arial" w:hAnsi="Arial" w:cs="Arial"/>
          <w:color w:val="000000"/>
        </w:rPr>
        <w:t xml:space="preserve"> </w:t>
      </w:r>
      <w:r>
        <w:rPr>
          <w:color w:val="000000"/>
        </w:rPr>
        <w:t xml:space="preserve">To reject any or all Bids and/or enter a contract with a Bidder other than the lowest Bidder. </w:t>
      </w:r>
    </w:p>
    <w:p w14:paraId="5A261305" w14:textId="77777777" w:rsidR="002C539C" w:rsidRDefault="0036241F">
      <w:pPr>
        <w:spacing w:after="13" w:line="259" w:lineRule="auto"/>
        <w:ind w:left="720" w:right="0" w:firstLine="0"/>
        <w:jc w:val="left"/>
      </w:pPr>
      <w:r>
        <w:rPr>
          <w:color w:val="000000"/>
        </w:rPr>
        <w:t xml:space="preserve"> </w:t>
      </w:r>
    </w:p>
    <w:p w14:paraId="01B49A6F" w14:textId="77777777" w:rsidR="002C539C" w:rsidRDefault="0036241F">
      <w:pPr>
        <w:numPr>
          <w:ilvl w:val="0"/>
          <w:numId w:val="9"/>
        </w:numPr>
        <w:ind w:right="0" w:hanging="360"/>
      </w:pPr>
      <w:r>
        <w:rPr>
          <w:color w:val="000000"/>
        </w:rPr>
        <w:t>Successful Bidders who are awarded contracts will be notified by the receipt of the original Purchase Order/Contract and acknowledgment copy. In case of urgenc</w:t>
      </w:r>
      <w:r>
        <w:rPr>
          <w:color w:val="000000"/>
        </w:rPr>
        <w:t xml:space="preserve">y, successful Bidders(s) may also be notified by email. </w:t>
      </w:r>
    </w:p>
    <w:p w14:paraId="08955238" w14:textId="77777777" w:rsidR="002C539C" w:rsidRDefault="0036241F">
      <w:pPr>
        <w:spacing w:after="0" w:line="259" w:lineRule="auto"/>
        <w:ind w:left="360" w:right="0" w:firstLine="0"/>
        <w:jc w:val="left"/>
      </w:pPr>
      <w:r>
        <w:rPr>
          <w:color w:val="000000"/>
        </w:rPr>
        <w:t xml:space="preserve"> </w:t>
      </w:r>
    </w:p>
    <w:p w14:paraId="637FE32B" w14:textId="77777777" w:rsidR="002C539C" w:rsidRDefault="0036241F">
      <w:pPr>
        <w:spacing w:after="13" w:line="259" w:lineRule="auto"/>
        <w:ind w:left="720" w:right="0" w:firstLine="0"/>
        <w:jc w:val="left"/>
      </w:pPr>
      <w:r>
        <w:rPr>
          <w:color w:val="000000"/>
        </w:rPr>
        <w:t xml:space="preserve"> </w:t>
      </w:r>
    </w:p>
    <w:p w14:paraId="3C3ADBA1" w14:textId="77777777" w:rsidR="002C539C" w:rsidRDefault="0036241F">
      <w:pPr>
        <w:numPr>
          <w:ilvl w:val="0"/>
          <w:numId w:val="9"/>
        </w:numPr>
        <w:ind w:right="0" w:hanging="360"/>
      </w:pPr>
      <w:r>
        <w:rPr>
          <w:color w:val="000000"/>
        </w:rPr>
        <w:t xml:space="preserve">We confirm that the validity of this offer is for _______calendar days from the date of the RFQ closure. </w:t>
      </w:r>
    </w:p>
    <w:p w14:paraId="39087313" w14:textId="77777777" w:rsidR="002C539C" w:rsidRDefault="0036241F">
      <w:pPr>
        <w:spacing w:after="13" w:line="259" w:lineRule="auto"/>
        <w:ind w:left="720" w:right="0" w:firstLine="0"/>
        <w:jc w:val="left"/>
      </w:pPr>
      <w:r>
        <w:rPr>
          <w:color w:val="000000"/>
        </w:rPr>
        <w:t xml:space="preserve"> </w:t>
      </w:r>
    </w:p>
    <w:p w14:paraId="1433739A" w14:textId="77777777" w:rsidR="002C539C" w:rsidRDefault="0036241F">
      <w:pPr>
        <w:numPr>
          <w:ilvl w:val="0"/>
          <w:numId w:val="9"/>
        </w:numPr>
        <w:ind w:right="0" w:hanging="360"/>
      </w:pPr>
      <w:r>
        <w:rPr>
          <w:color w:val="000000"/>
        </w:rPr>
        <w:t xml:space="preserve">We agree to the terms and conditions outlined in the </w:t>
      </w:r>
    </w:p>
    <w:p w14:paraId="14E68A4E" w14:textId="77777777" w:rsidR="002C539C" w:rsidRDefault="0036241F">
      <w:pPr>
        <w:ind w:left="370" w:right="0"/>
      </w:pPr>
      <w:r>
        <w:rPr>
          <w:color w:val="000000"/>
        </w:rPr>
        <w:t>DRC General Conditions of Contract (Annex C)</w:t>
      </w:r>
      <w:r>
        <w:rPr>
          <w:rFonts w:cs="Calibri"/>
          <w:i/>
          <w:color w:val="000000"/>
        </w:rPr>
        <w:t xml:space="preserve"> </w:t>
      </w:r>
    </w:p>
    <w:p w14:paraId="6B547E04" w14:textId="77777777" w:rsidR="002C539C" w:rsidRDefault="0036241F">
      <w:pPr>
        <w:spacing w:after="13" w:line="259" w:lineRule="auto"/>
        <w:ind w:left="720" w:right="0" w:firstLine="0"/>
        <w:jc w:val="left"/>
      </w:pPr>
      <w:r>
        <w:rPr>
          <w:color w:val="000000"/>
        </w:rPr>
        <w:t xml:space="preserve"> </w:t>
      </w:r>
    </w:p>
    <w:p w14:paraId="23735BB0" w14:textId="77777777" w:rsidR="002C539C" w:rsidRDefault="0036241F">
      <w:pPr>
        <w:numPr>
          <w:ilvl w:val="0"/>
          <w:numId w:val="9"/>
        </w:numPr>
        <w:ind w:right="0" w:hanging="360"/>
      </w:pPr>
      <w:r>
        <w:rPr>
          <w:color w:val="000000"/>
        </w:rPr>
        <w:t xml:space="preserve">We </w:t>
      </w:r>
      <w:r>
        <w:t xml:space="preserve">certify that the below-mentioned company has not engaged in corrupt, fraudulent, collusive, or </w:t>
      </w:r>
      <w:r>
        <w:t>coercive practices in competing for or executing any Con</w:t>
      </w:r>
      <w:r>
        <w:t>tracts.</w:t>
      </w:r>
      <w:r>
        <w:rPr>
          <w:color w:val="000000"/>
        </w:rPr>
        <w:t xml:space="preserve"> </w:t>
      </w:r>
    </w:p>
    <w:p w14:paraId="1B9128B6" w14:textId="77777777" w:rsidR="002C539C" w:rsidRDefault="0036241F">
      <w:pPr>
        <w:spacing w:after="13" w:line="259" w:lineRule="auto"/>
        <w:ind w:left="720" w:right="0" w:firstLine="0"/>
        <w:jc w:val="left"/>
      </w:pPr>
      <w:r>
        <w:rPr>
          <w:color w:val="000000"/>
        </w:rPr>
        <w:t xml:space="preserve"> </w:t>
      </w:r>
    </w:p>
    <w:p w14:paraId="2AD38351" w14:textId="77777777" w:rsidR="002C539C" w:rsidRDefault="0036241F">
      <w:pPr>
        <w:numPr>
          <w:ilvl w:val="0"/>
          <w:numId w:val="9"/>
        </w:numPr>
        <w:ind w:right="0" w:hanging="360"/>
      </w:pPr>
      <w:r>
        <w:rPr>
          <w:color w:val="000000"/>
        </w:rPr>
        <w:t xml:space="preserve">We agree to abide by the DRC Supplier Code of </w:t>
      </w:r>
    </w:p>
    <w:p w14:paraId="0F6192EB" w14:textId="77777777" w:rsidR="002C539C" w:rsidRDefault="0036241F">
      <w:pPr>
        <w:ind w:left="370" w:right="0"/>
      </w:pPr>
      <w:r>
        <w:rPr>
          <w:color w:val="000000"/>
        </w:rPr>
        <w:t xml:space="preserve">Conduct as attached as Annex D </w:t>
      </w:r>
    </w:p>
    <w:p w14:paraId="2D4E08B4" w14:textId="77777777" w:rsidR="002C539C" w:rsidRDefault="0036241F">
      <w:pPr>
        <w:spacing w:after="0" w:line="259" w:lineRule="auto"/>
        <w:ind w:left="720" w:right="0" w:firstLine="0"/>
        <w:jc w:val="left"/>
      </w:pPr>
      <w:r>
        <w:rPr>
          <w:color w:val="000000"/>
        </w:rPr>
        <w:t xml:space="preserve"> </w:t>
      </w:r>
    </w:p>
    <w:p w14:paraId="25B0B83C" w14:textId="77777777" w:rsidR="002C539C" w:rsidRDefault="0036241F">
      <w:pPr>
        <w:ind w:left="-5" w:right="0"/>
      </w:pPr>
      <w:r>
        <w:rPr>
          <w:color w:val="000000"/>
        </w:rPr>
        <w:t xml:space="preserve">We agree to the above terms and conditions. </w:t>
      </w:r>
    </w:p>
    <w:p w14:paraId="07989D48" w14:textId="77777777" w:rsidR="002C539C" w:rsidRDefault="0036241F">
      <w:pPr>
        <w:spacing w:after="0" w:line="259" w:lineRule="auto"/>
        <w:ind w:left="0" w:right="0" w:firstLine="0"/>
        <w:jc w:val="left"/>
      </w:pPr>
      <w:r>
        <w:rPr>
          <w:color w:val="000000"/>
        </w:rPr>
        <w:t xml:space="preserve"> </w:t>
      </w:r>
    </w:p>
    <w:p w14:paraId="04D69193" w14:textId="77777777" w:rsidR="002C539C" w:rsidRDefault="0036241F">
      <w:pPr>
        <w:spacing w:line="250" w:lineRule="auto"/>
        <w:ind w:left="-5" w:right="0"/>
        <w:jc w:val="left"/>
      </w:pPr>
      <w:r>
        <w:rPr>
          <w:rFonts w:cs="Calibri"/>
          <w:b/>
          <w:color w:val="000000"/>
        </w:rPr>
        <w:t xml:space="preserve">Submitted by: </w:t>
      </w:r>
    </w:p>
    <w:p w14:paraId="369B73A5" w14:textId="77777777" w:rsidR="002C539C" w:rsidRDefault="0036241F">
      <w:pPr>
        <w:spacing w:after="0" w:line="259" w:lineRule="auto"/>
        <w:ind w:left="0" w:right="0" w:firstLine="0"/>
        <w:jc w:val="left"/>
      </w:pPr>
      <w:r>
        <w:rPr>
          <w:rFonts w:cs="Calibri"/>
          <w:b/>
          <w:color w:val="000000"/>
        </w:rPr>
        <w:t xml:space="preserve"> </w:t>
      </w:r>
    </w:p>
    <w:p w14:paraId="04B0401C" w14:textId="77777777" w:rsidR="002C539C" w:rsidRDefault="0036241F">
      <w:pPr>
        <w:spacing w:after="16" w:line="259" w:lineRule="auto"/>
        <w:ind w:left="0" w:right="0" w:firstLine="0"/>
        <w:jc w:val="left"/>
      </w:pPr>
      <w:r>
        <w:rPr>
          <w:rFonts w:cs="Calibri"/>
          <w:noProof/>
          <w:color w:val="000000"/>
          <w:sz w:val="22"/>
        </w:rPr>
        <mc:AlternateContent>
          <mc:Choice Requires="wpg">
            <w:drawing>
              <wp:anchor distT="0" distB="0" distL="114300" distR="114300" simplePos="0" relativeHeight="251658240" behindDoc="0" locked="0" layoutInCell="1" allowOverlap="1" wp14:anchorId="76F3A6F0" wp14:editId="7C584F0D">
                <wp:simplePos x="0" y="0"/>
                <wp:positionH relativeFrom="column">
                  <wp:posOffset>-18287</wp:posOffset>
                </wp:positionH>
                <wp:positionV relativeFrom="paragraph">
                  <wp:posOffset>139064</wp:posOffset>
                </wp:positionV>
                <wp:extent cx="3008630" cy="18288"/>
                <wp:effectExtent l="0" t="0" r="0" b="0"/>
                <wp:wrapTopAndBottom/>
                <wp:docPr id="14758" name="Group 14758"/>
                <wp:cNvGraphicFramePr/>
                <a:graphic xmlns:a="http://schemas.openxmlformats.org/drawingml/2006/main">
                  <a:graphicData uri="http://schemas.microsoft.com/office/word/2010/wordprocessingGroup">
                    <wpg:wgp>
                      <wpg:cNvGrpSpPr/>
                      <wpg:grpSpPr>
                        <a:xfrm>
                          <a:off x="0" y="0"/>
                          <a:ext cx="3008630" cy="18288"/>
                          <a:chOff x="0" y="0"/>
                          <a:chExt cx="3008630" cy="18288"/>
                        </a:xfrm>
                      </wpg:grpSpPr>
                      <wps:wsp>
                        <wps:cNvPr id="18072" name="Shape 18072"/>
                        <wps:cNvSpPr/>
                        <wps:spPr>
                          <a:xfrm>
                            <a:off x="0" y="0"/>
                            <a:ext cx="3008630" cy="18288"/>
                          </a:xfrm>
                          <a:custGeom>
                            <a:avLst/>
                            <a:gdLst/>
                            <a:ahLst/>
                            <a:cxnLst/>
                            <a:rect l="0" t="0" r="0" b="0"/>
                            <a:pathLst>
                              <a:path w="3008630" h="18288">
                                <a:moveTo>
                                  <a:pt x="0" y="0"/>
                                </a:moveTo>
                                <a:lnTo>
                                  <a:pt x="3008630" y="0"/>
                                </a:lnTo>
                                <a:lnTo>
                                  <a:pt x="3008630"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4758" style="width:236.9pt;height:1.44pt;position:absolute;mso-position-horizontal-relative:text;mso-position-horizontal:absolute;margin-left:-1.44pt;mso-position-vertical-relative:text;margin-top:10.95pt;" coordsize="30086,182">
                <v:shape id="Shape 18073" style="position:absolute;width:30086;height:182;left:0;top:0;" coordsize="3008630,18288" path="m0,0l3008630,0l3008630,18288l0,18288l0,0">
                  <v:stroke weight="0pt" endcap="flat" joinstyle="miter" miterlimit="10" on="false" color="#000000" opacity="0"/>
                  <v:fill on="true" color="#000000"/>
                </v:shape>
                <w10:wrap type="topAndBottom"/>
              </v:group>
            </w:pict>
          </mc:Fallback>
        </mc:AlternateContent>
      </w:r>
      <w:r>
        <w:rPr>
          <w:rFonts w:cs="Calibri"/>
          <w:b/>
          <w:color w:val="000000"/>
        </w:rPr>
        <w:t xml:space="preserve"> </w:t>
      </w:r>
    </w:p>
    <w:p w14:paraId="78982A5D" w14:textId="77777777" w:rsidR="002C539C" w:rsidRDefault="0036241F">
      <w:pPr>
        <w:pStyle w:val="Heading2"/>
        <w:ind w:left="-5"/>
      </w:pPr>
      <w:r>
        <w:t xml:space="preserve">Company Name </w:t>
      </w:r>
    </w:p>
    <w:p w14:paraId="009E3AD5" w14:textId="77777777" w:rsidR="002C539C" w:rsidRDefault="0036241F">
      <w:pPr>
        <w:spacing w:after="19" w:line="259" w:lineRule="auto"/>
        <w:ind w:left="1268" w:right="0" w:firstLine="0"/>
        <w:jc w:val="center"/>
      </w:pPr>
      <w:r>
        <w:rPr>
          <w:rFonts w:cs="Calibri"/>
          <w:noProof/>
          <w:color w:val="000000"/>
          <w:sz w:val="22"/>
        </w:rPr>
        <mc:AlternateContent>
          <mc:Choice Requires="wpg">
            <w:drawing>
              <wp:anchor distT="0" distB="0" distL="114300" distR="114300" simplePos="0" relativeHeight="251659264" behindDoc="0" locked="0" layoutInCell="1" allowOverlap="1" wp14:anchorId="62DDAE51" wp14:editId="6D75385C">
                <wp:simplePos x="0" y="0"/>
                <wp:positionH relativeFrom="column">
                  <wp:posOffset>-18287</wp:posOffset>
                </wp:positionH>
                <wp:positionV relativeFrom="paragraph">
                  <wp:posOffset>140589</wp:posOffset>
                </wp:positionV>
                <wp:extent cx="3008630" cy="18288"/>
                <wp:effectExtent l="0" t="0" r="0" b="0"/>
                <wp:wrapTopAndBottom/>
                <wp:docPr id="14762" name="Group 14762"/>
                <wp:cNvGraphicFramePr/>
                <a:graphic xmlns:a="http://schemas.openxmlformats.org/drawingml/2006/main">
                  <a:graphicData uri="http://schemas.microsoft.com/office/word/2010/wordprocessingGroup">
                    <wpg:wgp>
                      <wpg:cNvGrpSpPr/>
                      <wpg:grpSpPr>
                        <a:xfrm>
                          <a:off x="0" y="0"/>
                          <a:ext cx="3008630" cy="18288"/>
                          <a:chOff x="0" y="0"/>
                          <a:chExt cx="3008630" cy="18288"/>
                        </a:xfrm>
                      </wpg:grpSpPr>
                      <wps:wsp>
                        <wps:cNvPr id="18074" name="Shape 18074"/>
                        <wps:cNvSpPr/>
                        <wps:spPr>
                          <a:xfrm>
                            <a:off x="0" y="0"/>
                            <a:ext cx="3008630" cy="18288"/>
                          </a:xfrm>
                          <a:custGeom>
                            <a:avLst/>
                            <a:gdLst/>
                            <a:ahLst/>
                            <a:cxnLst/>
                            <a:rect l="0" t="0" r="0" b="0"/>
                            <a:pathLst>
                              <a:path w="3008630" h="18288">
                                <a:moveTo>
                                  <a:pt x="0" y="0"/>
                                </a:moveTo>
                                <a:lnTo>
                                  <a:pt x="3008630" y="0"/>
                                </a:lnTo>
                                <a:lnTo>
                                  <a:pt x="3008630"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4762" style="width:236.9pt;height:1.44pt;position:absolute;mso-position-horizontal-relative:text;mso-position-horizontal:absolute;margin-left:-1.44pt;mso-position-vertical-relative:text;margin-top:11.07pt;" coordsize="30086,182">
                <v:shape id="Shape 18075" style="position:absolute;width:30086;height:182;left:0;top:0;" coordsize="3008630,18288" path="m0,0l3008630,0l3008630,18288l0,18288l0,0">
                  <v:stroke weight="0pt" endcap="flat" joinstyle="miter" miterlimit="10" on="false" color="#000000" opacity="0"/>
                  <v:fill on="true" color="#000000"/>
                </v:shape>
                <w10:wrap type="topAndBottom"/>
              </v:group>
            </w:pict>
          </mc:Fallback>
        </mc:AlternateContent>
      </w:r>
      <w:r>
        <w:rPr>
          <w:rFonts w:cs="Calibri"/>
          <w:i/>
          <w:color w:val="000000"/>
        </w:rPr>
        <w:t xml:space="preserve"> </w:t>
      </w:r>
    </w:p>
    <w:p w14:paraId="5143B965" w14:textId="77777777" w:rsidR="002C539C" w:rsidRDefault="0036241F">
      <w:pPr>
        <w:pStyle w:val="Heading2"/>
        <w:ind w:left="-5"/>
      </w:pPr>
      <w:r>
        <w:t xml:space="preserve">Place </w:t>
      </w:r>
    </w:p>
    <w:p w14:paraId="2E2C447D" w14:textId="77777777" w:rsidR="002C539C" w:rsidRDefault="0036241F">
      <w:pPr>
        <w:spacing w:after="19" w:line="259" w:lineRule="auto"/>
        <w:ind w:left="0" w:right="0" w:firstLine="0"/>
        <w:jc w:val="left"/>
      </w:pPr>
      <w:r>
        <w:rPr>
          <w:rFonts w:cs="Calibri"/>
          <w:noProof/>
          <w:color w:val="000000"/>
          <w:sz w:val="22"/>
        </w:rPr>
        <mc:AlternateContent>
          <mc:Choice Requires="wpg">
            <w:drawing>
              <wp:anchor distT="0" distB="0" distL="114300" distR="114300" simplePos="0" relativeHeight="251660288" behindDoc="0" locked="0" layoutInCell="1" allowOverlap="1" wp14:anchorId="45000095" wp14:editId="2C2321FB">
                <wp:simplePos x="0" y="0"/>
                <wp:positionH relativeFrom="column">
                  <wp:posOffset>-18287</wp:posOffset>
                </wp:positionH>
                <wp:positionV relativeFrom="paragraph">
                  <wp:posOffset>140589</wp:posOffset>
                </wp:positionV>
                <wp:extent cx="3008630" cy="18288"/>
                <wp:effectExtent l="0" t="0" r="0" b="0"/>
                <wp:wrapTopAndBottom/>
                <wp:docPr id="14763" name="Group 14763"/>
                <wp:cNvGraphicFramePr/>
                <a:graphic xmlns:a="http://schemas.openxmlformats.org/drawingml/2006/main">
                  <a:graphicData uri="http://schemas.microsoft.com/office/word/2010/wordprocessingGroup">
                    <wpg:wgp>
                      <wpg:cNvGrpSpPr/>
                      <wpg:grpSpPr>
                        <a:xfrm>
                          <a:off x="0" y="0"/>
                          <a:ext cx="3008630" cy="18288"/>
                          <a:chOff x="0" y="0"/>
                          <a:chExt cx="3008630" cy="18288"/>
                        </a:xfrm>
                      </wpg:grpSpPr>
                      <wps:wsp>
                        <wps:cNvPr id="18076" name="Shape 18076"/>
                        <wps:cNvSpPr/>
                        <wps:spPr>
                          <a:xfrm>
                            <a:off x="0" y="0"/>
                            <a:ext cx="3008630" cy="18288"/>
                          </a:xfrm>
                          <a:custGeom>
                            <a:avLst/>
                            <a:gdLst/>
                            <a:ahLst/>
                            <a:cxnLst/>
                            <a:rect l="0" t="0" r="0" b="0"/>
                            <a:pathLst>
                              <a:path w="3008630" h="18288">
                                <a:moveTo>
                                  <a:pt x="0" y="0"/>
                                </a:moveTo>
                                <a:lnTo>
                                  <a:pt x="3008630" y="0"/>
                                </a:lnTo>
                                <a:lnTo>
                                  <a:pt x="3008630"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4763" style="width:236.9pt;height:1.44pt;position:absolute;mso-position-horizontal-relative:text;mso-position-horizontal:absolute;margin-left:-1.44pt;mso-position-vertical-relative:text;margin-top:11.07pt;" coordsize="30086,182">
                <v:shape id="Shape 18077" style="position:absolute;width:30086;height:182;left:0;top:0;" coordsize="3008630,18288" path="m0,0l3008630,0l3008630,18288l0,18288l0,0">
                  <v:stroke weight="0pt" endcap="flat" joinstyle="miter" miterlimit="10" on="false" color="#000000" opacity="0"/>
                  <v:fill on="true" color="#000000"/>
                </v:shape>
                <w10:wrap type="topAndBottom"/>
              </v:group>
            </w:pict>
          </mc:Fallback>
        </mc:AlternateContent>
      </w:r>
      <w:r>
        <w:rPr>
          <w:color w:val="000000"/>
        </w:rPr>
        <w:t xml:space="preserve"> </w:t>
      </w:r>
    </w:p>
    <w:p w14:paraId="734C4AD2" w14:textId="77777777" w:rsidR="002C539C" w:rsidRDefault="0036241F">
      <w:pPr>
        <w:pStyle w:val="Heading2"/>
        <w:spacing w:before="46"/>
        <w:ind w:left="-5"/>
      </w:pPr>
      <w:r>
        <w:t xml:space="preserve">Date </w:t>
      </w:r>
    </w:p>
    <w:p w14:paraId="50DF4B35" w14:textId="77777777" w:rsidR="002C539C" w:rsidRDefault="0036241F">
      <w:pPr>
        <w:spacing w:after="19" w:line="259" w:lineRule="auto"/>
        <w:ind w:left="0" w:right="0" w:firstLine="0"/>
        <w:jc w:val="left"/>
      </w:pPr>
      <w:r>
        <w:rPr>
          <w:rFonts w:cs="Calibri"/>
          <w:noProof/>
          <w:color w:val="000000"/>
          <w:sz w:val="22"/>
        </w:rPr>
        <mc:AlternateContent>
          <mc:Choice Requires="wpg">
            <w:drawing>
              <wp:anchor distT="0" distB="0" distL="114300" distR="114300" simplePos="0" relativeHeight="251661312" behindDoc="0" locked="0" layoutInCell="1" allowOverlap="1" wp14:anchorId="5ADB6975" wp14:editId="2E698E16">
                <wp:simplePos x="0" y="0"/>
                <wp:positionH relativeFrom="column">
                  <wp:posOffset>-18287</wp:posOffset>
                </wp:positionH>
                <wp:positionV relativeFrom="paragraph">
                  <wp:posOffset>140588</wp:posOffset>
                </wp:positionV>
                <wp:extent cx="3008630" cy="18288"/>
                <wp:effectExtent l="0" t="0" r="0" b="0"/>
                <wp:wrapTopAndBottom/>
                <wp:docPr id="14764" name="Group 14764"/>
                <wp:cNvGraphicFramePr/>
                <a:graphic xmlns:a="http://schemas.openxmlformats.org/drawingml/2006/main">
                  <a:graphicData uri="http://schemas.microsoft.com/office/word/2010/wordprocessingGroup">
                    <wpg:wgp>
                      <wpg:cNvGrpSpPr/>
                      <wpg:grpSpPr>
                        <a:xfrm>
                          <a:off x="0" y="0"/>
                          <a:ext cx="3008630" cy="18288"/>
                          <a:chOff x="0" y="0"/>
                          <a:chExt cx="3008630" cy="18288"/>
                        </a:xfrm>
                      </wpg:grpSpPr>
                      <wps:wsp>
                        <wps:cNvPr id="18078" name="Shape 18078"/>
                        <wps:cNvSpPr/>
                        <wps:spPr>
                          <a:xfrm>
                            <a:off x="0" y="0"/>
                            <a:ext cx="3008630" cy="18288"/>
                          </a:xfrm>
                          <a:custGeom>
                            <a:avLst/>
                            <a:gdLst/>
                            <a:ahLst/>
                            <a:cxnLst/>
                            <a:rect l="0" t="0" r="0" b="0"/>
                            <a:pathLst>
                              <a:path w="3008630" h="18288">
                                <a:moveTo>
                                  <a:pt x="0" y="0"/>
                                </a:moveTo>
                                <a:lnTo>
                                  <a:pt x="3008630" y="0"/>
                                </a:lnTo>
                                <a:lnTo>
                                  <a:pt x="3008630"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4764" style="width:236.9pt;height:1.44pt;position:absolute;mso-position-horizontal-relative:text;mso-position-horizontal:absolute;margin-left:-1.44pt;mso-position-vertical-relative:text;margin-top:11.0699pt;" coordsize="30086,182">
                <v:shape id="Shape 18079" style="position:absolute;width:30086;height:182;left:0;top:0;" coordsize="3008630,18288" path="m0,0l3008630,0l3008630,18288l0,18288l0,0">
                  <v:stroke weight="0pt" endcap="flat" joinstyle="miter" miterlimit="10" on="false" color="#000000" opacity="0"/>
                  <v:fill on="true" color="#000000"/>
                </v:shape>
                <w10:wrap type="topAndBottom"/>
              </v:group>
            </w:pict>
          </mc:Fallback>
        </mc:AlternateContent>
      </w:r>
      <w:r>
        <w:rPr>
          <w:color w:val="000000"/>
        </w:rPr>
        <w:t xml:space="preserve"> </w:t>
      </w:r>
    </w:p>
    <w:p w14:paraId="2154FFE8" w14:textId="77777777" w:rsidR="002C539C" w:rsidRDefault="0036241F">
      <w:pPr>
        <w:pStyle w:val="Heading2"/>
        <w:ind w:left="-5"/>
      </w:pPr>
      <w:r>
        <w:t xml:space="preserve">Title/Position </w:t>
      </w:r>
    </w:p>
    <w:p w14:paraId="54EA1DFA" w14:textId="77777777" w:rsidR="002C539C" w:rsidRDefault="0036241F">
      <w:pPr>
        <w:spacing w:after="19" w:line="259" w:lineRule="auto"/>
        <w:ind w:left="0" w:right="0" w:firstLine="0"/>
        <w:jc w:val="left"/>
      </w:pPr>
      <w:r>
        <w:rPr>
          <w:rFonts w:cs="Calibri"/>
          <w:noProof/>
          <w:color w:val="000000"/>
          <w:sz w:val="22"/>
        </w:rPr>
        <mc:AlternateContent>
          <mc:Choice Requires="wpg">
            <w:drawing>
              <wp:anchor distT="0" distB="0" distL="114300" distR="114300" simplePos="0" relativeHeight="251662336" behindDoc="0" locked="0" layoutInCell="1" allowOverlap="1" wp14:anchorId="227CC101" wp14:editId="27050321">
                <wp:simplePos x="0" y="0"/>
                <wp:positionH relativeFrom="column">
                  <wp:posOffset>-18287</wp:posOffset>
                </wp:positionH>
                <wp:positionV relativeFrom="paragraph">
                  <wp:posOffset>140589</wp:posOffset>
                </wp:positionV>
                <wp:extent cx="3008630" cy="18288"/>
                <wp:effectExtent l="0" t="0" r="0" b="0"/>
                <wp:wrapTopAndBottom/>
                <wp:docPr id="14766" name="Group 14766"/>
                <wp:cNvGraphicFramePr/>
                <a:graphic xmlns:a="http://schemas.openxmlformats.org/drawingml/2006/main">
                  <a:graphicData uri="http://schemas.microsoft.com/office/word/2010/wordprocessingGroup">
                    <wpg:wgp>
                      <wpg:cNvGrpSpPr/>
                      <wpg:grpSpPr>
                        <a:xfrm>
                          <a:off x="0" y="0"/>
                          <a:ext cx="3008630" cy="18288"/>
                          <a:chOff x="0" y="0"/>
                          <a:chExt cx="3008630" cy="18288"/>
                        </a:xfrm>
                      </wpg:grpSpPr>
                      <wps:wsp>
                        <wps:cNvPr id="18080" name="Shape 18080"/>
                        <wps:cNvSpPr/>
                        <wps:spPr>
                          <a:xfrm>
                            <a:off x="0" y="0"/>
                            <a:ext cx="3008630" cy="18288"/>
                          </a:xfrm>
                          <a:custGeom>
                            <a:avLst/>
                            <a:gdLst/>
                            <a:ahLst/>
                            <a:cxnLst/>
                            <a:rect l="0" t="0" r="0" b="0"/>
                            <a:pathLst>
                              <a:path w="3008630" h="18288">
                                <a:moveTo>
                                  <a:pt x="0" y="0"/>
                                </a:moveTo>
                                <a:lnTo>
                                  <a:pt x="3008630" y="0"/>
                                </a:lnTo>
                                <a:lnTo>
                                  <a:pt x="3008630"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4766" style="width:236.9pt;height:1.44pt;position:absolute;mso-position-horizontal-relative:text;mso-position-horizontal:absolute;margin-left:-1.44pt;mso-position-vertical-relative:text;margin-top:11.07pt;" coordsize="30086,182">
                <v:shape id="Shape 18081" style="position:absolute;width:30086;height:182;left:0;top:0;" coordsize="3008630,18288" path="m0,0l3008630,0l3008630,18288l0,18288l0,0">
                  <v:stroke weight="0pt" endcap="flat" joinstyle="miter" miterlimit="10" on="false" color="#000000" opacity="0"/>
                  <v:fill on="true" color="#000000"/>
                </v:shape>
                <w10:wrap type="topAndBottom"/>
              </v:group>
            </w:pict>
          </mc:Fallback>
        </mc:AlternateContent>
      </w:r>
      <w:r>
        <w:rPr>
          <w:color w:val="000000"/>
        </w:rPr>
        <w:t xml:space="preserve"> </w:t>
      </w:r>
    </w:p>
    <w:p w14:paraId="348CF097" w14:textId="77777777" w:rsidR="002C539C" w:rsidRDefault="0036241F">
      <w:pPr>
        <w:pStyle w:val="Heading2"/>
        <w:ind w:left="-5"/>
      </w:pPr>
      <w:r>
        <w:t xml:space="preserve">Print Name </w:t>
      </w:r>
    </w:p>
    <w:p w14:paraId="1DF6927F" w14:textId="77777777" w:rsidR="002C539C" w:rsidRDefault="0036241F">
      <w:pPr>
        <w:spacing w:after="16" w:line="259" w:lineRule="auto"/>
        <w:ind w:left="0" w:right="0" w:firstLine="0"/>
        <w:jc w:val="left"/>
      </w:pPr>
      <w:r>
        <w:rPr>
          <w:rFonts w:cs="Calibri"/>
          <w:noProof/>
          <w:color w:val="000000"/>
          <w:sz w:val="22"/>
        </w:rPr>
        <mc:AlternateContent>
          <mc:Choice Requires="wpg">
            <w:drawing>
              <wp:anchor distT="0" distB="0" distL="114300" distR="114300" simplePos="0" relativeHeight="251663360" behindDoc="0" locked="0" layoutInCell="1" allowOverlap="1" wp14:anchorId="0655D292" wp14:editId="257BECC1">
                <wp:simplePos x="0" y="0"/>
                <wp:positionH relativeFrom="column">
                  <wp:posOffset>-18287</wp:posOffset>
                </wp:positionH>
                <wp:positionV relativeFrom="paragraph">
                  <wp:posOffset>139065</wp:posOffset>
                </wp:positionV>
                <wp:extent cx="3008630" cy="18288"/>
                <wp:effectExtent l="0" t="0" r="0" b="0"/>
                <wp:wrapTopAndBottom/>
                <wp:docPr id="14767" name="Group 14767"/>
                <wp:cNvGraphicFramePr/>
                <a:graphic xmlns:a="http://schemas.openxmlformats.org/drawingml/2006/main">
                  <a:graphicData uri="http://schemas.microsoft.com/office/word/2010/wordprocessingGroup">
                    <wpg:wgp>
                      <wpg:cNvGrpSpPr/>
                      <wpg:grpSpPr>
                        <a:xfrm>
                          <a:off x="0" y="0"/>
                          <a:ext cx="3008630" cy="18288"/>
                          <a:chOff x="0" y="0"/>
                          <a:chExt cx="3008630" cy="18288"/>
                        </a:xfrm>
                      </wpg:grpSpPr>
                      <wps:wsp>
                        <wps:cNvPr id="18082" name="Shape 18082"/>
                        <wps:cNvSpPr/>
                        <wps:spPr>
                          <a:xfrm>
                            <a:off x="0" y="0"/>
                            <a:ext cx="3008630" cy="18288"/>
                          </a:xfrm>
                          <a:custGeom>
                            <a:avLst/>
                            <a:gdLst/>
                            <a:ahLst/>
                            <a:cxnLst/>
                            <a:rect l="0" t="0" r="0" b="0"/>
                            <a:pathLst>
                              <a:path w="3008630" h="18288">
                                <a:moveTo>
                                  <a:pt x="0" y="0"/>
                                </a:moveTo>
                                <a:lnTo>
                                  <a:pt x="3008630" y="0"/>
                                </a:lnTo>
                                <a:lnTo>
                                  <a:pt x="3008630"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4767" style="width:236.9pt;height:1.44pt;position:absolute;mso-position-horizontal-relative:text;mso-position-horizontal:absolute;margin-left:-1.44pt;mso-position-vertical-relative:text;margin-top:10.95pt;" coordsize="30086,182">
                <v:shape id="Shape 18083" style="position:absolute;width:30086;height:182;left:0;top:0;" coordsize="3008630,18288" path="m0,0l3008630,0l3008630,18288l0,18288l0,0">
                  <v:stroke weight="0pt" endcap="flat" joinstyle="miter" miterlimit="10" on="false" color="#000000" opacity="0"/>
                  <v:fill on="true" color="#000000"/>
                </v:shape>
                <w10:wrap type="topAndBottom"/>
              </v:group>
            </w:pict>
          </mc:Fallback>
        </mc:AlternateContent>
      </w:r>
      <w:r>
        <w:rPr>
          <w:rFonts w:cs="Calibri"/>
          <w:b/>
          <w:i/>
          <w:color w:val="000000"/>
        </w:rPr>
        <w:t xml:space="preserve"> </w:t>
      </w:r>
    </w:p>
    <w:p w14:paraId="175ECA1C" w14:textId="77777777" w:rsidR="002C539C" w:rsidRDefault="0036241F">
      <w:pPr>
        <w:pStyle w:val="Heading2"/>
        <w:ind w:left="-5"/>
      </w:pPr>
      <w:r>
        <w:t xml:space="preserve">Signature </w:t>
      </w:r>
    </w:p>
    <w:p w14:paraId="2A7C61F3" w14:textId="77777777" w:rsidR="002C539C" w:rsidRDefault="0036241F">
      <w:pPr>
        <w:ind w:left="-5" w:right="0"/>
      </w:pPr>
      <w:r>
        <w:rPr>
          <w:color w:val="000000"/>
        </w:rPr>
        <w:t xml:space="preserve">A duly </w:t>
      </w:r>
      <w:proofErr w:type="spellStart"/>
      <w:r>
        <w:rPr>
          <w:color w:val="000000"/>
        </w:rPr>
        <w:t>authorised</w:t>
      </w:r>
      <w:proofErr w:type="spellEnd"/>
      <w:r>
        <w:rPr>
          <w:color w:val="000000"/>
        </w:rPr>
        <w:t xml:space="preserve"> company representative </w:t>
      </w:r>
    </w:p>
    <w:p w14:paraId="00C66F96" w14:textId="77777777" w:rsidR="002C539C" w:rsidRDefault="0036241F">
      <w:pPr>
        <w:spacing w:after="0" w:line="259" w:lineRule="auto"/>
        <w:ind w:left="1673" w:right="0" w:firstLine="0"/>
        <w:jc w:val="left"/>
      </w:pPr>
      <w:r>
        <w:rPr>
          <w:u w:val="single" w:color="222222"/>
        </w:rPr>
        <w:t>Company Stamp</w:t>
      </w:r>
      <w:r>
        <w:t xml:space="preserve"> </w:t>
      </w:r>
    </w:p>
    <w:sectPr w:rsidR="002C539C">
      <w:type w:val="continuous"/>
      <w:pgSz w:w="12240" w:h="15840"/>
      <w:pgMar w:top="1440" w:right="1942" w:bottom="1440" w:left="1440" w:header="720" w:footer="720" w:gutter="0"/>
      <w:cols w:num="2" w:space="720" w:equalWidth="0">
        <w:col w:w="4701" w:space="672"/>
        <w:col w:w="348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20E86" w14:textId="77777777" w:rsidR="0036241F" w:rsidRDefault="0036241F">
      <w:pPr>
        <w:spacing w:after="0" w:line="240" w:lineRule="auto"/>
      </w:pPr>
      <w:r>
        <w:separator/>
      </w:r>
    </w:p>
  </w:endnote>
  <w:endnote w:type="continuationSeparator" w:id="0">
    <w:p w14:paraId="4EA44059" w14:textId="77777777" w:rsidR="0036241F" w:rsidRDefault="00362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61D74" w14:textId="77777777" w:rsidR="002C539C" w:rsidRDefault="0036241F">
    <w:pPr>
      <w:tabs>
        <w:tab w:val="center" w:pos="9926"/>
      </w:tabs>
      <w:spacing w:after="12" w:line="259" w:lineRule="auto"/>
      <w:ind w:left="0" w:right="0" w:firstLine="0"/>
      <w:jc w:val="left"/>
    </w:pPr>
    <w:r>
      <w:rPr>
        <w:color w:val="BFBFBF"/>
      </w:rPr>
      <w:t xml:space="preserve">RFQ </w:t>
    </w:r>
    <w:r>
      <w:rPr>
        <w:rFonts w:cs="Calibri"/>
        <w:color w:val="BFBFBF"/>
      </w:rPr>
      <w:t>–</w:t>
    </w:r>
    <w:r>
      <w:rPr>
        <w:color w:val="BFBFBF"/>
      </w:rPr>
      <w:t xml:space="preserve"> REQUEST FOR QUOTATION </w:t>
    </w:r>
    <w:r>
      <w:rPr>
        <w:color w:val="BFBFBF"/>
      </w:rPr>
      <w:tab/>
      <w:t xml:space="preserve"> </w:t>
    </w:r>
  </w:p>
  <w:p w14:paraId="6324EA24" w14:textId="77777777" w:rsidR="002C539C" w:rsidRDefault="0036241F">
    <w:pPr>
      <w:tabs>
        <w:tab w:val="center" w:pos="4321"/>
        <w:tab w:val="center" w:pos="8191"/>
      </w:tabs>
      <w:spacing w:after="0" w:line="259" w:lineRule="auto"/>
      <w:ind w:left="0" w:right="0" w:firstLine="0"/>
      <w:jc w:val="left"/>
    </w:pPr>
    <w:r>
      <w:rPr>
        <w:rFonts w:cs="Calibri"/>
        <w:color w:val="000000"/>
      </w:rPr>
      <w:t xml:space="preserve">• Valid from: </w:t>
    </w:r>
    <w:r>
      <w:rPr>
        <w:color w:val="000000"/>
      </w:rPr>
      <w:t xml:space="preserve">01-08-2022 </w:t>
    </w:r>
    <w:r>
      <w:rPr>
        <w:color w:val="000000"/>
      </w:rPr>
      <w:tab/>
      <w:t xml:space="preserve"> </w:t>
    </w:r>
    <w:r>
      <w:rPr>
        <w:color w:val="000000"/>
      </w:rPr>
      <w:tab/>
      <w:t xml:space="preserve">Page </w:t>
    </w:r>
    <w:r>
      <w:fldChar w:fldCharType="begin"/>
    </w:r>
    <w:r>
      <w:instrText xml:space="preserve"> PAGE   \* MERGEFORMAT </w:instrText>
    </w:r>
    <w:r>
      <w:fldChar w:fldCharType="separate"/>
    </w:r>
    <w:r>
      <w:rPr>
        <w:color w:val="000000"/>
      </w:rPr>
      <w:t>2</w:t>
    </w:r>
    <w:r>
      <w:rPr>
        <w:color w:val="000000"/>
      </w:rPr>
      <w:fldChar w:fldCharType="end"/>
    </w:r>
    <w:r>
      <w:rPr>
        <w:color w:val="000000"/>
      </w:rPr>
      <w:t xml:space="preserve"> of </w:t>
    </w:r>
    <w:r>
      <w:fldChar w:fldCharType="begin"/>
    </w:r>
    <w:r>
      <w:instrText xml:space="preserve"> NUMPAGES   \* MERGEFORMAT </w:instrText>
    </w:r>
    <w:r>
      <w:fldChar w:fldCharType="separate"/>
    </w:r>
    <w:r>
      <w:rPr>
        <w:color w:val="000000"/>
      </w:rPr>
      <w:t>7</w:t>
    </w:r>
    <w:r>
      <w:rPr>
        <w:color w:val="000000"/>
      </w:rPr>
      <w:fldChar w:fldCharType="end"/>
    </w:r>
    <w:r>
      <w:rPr>
        <w:color w:val="000000"/>
      </w:rPr>
      <w:t xml:space="preserve"> </w:t>
    </w:r>
  </w:p>
  <w:p w14:paraId="1A3762CA" w14:textId="77777777" w:rsidR="002C539C" w:rsidRDefault="0036241F">
    <w:pPr>
      <w:spacing w:after="0" w:line="259" w:lineRule="auto"/>
      <w:ind w:left="0" w:right="0" w:firstLine="0"/>
      <w:jc w:val="left"/>
    </w:pPr>
    <w:r>
      <w:rPr>
        <w:rFonts w:cs="Calibri"/>
        <w:b/>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FAF6" w14:textId="77777777" w:rsidR="002C539C" w:rsidRDefault="0036241F">
    <w:pPr>
      <w:tabs>
        <w:tab w:val="center" w:pos="9926"/>
      </w:tabs>
      <w:spacing w:after="12" w:line="259" w:lineRule="auto"/>
      <w:ind w:left="0" w:right="0" w:firstLine="0"/>
      <w:jc w:val="left"/>
    </w:pPr>
    <w:r>
      <w:rPr>
        <w:color w:val="BFBFBF"/>
      </w:rPr>
      <w:t xml:space="preserve">RFQ </w:t>
    </w:r>
    <w:r>
      <w:rPr>
        <w:rFonts w:cs="Calibri"/>
        <w:color w:val="BFBFBF"/>
      </w:rPr>
      <w:t>–</w:t>
    </w:r>
    <w:r>
      <w:rPr>
        <w:color w:val="BFBFBF"/>
      </w:rPr>
      <w:t xml:space="preserve"> REQUEST FOR QUOTATION </w:t>
    </w:r>
    <w:r>
      <w:rPr>
        <w:color w:val="BFBFBF"/>
      </w:rPr>
      <w:tab/>
      <w:t xml:space="preserve"> </w:t>
    </w:r>
  </w:p>
  <w:p w14:paraId="5C67B3D7" w14:textId="77777777" w:rsidR="002C539C" w:rsidRDefault="0036241F">
    <w:pPr>
      <w:tabs>
        <w:tab w:val="center" w:pos="4321"/>
        <w:tab w:val="center" w:pos="8191"/>
      </w:tabs>
      <w:spacing w:after="0" w:line="259" w:lineRule="auto"/>
      <w:ind w:left="0" w:right="0" w:firstLine="0"/>
      <w:jc w:val="left"/>
    </w:pPr>
    <w:r>
      <w:rPr>
        <w:rFonts w:cs="Calibri"/>
        <w:color w:val="000000"/>
      </w:rPr>
      <w:t xml:space="preserve">• Valid from: </w:t>
    </w:r>
    <w:r>
      <w:rPr>
        <w:color w:val="000000"/>
      </w:rPr>
      <w:t xml:space="preserve">01-08-2022 </w:t>
    </w:r>
    <w:r>
      <w:rPr>
        <w:color w:val="000000"/>
      </w:rPr>
      <w:tab/>
      <w:t xml:space="preserve"> </w:t>
    </w:r>
    <w:r>
      <w:rPr>
        <w:color w:val="000000"/>
      </w:rPr>
      <w:tab/>
      <w:t xml:space="preserve">Page </w:t>
    </w:r>
    <w:r>
      <w:fldChar w:fldCharType="begin"/>
    </w:r>
    <w:r>
      <w:instrText xml:space="preserve"> PAGE   \* MERGEFORMAT </w:instrText>
    </w:r>
    <w:r>
      <w:fldChar w:fldCharType="separate"/>
    </w:r>
    <w:r>
      <w:rPr>
        <w:color w:val="000000"/>
      </w:rPr>
      <w:t>2</w:t>
    </w:r>
    <w:r>
      <w:rPr>
        <w:color w:val="000000"/>
      </w:rPr>
      <w:fldChar w:fldCharType="end"/>
    </w:r>
    <w:r>
      <w:rPr>
        <w:color w:val="000000"/>
      </w:rPr>
      <w:t xml:space="preserve"> of </w:t>
    </w:r>
    <w:r>
      <w:fldChar w:fldCharType="begin"/>
    </w:r>
    <w:r>
      <w:instrText xml:space="preserve"> NUMPAGES   \* MERGEFORMAT </w:instrText>
    </w:r>
    <w:r>
      <w:fldChar w:fldCharType="separate"/>
    </w:r>
    <w:r>
      <w:rPr>
        <w:color w:val="000000"/>
      </w:rPr>
      <w:t>7</w:t>
    </w:r>
    <w:r>
      <w:rPr>
        <w:color w:val="000000"/>
      </w:rPr>
      <w:fldChar w:fldCharType="end"/>
    </w:r>
    <w:r>
      <w:rPr>
        <w:color w:val="000000"/>
      </w:rPr>
      <w:t xml:space="preserve"> </w:t>
    </w:r>
  </w:p>
  <w:p w14:paraId="116B1E58" w14:textId="77777777" w:rsidR="002C539C" w:rsidRDefault="0036241F">
    <w:pPr>
      <w:spacing w:after="0" w:line="259" w:lineRule="auto"/>
      <w:ind w:left="0" w:right="0" w:firstLine="0"/>
      <w:jc w:val="left"/>
    </w:pPr>
    <w:r>
      <w:rPr>
        <w:rFonts w:cs="Calibri"/>
        <w:b/>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19502" w14:textId="77777777" w:rsidR="002C539C" w:rsidRDefault="0036241F">
    <w:pPr>
      <w:spacing w:after="12" w:line="259" w:lineRule="auto"/>
      <w:ind w:left="0" w:right="114" w:firstLine="0"/>
      <w:jc w:val="right"/>
    </w:pPr>
    <w:r>
      <w:rPr>
        <w:color w:val="BFBFBF"/>
      </w:rPr>
      <w:t xml:space="preserve"> </w:t>
    </w:r>
    <w:r>
      <w:rPr>
        <w:color w:val="BFBFBF"/>
      </w:rPr>
      <w:tab/>
      <w:t xml:space="preserve"> </w:t>
    </w:r>
  </w:p>
  <w:p w14:paraId="2DAE56ED" w14:textId="77777777" w:rsidR="002C539C" w:rsidRDefault="0036241F">
    <w:pPr>
      <w:tabs>
        <w:tab w:val="center" w:pos="4321"/>
        <w:tab w:val="center" w:pos="8191"/>
      </w:tabs>
      <w:spacing w:after="0" w:line="259" w:lineRule="auto"/>
      <w:ind w:left="0" w:right="0" w:firstLine="0"/>
      <w:jc w:val="left"/>
    </w:pPr>
    <w:r>
      <w:rPr>
        <w:rFonts w:cs="Calibri"/>
        <w:color w:val="000000"/>
      </w:rPr>
      <w:t xml:space="preserve">• Valid from: </w:t>
    </w:r>
    <w:r>
      <w:rPr>
        <w:color w:val="000000"/>
      </w:rPr>
      <w:t xml:space="preserve">01-08-2022 </w:t>
    </w:r>
    <w:r>
      <w:rPr>
        <w:color w:val="000000"/>
      </w:rPr>
      <w:tab/>
      <w:t xml:space="preserve"> </w:t>
    </w:r>
    <w:r>
      <w:rPr>
        <w:color w:val="000000"/>
      </w:rPr>
      <w:tab/>
      <w:t xml:space="preserve">Page </w:t>
    </w:r>
    <w:r>
      <w:fldChar w:fldCharType="begin"/>
    </w:r>
    <w:r>
      <w:instrText xml:space="preserve"> PAGE   \* MERGEFORMAT </w:instrText>
    </w:r>
    <w:r>
      <w:fldChar w:fldCharType="separate"/>
    </w:r>
    <w:r>
      <w:rPr>
        <w:color w:val="000000"/>
      </w:rPr>
      <w:t>1</w:t>
    </w:r>
    <w:r>
      <w:rPr>
        <w:color w:val="000000"/>
      </w:rPr>
      <w:fldChar w:fldCharType="end"/>
    </w:r>
    <w:r>
      <w:rPr>
        <w:color w:val="000000"/>
      </w:rPr>
      <w:t xml:space="preserve"> of </w:t>
    </w:r>
    <w:r>
      <w:fldChar w:fldCharType="begin"/>
    </w:r>
    <w:r>
      <w:instrText xml:space="preserve"> NUMPAGES   \* MERGEF</w:instrText>
    </w:r>
    <w:r>
      <w:instrText xml:space="preserve">ORMAT </w:instrText>
    </w:r>
    <w:r>
      <w:fldChar w:fldCharType="separate"/>
    </w:r>
    <w:r>
      <w:rPr>
        <w:color w:val="000000"/>
      </w:rPr>
      <w:t>7</w:t>
    </w:r>
    <w:r>
      <w:rPr>
        <w:color w:val="000000"/>
      </w:rPr>
      <w:fldChar w:fldCharType="end"/>
    </w: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28365" w14:textId="77777777" w:rsidR="0036241F" w:rsidRDefault="0036241F">
      <w:pPr>
        <w:spacing w:after="0" w:line="240" w:lineRule="auto"/>
      </w:pPr>
      <w:r>
        <w:separator/>
      </w:r>
    </w:p>
  </w:footnote>
  <w:footnote w:type="continuationSeparator" w:id="0">
    <w:p w14:paraId="05E76CA2" w14:textId="77777777" w:rsidR="0036241F" w:rsidRDefault="003624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039C"/>
    <w:multiLevelType w:val="hybridMultilevel"/>
    <w:tmpl w:val="31003400"/>
    <w:lvl w:ilvl="0" w:tplc="5E6E3D68">
      <w:start w:val="14"/>
      <w:numFmt w:val="upperRoman"/>
      <w:lvlText w:val="%1."/>
      <w:lvlJc w:val="left"/>
      <w:pPr>
        <w:ind w:left="7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26FABE04">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53DED56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0DEC87DC">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8E8E63CA">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98021230">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09DEF83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634A629E">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BD760498">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B4B7D74"/>
    <w:multiLevelType w:val="hybridMultilevel"/>
    <w:tmpl w:val="22DA4674"/>
    <w:lvl w:ilvl="0" w:tplc="39BE7600">
      <w:start w:val="1"/>
      <w:numFmt w:val="decimal"/>
      <w:lvlText w:val="%1."/>
      <w:lvlJc w:val="left"/>
      <w:pPr>
        <w:ind w:left="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02E97B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4A64F1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768823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800124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346CB7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736574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D8AA49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1767F5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25E3309"/>
    <w:multiLevelType w:val="hybridMultilevel"/>
    <w:tmpl w:val="52CE23A2"/>
    <w:lvl w:ilvl="0" w:tplc="8A508E2E">
      <w:start w:val="1"/>
      <w:numFmt w:val="decimal"/>
      <w:lvlText w:val="%1."/>
      <w:lvlJc w:val="left"/>
      <w:pPr>
        <w:ind w:left="557"/>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1" w:tplc="27F2FADC">
      <w:start w:val="1"/>
      <w:numFmt w:val="lowerLetter"/>
      <w:lvlText w:val="%2"/>
      <w:lvlJc w:val="left"/>
      <w:pPr>
        <w:ind w:left="1442"/>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2" w:tplc="54BAD0F8">
      <w:start w:val="1"/>
      <w:numFmt w:val="lowerRoman"/>
      <w:lvlText w:val="%3"/>
      <w:lvlJc w:val="left"/>
      <w:pPr>
        <w:ind w:left="2162"/>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3" w:tplc="3D1EF40E">
      <w:start w:val="1"/>
      <w:numFmt w:val="decimal"/>
      <w:lvlText w:val="%4"/>
      <w:lvlJc w:val="left"/>
      <w:pPr>
        <w:ind w:left="2882"/>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4" w:tplc="6D4C897C">
      <w:start w:val="1"/>
      <w:numFmt w:val="lowerLetter"/>
      <w:lvlText w:val="%5"/>
      <w:lvlJc w:val="left"/>
      <w:pPr>
        <w:ind w:left="3602"/>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5" w:tplc="C812EE9A">
      <w:start w:val="1"/>
      <w:numFmt w:val="lowerRoman"/>
      <w:lvlText w:val="%6"/>
      <w:lvlJc w:val="left"/>
      <w:pPr>
        <w:ind w:left="4322"/>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6" w:tplc="08E6C9B0">
      <w:start w:val="1"/>
      <w:numFmt w:val="decimal"/>
      <w:lvlText w:val="%7"/>
      <w:lvlJc w:val="left"/>
      <w:pPr>
        <w:ind w:left="5042"/>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7" w:tplc="074ADBBA">
      <w:start w:val="1"/>
      <w:numFmt w:val="lowerLetter"/>
      <w:lvlText w:val="%8"/>
      <w:lvlJc w:val="left"/>
      <w:pPr>
        <w:ind w:left="5762"/>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8" w:tplc="2BE2DEE2">
      <w:start w:val="1"/>
      <w:numFmt w:val="lowerRoman"/>
      <w:lvlText w:val="%9"/>
      <w:lvlJc w:val="left"/>
      <w:pPr>
        <w:ind w:left="6482"/>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abstractNum>
  <w:abstractNum w:abstractNumId="3" w15:restartNumberingAfterBreak="0">
    <w:nsid w:val="3FE15065"/>
    <w:multiLevelType w:val="hybridMultilevel"/>
    <w:tmpl w:val="142E8698"/>
    <w:lvl w:ilvl="0" w:tplc="104C9F44">
      <w:start w:val="1"/>
      <w:numFmt w:val="upperLetter"/>
      <w:lvlText w:val="%1."/>
      <w:lvlJc w:val="left"/>
      <w:pPr>
        <w:ind w:left="7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83746A90">
      <w:start w:val="1"/>
      <w:numFmt w:val="bullet"/>
      <w:lvlText w:val="•"/>
      <w:lvlJc w:val="left"/>
      <w:pPr>
        <w:ind w:left="90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2" w:tplc="7166D2FE">
      <w:start w:val="1"/>
      <w:numFmt w:val="bullet"/>
      <w:lvlText w:val="▪"/>
      <w:lvlJc w:val="left"/>
      <w:pPr>
        <w:ind w:left="162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3" w:tplc="D5FCE672">
      <w:start w:val="1"/>
      <w:numFmt w:val="bullet"/>
      <w:lvlText w:val="•"/>
      <w:lvlJc w:val="left"/>
      <w:pPr>
        <w:ind w:left="234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4" w:tplc="41105B5A">
      <w:start w:val="1"/>
      <w:numFmt w:val="bullet"/>
      <w:lvlText w:val="o"/>
      <w:lvlJc w:val="left"/>
      <w:pPr>
        <w:ind w:left="30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5" w:tplc="E7E25130">
      <w:start w:val="1"/>
      <w:numFmt w:val="bullet"/>
      <w:lvlText w:val="▪"/>
      <w:lvlJc w:val="left"/>
      <w:pPr>
        <w:ind w:left="378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6" w:tplc="07AA43EC">
      <w:start w:val="1"/>
      <w:numFmt w:val="bullet"/>
      <w:lvlText w:val="•"/>
      <w:lvlJc w:val="left"/>
      <w:pPr>
        <w:ind w:left="450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7" w:tplc="4A6448E0">
      <w:start w:val="1"/>
      <w:numFmt w:val="bullet"/>
      <w:lvlText w:val="o"/>
      <w:lvlJc w:val="left"/>
      <w:pPr>
        <w:ind w:left="522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8" w:tplc="5200464A">
      <w:start w:val="1"/>
      <w:numFmt w:val="bullet"/>
      <w:lvlText w:val="▪"/>
      <w:lvlJc w:val="left"/>
      <w:pPr>
        <w:ind w:left="594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abstractNum>
  <w:abstractNum w:abstractNumId="4" w15:restartNumberingAfterBreak="0">
    <w:nsid w:val="55740505"/>
    <w:multiLevelType w:val="hybridMultilevel"/>
    <w:tmpl w:val="7D14E1D2"/>
    <w:lvl w:ilvl="0" w:tplc="B540D7D2">
      <w:start w:val="1"/>
      <w:numFmt w:val="bullet"/>
      <w:lvlText w:val="•"/>
      <w:lvlJc w:val="left"/>
      <w:pPr>
        <w:ind w:left="72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1" w:tplc="2B3ADE8A">
      <w:start w:val="1"/>
      <w:numFmt w:val="bullet"/>
      <w:lvlText w:val="o"/>
      <w:lvlJc w:val="left"/>
      <w:pPr>
        <w:ind w:left="144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2" w:tplc="05D646D2">
      <w:start w:val="1"/>
      <w:numFmt w:val="bullet"/>
      <w:lvlText w:val="▪"/>
      <w:lvlJc w:val="left"/>
      <w:pPr>
        <w:ind w:left="21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3" w:tplc="549090E8">
      <w:start w:val="1"/>
      <w:numFmt w:val="bullet"/>
      <w:lvlText w:val="•"/>
      <w:lvlJc w:val="left"/>
      <w:pPr>
        <w:ind w:left="288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4" w:tplc="91620184">
      <w:start w:val="1"/>
      <w:numFmt w:val="bullet"/>
      <w:lvlText w:val="o"/>
      <w:lvlJc w:val="left"/>
      <w:pPr>
        <w:ind w:left="360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5" w:tplc="967A4034">
      <w:start w:val="1"/>
      <w:numFmt w:val="bullet"/>
      <w:lvlText w:val="▪"/>
      <w:lvlJc w:val="left"/>
      <w:pPr>
        <w:ind w:left="432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6" w:tplc="6108F896">
      <w:start w:val="1"/>
      <w:numFmt w:val="bullet"/>
      <w:lvlText w:val="•"/>
      <w:lvlJc w:val="left"/>
      <w:pPr>
        <w:ind w:left="5040"/>
      </w:pPr>
      <w:rPr>
        <w:rFonts w:ascii="Arial" w:eastAsia="Arial" w:hAnsi="Arial" w:cs="Arial"/>
        <w:b w:val="0"/>
        <w:i w:val="0"/>
        <w:strike w:val="0"/>
        <w:dstrike w:val="0"/>
        <w:color w:val="222222"/>
        <w:sz w:val="20"/>
        <w:szCs w:val="20"/>
        <w:u w:val="none" w:color="000000"/>
        <w:bdr w:val="none" w:sz="0" w:space="0" w:color="auto"/>
        <w:shd w:val="clear" w:color="auto" w:fill="auto"/>
        <w:vertAlign w:val="baseline"/>
      </w:rPr>
    </w:lvl>
    <w:lvl w:ilvl="7" w:tplc="2E1E95D8">
      <w:start w:val="1"/>
      <w:numFmt w:val="bullet"/>
      <w:lvlText w:val="o"/>
      <w:lvlJc w:val="left"/>
      <w:pPr>
        <w:ind w:left="576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lvl w:ilvl="8" w:tplc="FFA27372">
      <w:start w:val="1"/>
      <w:numFmt w:val="bullet"/>
      <w:lvlText w:val="▪"/>
      <w:lvlJc w:val="left"/>
      <w:pPr>
        <w:ind w:left="6480"/>
      </w:pPr>
      <w:rPr>
        <w:rFonts w:ascii="Segoe UI Symbol" w:eastAsia="Segoe UI Symbol" w:hAnsi="Segoe UI Symbol" w:cs="Segoe UI Symbol"/>
        <w:b w:val="0"/>
        <w:i w:val="0"/>
        <w:strike w:val="0"/>
        <w:dstrike w:val="0"/>
        <w:color w:val="222222"/>
        <w:sz w:val="20"/>
        <w:szCs w:val="20"/>
        <w:u w:val="none" w:color="000000"/>
        <w:bdr w:val="none" w:sz="0" w:space="0" w:color="auto"/>
        <w:shd w:val="clear" w:color="auto" w:fill="auto"/>
        <w:vertAlign w:val="baseline"/>
      </w:rPr>
    </w:lvl>
  </w:abstractNum>
  <w:abstractNum w:abstractNumId="5" w15:restartNumberingAfterBreak="0">
    <w:nsid w:val="59183E1D"/>
    <w:multiLevelType w:val="hybridMultilevel"/>
    <w:tmpl w:val="24F085A6"/>
    <w:lvl w:ilvl="0" w:tplc="C622A7B0">
      <w:start w:val="1"/>
      <w:numFmt w:val="bullet"/>
      <w:lvlText w:val="•"/>
      <w:lvlJc w:val="left"/>
      <w:pPr>
        <w:ind w:left="7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E5014F2">
      <w:start w:val="1"/>
      <w:numFmt w:val="bullet"/>
      <w:lvlText w:val="o"/>
      <w:lvlJc w:val="left"/>
      <w:pPr>
        <w:ind w:left="14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D7F80166">
      <w:start w:val="1"/>
      <w:numFmt w:val="bullet"/>
      <w:lvlText w:val="▪"/>
      <w:lvlJc w:val="left"/>
      <w:pPr>
        <w:ind w:left="21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1C66DCB0">
      <w:start w:val="1"/>
      <w:numFmt w:val="bullet"/>
      <w:lvlText w:val="•"/>
      <w:lvlJc w:val="left"/>
      <w:pPr>
        <w:ind w:left="28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96C8790">
      <w:start w:val="1"/>
      <w:numFmt w:val="bullet"/>
      <w:lvlText w:val="o"/>
      <w:lvlJc w:val="left"/>
      <w:pPr>
        <w:ind w:left="36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30020E90">
      <w:start w:val="1"/>
      <w:numFmt w:val="bullet"/>
      <w:lvlText w:val="▪"/>
      <w:lvlJc w:val="left"/>
      <w:pPr>
        <w:ind w:left="43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E7DEDBA4">
      <w:start w:val="1"/>
      <w:numFmt w:val="bullet"/>
      <w:lvlText w:val="•"/>
      <w:lvlJc w:val="left"/>
      <w:pPr>
        <w:ind w:left="50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AC0393E">
      <w:start w:val="1"/>
      <w:numFmt w:val="bullet"/>
      <w:lvlText w:val="o"/>
      <w:lvlJc w:val="left"/>
      <w:pPr>
        <w:ind w:left="57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8FBE008C">
      <w:start w:val="1"/>
      <w:numFmt w:val="bullet"/>
      <w:lvlText w:val="▪"/>
      <w:lvlJc w:val="left"/>
      <w:pPr>
        <w:ind w:left="64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749B32DF"/>
    <w:multiLevelType w:val="hybridMultilevel"/>
    <w:tmpl w:val="88B070DE"/>
    <w:lvl w:ilvl="0" w:tplc="83E448BE">
      <w:start w:val="2"/>
      <w:numFmt w:val="decimal"/>
      <w:lvlText w:val="%1)"/>
      <w:lvlJc w:val="left"/>
      <w:pPr>
        <w:ind w:left="108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1" w:tplc="F8C06350">
      <w:start w:val="1"/>
      <w:numFmt w:val="lowerLetter"/>
      <w:lvlText w:val="%2"/>
      <w:lvlJc w:val="left"/>
      <w:pPr>
        <w:ind w:left="180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2" w:tplc="81BA4C72">
      <w:start w:val="1"/>
      <w:numFmt w:val="lowerRoman"/>
      <w:lvlText w:val="%3"/>
      <w:lvlJc w:val="left"/>
      <w:pPr>
        <w:ind w:left="252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3" w:tplc="3ECEB6B4">
      <w:start w:val="1"/>
      <w:numFmt w:val="decimal"/>
      <w:lvlText w:val="%4"/>
      <w:lvlJc w:val="left"/>
      <w:pPr>
        <w:ind w:left="324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4" w:tplc="CF546976">
      <w:start w:val="1"/>
      <w:numFmt w:val="lowerLetter"/>
      <w:lvlText w:val="%5"/>
      <w:lvlJc w:val="left"/>
      <w:pPr>
        <w:ind w:left="396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5" w:tplc="5036A0B2">
      <w:start w:val="1"/>
      <w:numFmt w:val="lowerRoman"/>
      <w:lvlText w:val="%6"/>
      <w:lvlJc w:val="left"/>
      <w:pPr>
        <w:ind w:left="468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6" w:tplc="70A4A482">
      <w:start w:val="1"/>
      <w:numFmt w:val="decimal"/>
      <w:lvlText w:val="%7"/>
      <w:lvlJc w:val="left"/>
      <w:pPr>
        <w:ind w:left="540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7" w:tplc="7EF60284">
      <w:start w:val="1"/>
      <w:numFmt w:val="lowerLetter"/>
      <w:lvlText w:val="%8"/>
      <w:lvlJc w:val="left"/>
      <w:pPr>
        <w:ind w:left="612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lvl w:ilvl="8" w:tplc="CCEAE0DA">
      <w:start w:val="1"/>
      <w:numFmt w:val="lowerRoman"/>
      <w:lvlText w:val="%9"/>
      <w:lvlJc w:val="left"/>
      <w:pPr>
        <w:ind w:left="6840"/>
      </w:pPr>
      <w:rPr>
        <w:rFonts w:ascii="Calibri" w:eastAsia="Calibri" w:hAnsi="Calibri" w:cs="Calibri"/>
        <w:b w:val="0"/>
        <w:i w:val="0"/>
        <w:strike w:val="0"/>
        <w:dstrike w:val="0"/>
        <w:color w:val="222222"/>
        <w:sz w:val="20"/>
        <w:szCs w:val="20"/>
        <w:u w:val="none" w:color="000000"/>
        <w:bdr w:val="none" w:sz="0" w:space="0" w:color="auto"/>
        <w:shd w:val="clear" w:color="auto" w:fill="auto"/>
        <w:vertAlign w:val="baseline"/>
      </w:rPr>
    </w:lvl>
  </w:abstractNum>
  <w:abstractNum w:abstractNumId="7" w15:restartNumberingAfterBreak="0">
    <w:nsid w:val="7A86484C"/>
    <w:multiLevelType w:val="hybridMultilevel"/>
    <w:tmpl w:val="8DD21BB8"/>
    <w:lvl w:ilvl="0" w:tplc="A106D7F4">
      <w:start w:val="1"/>
      <w:numFmt w:val="upperLetter"/>
      <w:lvlText w:val="%1."/>
      <w:lvlJc w:val="left"/>
      <w:pPr>
        <w:ind w:left="7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22ACAA6A">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25D0F85A">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3ABA7F64">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AFEC7B5A">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B8B234CA">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ABF684AC">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468A9F72">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761CA7C0">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7CB61BA4"/>
    <w:multiLevelType w:val="hybridMultilevel"/>
    <w:tmpl w:val="53509AA8"/>
    <w:lvl w:ilvl="0" w:tplc="9F74A602">
      <w:start w:val="1"/>
      <w:numFmt w:val="lowerLetter"/>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3E54C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36C8DC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914AF4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0D8141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5F8103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CF0370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57A2A6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9D699A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4"/>
  </w:num>
  <w:num w:numId="3">
    <w:abstractNumId w:val="3"/>
  </w:num>
  <w:num w:numId="4">
    <w:abstractNumId w:val="7"/>
  </w:num>
  <w:num w:numId="5">
    <w:abstractNumId w:val="0"/>
  </w:num>
  <w:num w:numId="6">
    <w:abstractNumId w:val="5"/>
  </w:num>
  <w:num w:numId="7">
    <w:abstractNumId w:val="2"/>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39C"/>
    <w:rsid w:val="002C539C"/>
    <w:rsid w:val="0036241F"/>
    <w:rsid w:val="00823BD9"/>
  </w:rsids>
  <m:mathPr>
    <m:mathFont m:val="Cambria Math"/>
    <m:brkBin m:val="before"/>
    <m:brkBinSub m:val="--"/>
    <m:smallFrac m:val="0"/>
    <m:dispDef/>
    <m:lMargin m:val="0"/>
    <m:rMargin m:val="0"/>
    <m:defJc m:val="centerGroup"/>
    <m:wrapIndent m:val="1440"/>
    <m:intLim m:val="subSup"/>
    <m:naryLim m:val="undOvr"/>
  </m:mathPr>
  <w:themeFontLang w:val="en-GE"/>
  <w:clrSchemeMapping w:bg1="light1" w:t1="dark1" w:bg2="light2" w:t2="dark2" w:accent1="accent1" w:accent2="accent2" w:accent3="accent3" w:accent4="accent4" w:accent5="accent5" w:accent6="accent6" w:hyperlink="hyperlink" w:followedHyperlink="followedHyperlink"/>
  <w:decimalSymbol w:val=","/>
  <w:listSeparator w:val=","/>
  <w14:docId w14:val="0279E592"/>
  <w15:docId w15:val="{CD925B0C-C3D4-164C-A779-F043D5672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E"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9" w:lineRule="auto"/>
      <w:ind w:left="10" w:right="7457" w:hanging="10"/>
      <w:jc w:val="both"/>
    </w:pPr>
    <w:rPr>
      <w:rFonts w:ascii="Calibri" w:eastAsia="Calibri" w:hAnsi="Calibri" w:cs="Times New Roman"/>
      <w:color w:val="222222"/>
      <w:sz w:val="20"/>
      <w:lang w:val="en" w:eastAsia="en"/>
    </w:rPr>
  </w:style>
  <w:style w:type="paragraph" w:styleId="Heading1">
    <w:name w:val="heading 1"/>
    <w:next w:val="Normal"/>
    <w:link w:val="Heading1Char"/>
    <w:uiPriority w:val="9"/>
    <w:qFormat/>
    <w:pPr>
      <w:keepNext/>
      <w:keepLines/>
      <w:spacing w:after="4" w:line="250" w:lineRule="auto"/>
      <w:ind w:left="10" w:hanging="10"/>
      <w:outlineLvl w:val="0"/>
    </w:pPr>
    <w:rPr>
      <w:rFonts w:ascii="Calibri" w:eastAsia="Calibri" w:hAnsi="Calibri" w:cs="Calibri"/>
      <w:b/>
      <w:color w:val="000000"/>
      <w:sz w:val="20"/>
    </w:rPr>
  </w:style>
  <w:style w:type="paragraph" w:styleId="Heading2">
    <w:name w:val="heading 2"/>
    <w:next w:val="Normal"/>
    <w:link w:val="Heading2Char"/>
    <w:uiPriority w:val="9"/>
    <w:unhideWhenUsed/>
    <w:qFormat/>
    <w:pPr>
      <w:keepNext/>
      <w:keepLines/>
      <w:spacing w:before="45" w:after="103" w:line="259" w:lineRule="auto"/>
      <w:ind w:left="10" w:hanging="10"/>
      <w:outlineLvl w:val="1"/>
    </w:pPr>
    <w:rPr>
      <w:rFonts w:ascii="Calibri" w:eastAsia="Calibri" w:hAnsi="Calibri" w:cs="Calibri"/>
      <w:b/>
      <w:i/>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i/>
      <w:color w:val="000000"/>
      <w:sz w:val="20"/>
    </w:rPr>
  </w:style>
  <w:style w:type="character" w:customStyle="1" w:styleId="Heading1Char">
    <w:name w:val="Heading 1 Char"/>
    <w:link w:val="Heading1"/>
    <w:rPr>
      <w:rFonts w:ascii="Calibri" w:eastAsia="Calibri" w:hAnsi="Calibri" w:cs="Calibri"/>
      <w:b/>
      <w:color w:val="000000"/>
      <w:sz w:val="20"/>
    </w:rPr>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drc.dk/where-we-work" TargetMode="External"/><Relationship Id="rId18" Type="http://schemas.openxmlformats.org/officeDocument/2006/relationships/hyperlink" Target="http://www.drc.dk/relief-work/concerns-complaints/code-of-conduct-reporting-mechanism" TargetMode="External"/><Relationship Id="rId26" Type="http://schemas.openxmlformats.org/officeDocument/2006/relationships/hyperlink" Target="http://www.drc.dk/relief-work/concerns-complaints/code-of-conduct-reporting-mechanism" TargetMode="External"/><Relationship Id="rId3" Type="http://schemas.openxmlformats.org/officeDocument/2006/relationships/settings" Target="settings.xml"/><Relationship Id="rId21" Type="http://schemas.openxmlformats.org/officeDocument/2006/relationships/hyperlink" Target="http://www.drc.dk/relief-work/concerns-complaints/code-of-conduct-reporting-mechanism" TargetMode="External"/><Relationship Id="rId7" Type="http://schemas.openxmlformats.org/officeDocument/2006/relationships/image" Target="media/image1.png"/><Relationship Id="rId12" Type="http://schemas.openxmlformats.org/officeDocument/2006/relationships/hyperlink" Target="http://www.drc.dk/where-we-work" TargetMode="External"/><Relationship Id="rId17" Type="http://schemas.openxmlformats.org/officeDocument/2006/relationships/hyperlink" Target="http://www.drc.dk/relief-work/concerns-complaints/code-of-conduct-reporting-mechanism" TargetMode="External"/><Relationship Id="rId25" Type="http://schemas.openxmlformats.org/officeDocument/2006/relationships/hyperlink" Target="http://www.drc.dk/relief-work/concerns-complaints/code-of-conduct-reporting-mechanis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rc.dk/relief-work/concerns-complaints/code-of-conduct-reporting-mechanism" TargetMode="External"/><Relationship Id="rId20" Type="http://schemas.openxmlformats.org/officeDocument/2006/relationships/hyperlink" Target="http://www.drc.dk/relief-work/concerns-complaints/code-of-conduct-reporting-mechanism"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rc.dk/where-we-work" TargetMode="External"/><Relationship Id="rId24" Type="http://schemas.openxmlformats.org/officeDocument/2006/relationships/hyperlink" Target="http://www.drc.dk/relief-work/concerns-complaints/code-of-conduct-reporting-mechanis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drc.dk/relief-work/concerns-complaints/code-of-conduct-reporting-mechanism" TargetMode="External"/><Relationship Id="rId23" Type="http://schemas.openxmlformats.org/officeDocument/2006/relationships/hyperlink" Target="http://www.drc.dk/relief-work/concerns-complaints/code-of-conduct-reporting-mechanism" TargetMode="External"/><Relationship Id="rId28" Type="http://schemas.openxmlformats.org/officeDocument/2006/relationships/hyperlink" Target="http://www.drc.dk/relief-work/concerns-complaints/code-of-conduct-reporting-mechanism" TargetMode="External"/><Relationship Id="rId10" Type="http://schemas.openxmlformats.org/officeDocument/2006/relationships/hyperlink" Target="http://www.drc.dk/where-we-work" TargetMode="External"/><Relationship Id="rId19" Type="http://schemas.openxmlformats.org/officeDocument/2006/relationships/hyperlink" Target="http://www.drc.dk/relief-work/concerns-complaints/code-of-conduct-reporting-mechanism"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drc.dk/where-we-work" TargetMode="External"/><Relationship Id="rId14" Type="http://schemas.openxmlformats.org/officeDocument/2006/relationships/hyperlink" Target="http://www.drc.dk/where-we-work" TargetMode="External"/><Relationship Id="rId22" Type="http://schemas.openxmlformats.org/officeDocument/2006/relationships/hyperlink" Target="http://www.drc.dk/relief-work/concerns-complaints/code-of-conduct-reporting-mechanism" TargetMode="External"/><Relationship Id="rId27" Type="http://schemas.openxmlformats.org/officeDocument/2006/relationships/hyperlink" Target="http://www.drc.dk/relief-work/concerns-complaints/code-of-conduct-reporting-mechanism" TargetMode="External"/><Relationship Id="rId30" Type="http://schemas.openxmlformats.org/officeDocument/2006/relationships/footer" Target="footer2.xml"/><Relationship Id="rId8" Type="http://schemas.openxmlformats.org/officeDocument/2006/relationships/image" Target="media/image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2918</Words>
  <Characters>16636</Characters>
  <Application>Microsoft Office Word</Application>
  <DocSecurity>0</DocSecurity>
  <Lines>138</Lines>
  <Paragraphs>39</Paragraphs>
  <ScaleCrop>false</ScaleCrop>
  <Company/>
  <LinksUpToDate>false</LinksUpToDate>
  <CharactersWithSpaces>19515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Ekaterine Basaria</dc:creator>
  <cp:keywords/>
  <cp:lastModifiedBy>Microsoft Office User</cp:lastModifiedBy>
  <cp:revision>2</cp:revision>
  <dcterms:created xsi:type="dcterms:W3CDTF">2024-11-19T12:53:00Z</dcterms:created>
  <dcterms:modified xsi:type="dcterms:W3CDTF">2024-11-19T12:53:00Z</dcterms:modified>
</cp:coreProperties>
</file>