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BFF24" w14:textId="77777777" w:rsidR="00A8420B" w:rsidRPr="00BC140C" w:rsidRDefault="00A8420B" w:rsidP="00A8420B">
      <w:pPr>
        <w:rPr>
          <w:rFonts w:cstheme="minorHAnsi"/>
          <w:b/>
          <w:bCs/>
        </w:rPr>
      </w:pPr>
    </w:p>
    <w:p w14:paraId="0C4E8909" w14:textId="32A7C639" w:rsidR="00A8420B" w:rsidRPr="00BC140C" w:rsidRDefault="00355E41" w:rsidP="00A8420B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9C749E">
        <w:rPr>
          <w:rStyle w:val="Strong"/>
          <w:rFonts w:asciiTheme="minorHAnsi" w:hAnsiTheme="minorHAnsi" w:cstheme="minorHAnsi"/>
          <w:sz w:val="22"/>
          <w:szCs w:val="22"/>
        </w:rPr>
        <w:t>RFI Number:</w:t>
      </w:r>
      <w:r w:rsidRPr="009C749E">
        <w:rPr>
          <w:rFonts w:asciiTheme="minorHAnsi" w:hAnsiTheme="minorHAnsi" w:cstheme="minorHAnsi"/>
          <w:sz w:val="22"/>
          <w:szCs w:val="22"/>
        </w:rPr>
        <w:t xml:space="preserve"> HB-RFI-2025-06 </w:t>
      </w:r>
      <w:bookmarkStart w:id="0" w:name="_GoBack"/>
      <w:bookmarkEnd w:id="0"/>
      <w:r w:rsidRPr="009C749E">
        <w:rPr>
          <w:rFonts w:asciiTheme="minorHAnsi" w:hAnsiTheme="minorHAnsi" w:cstheme="minorHAnsi"/>
          <w:sz w:val="22"/>
          <w:szCs w:val="22"/>
        </w:rPr>
        <w:br/>
      </w:r>
      <w:r w:rsidRPr="009C749E">
        <w:rPr>
          <w:rStyle w:val="Strong"/>
          <w:rFonts w:asciiTheme="minorHAnsi" w:hAnsiTheme="minorHAnsi" w:cstheme="minorHAnsi"/>
          <w:sz w:val="22"/>
          <w:szCs w:val="22"/>
        </w:rPr>
        <w:t>Issue Date:</w:t>
      </w:r>
      <w:r w:rsidRPr="009C749E">
        <w:rPr>
          <w:rFonts w:asciiTheme="minorHAnsi" w:hAnsiTheme="minorHAnsi" w:cstheme="minorHAnsi"/>
          <w:sz w:val="22"/>
          <w:szCs w:val="22"/>
        </w:rPr>
        <w:t xml:space="preserve"> June </w:t>
      </w:r>
      <w:r w:rsidR="008D1250" w:rsidRPr="009C749E">
        <w:rPr>
          <w:rFonts w:asciiTheme="minorHAnsi" w:hAnsiTheme="minorHAnsi" w:cstheme="minorHAnsi"/>
          <w:sz w:val="22"/>
          <w:szCs w:val="22"/>
        </w:rPr>
        <w:t>12</w:t>
      </w:r>
      <w:r w:rsidRPr="009C749E">
        <w:rPr>
          <w:rFonts w:asciiTheme="minorHAnsi" w:hAnsiTheme="minorHAnsi" w:cstheme="minorHAnsi"/>
          <w:sz w:val="22"/>
          <w:szCs w:val="22"/>
        </w:rPr>
        <w:t>, 2025</w:t>
      </w:r>
      <w:r w:rsidRPr="009C749E">
        <w:rPr>
          <w:rFonts w:asciiTheme="minorHAnsi" w:hAnsiTheme="minorHAnsi" w:cstheme="minorHAnsi"/>
          <w:sz w:val="22"/>
          <w:szCs w:val="22"/>
        </w:rPr>
        <w:br/>
      </w:r>
      <w:r w:rsidRPr="009C749E">
        <w:rPr>
          <w:rStyle w:val="Strong"/>
          <w:rFonts w:asciiTheme="minorHAnsi" w:hAnsiTheme="minorHAnsi" w:cstheme="minorHAnsi"/>
          <w:sz w:val="22"/>
          <w:szCs w:val="22"/>
        </w:rPr>
        <w:t>Issued By:</w:t>
      </w:r>
      <w:r w:rsidRPr="009C749E">
        <w:rPr>
          <w:rFonts w:asciiTheme="minorHAnsi" w:hAnsiTheme="minorHAnsi" w:cstheme="minorHAnsi"/>
          <w:sz w:val="22"/>
          <w:szCs w:val="22"/>
        </w:rPr>
        <w:t xml:space="preserve"> JSC Hash Bank</w:t>
      </w:r>
      <w:r w:rsidRPr="009C749E">
        <w:rPr>
          <w:rFonts w:asciiTheme="minorHAnsi" w:hAnsiTheme="minorHAnsi" w:cstheme="minorHAnsi"/>
          <w:sz w:val="22"/>
          <w:szCs w:val="22"/>
        </w:rPr>
        <w:br/>
      </w:r>
      <w:r w:rsidRPr="009C749E">
        <w:rPr>
          <w:rStyle w:val="Strong"/>
          <w:rFonts w:asciiTheme="minorHAnsi" w:hAnsiTheme="minorHAnsi" w:cstheme="minorHAnsi"/>
          <w:sz w:val="22"/>
          <w:szCs w:val="22"/>
        </w:rPr>
        <w:t>Contact Person:</w:t>
      </w:r>
      <w:r w:rsidRPr="009C749E">
        <w:rPr>
          <w:rFonts w:asciiTheme="minorHAnsi" w:hAnsiTheme="minorHAnsi" w:cstheme="minorHAnsi"/>
          <w:sz w:val="22"/>
          <w:szCs w:val="22"/>
        </w:rPr>
        <w:t xml:space="preserve"> Mari Tsutskiridze,</w:t>
      </w:r>
      <w:r w:rsidR="001E09B6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1E09B6">
        <w:rPr>
          <w:rFonts w:asciiTheme="minorHAnsi" w:hAnsiTheme="minorHAnsi" w:cstheme="minorHAnsi"/>
          <w:sz w:val="22"/>
          <w:szCs w:val="22"/>
        </w:rPr>
        <w:t>Diana Kadaria</w:t>
      </w:r>
      <w:r w:rsidRPr="009C749E">
        <w:rPr>
          <w:rFonts w:asciiTheme="minorHAnsi" w:hAnsiTheme="minorHAnsi" w:cstheme="minorHAnsi"/>
          <w:sz w:val="22"/>
          <w:szCs w:val="22"/>
        </w:rPr>
        <w:br/>
      </w:r>
      <w:r w:rsidRPr="009C749E">
        <w:rPr>
          <w:rStyle w:val="Strong"/>
          <w:rFonts w:asciiTheme="minorHAnsi" w:hAnsiTheme="minorHAnsi" w:cstheme="minorHAnsi"/>
          <w:sz w:val="22"/>
          <w:szCs w:val="22"/>
        </w:rPr>
        <w:t>Email:</w:t>
      </w:r>
      <w:r w:rsidRPr="009C749E"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Pr="009C749E">
          <w:rPr>
            <w:rStyle w:val="Hyperlink"/>
            <w:rFonts w:asciiTheme="minorHAnsi" w:hAnsiTheme="minorHAnsi" w:cstheme="minorHAnsi"/>
            <w:sz w:val="22"/>
            <w:szCs w:val="22"/>
          </w:rPr>
          <w:t>mari.tsutskiridze@hashbank.ge</w:t>
        </w:r>
      </w:hyperlink>
      <w:r w:rsidR="001E09B6">
        <w:rPr>
          <w:rStyle w:val="Hyperlink"/>
          <w:rFonts w:asciiTheme="minorHAnsi" w:hAnsiTheme="minorHAnsi" w:cstheme="minorHAnsi"/>
          <w:sz w:val="22"/>
          <w:szCs w:val="22"/>
        </w:rPr>
        <w:t xml:space="preserve">, </w:t>
      </w:r>
      <w:r w:rsidR="001E09B6" w:rsidRPr="001E09B6">
        <w:rPr>
          <w:rStyle w:val="Hyperlink"/>
          <w:rFonts w:asciiTheme="minorHAnsi" w:hAnsiTheme="minorHAnsi" w:cstheme="minorHAnsi"/>
          <w:sz w:val="22"/>
          <w:szCs w:val="22"/>
        </w:rPr>
        <w:t>diana.kadaria@hashbank.ge</w:t>
      </w:r>
      <w:r w:rsidRPr="009C749E">
        <w:rPr>
          <w:rFonts w:asciiTheme="minorHAnsi" w:hAnsiTheme="minorHAnsi" w:cstheme="minorHAnsi"/>
          <w:sz w:val="22"/>
          <w:szCs w:val="22"/>
        </w:rPr>
        <w:br/>
      </w:r>
      <w:r w:rsidRPr="009C749E">
        <w:rPr>
          <w:rStyle w:val="Strong"/>
          <w:rFonts w:asciiTheme="minorHAnsi" w:hAnsiTheme="minorHAnsi" w:cstheme="minorHAnsi"/>
          <w:sz w:val="22"/>
          <w:szCs w:val="22"/>
        </w:rPr>
        <w:t>Phone:</w:t>
      </w:r>
      <w:r w:rsidRPr="009C749E">
        <w:rPr>
          <w:rFonts w:asciiTheme="minorHAnsi" w:hAnsiTheme="minorHAnsi" w:cstheme="minorHAnsi"/>
          <w:sz w:val="22"/>
          <w:szCs w:val="22"/>
        </w:rPr>
        <w:t xml:space="preserve"> +995-599-01-81-01</w:t>
      </w:r>
      <w:r w:rsidR="001E09B6">
        <w:rPr>
          <w:rFonts w:asciiTheme="minorHAnsi" w:hAnsiTheme="minorHAnsi" w:cstheme="minorHAnsi"/>
          <w:sz w:val="22"/>
          <w:szCs w:val="22"/>
        </w:rPr>
        <w:t xml:space="preserve">, </w:t>
      </w:r>
      <w:r w:rsidR="001E09B6" w:rsidRPr="009C749E">
        <w:rPr>
          <w:rFonts w:asciiTheme="minorHAnsi" w:hAnsiTheme="minorHAnsi" w:cstheme="minorHAnsi"/>
          <w:sz w:val="22"/>
          <w:szCs w:val="22"/>
        </w:rPr>
        <w:t>+995</w:t>
      </w:r>
      <w:r w:rsidR="001E09B6">
        <w:rPr>
          <w:rFonts w:asciiTheme="minorHAnsi" w:hAnsiTheme="minorHAnsi" w:cstheme="minorHAnsi"/>
          <w:sz w:val="22"/>
          <w:szCs w:val="22"/>
        </w:rPr>
        <w:t>-551-67-74-67</w:t>
      </w:r>
      <w:r w:rsidRPr="009C749E">
        <w:rPr>
          <w:rFonts w:asciiTheme="minorHAnsi" w:hAnsiTheme="minorHAnsi" w:cstheme="minorHAnsi"/>
          <w:sz w:val="22"/>
          <w:szCs w:val="22"/>
        </w:rPr>
        <w:br/>
      </w:r>
      <w:r w:rsidRPr="009C749E">
        <w:rPr>
          <w:rStyle w:val="Strong"/>
          <w:rFonts w:asciiTheme="minorHAnsi" w:hAnsiTheme="minorHAnsi" w:cstheme="minorHAnsi"/>
          <w:sz w:val="22"/>
          <w:szCs w:val="22"/>
        </w:rPr>
        <w:t>Due Date:</w:t>
      </w:r>
      <w:r w:rsidRPr="009C749E">
        <w:rPr>
          <w:rFonts w:asciiTheme="minorHAnsi" w:hAnsiTheme="minorHAnsi" w:cstheme="minorHAnsi"/>
          <w:sz w:val="22"/>
          <w:szCs w:val="22"/>
        </w:rPr>
        <w:t xml:space="preserve"> June </w:t>
      </w:r>
      <w:r w:rsidR="009C749E" w:rsidRPr="009C749E">
        <w:rPr>
          <w:rFonts w:asciiTheme="minorHAnsi" w:hAnsiTheme="minorHAnsi" w:cstheme="minorHAnsi"/>
          <w:sz w:val="22"/>
          <w:szCs w:val="22"/>
        </w:rPr>
        <w:t>27</w:t>
      </w:r>
      <w:r w:rsidRPr="009C749E">
        <w:rPr>
          <w:rFonts w:asciiTheme="minorHAnsi" w:hAnsiTheme="minorHAnsi" w:cstheme="minorHAnsi"/>
          <w:sz w:val="22"/>
          <w:szCs w:val="22"/>
        </w:rPr>
        <w:t>, 2025</w:t>
      </w:r>
      <w:r w:rsidR="00A8420B" w:rsidRPr="009C749E">
        <w:rPr>
          <w:rFonts w:asciiTheme="minorHAnsi" w:hAnsiTheme="minorHAnsi" w:cstheme="minorHAnsi"/>
          <w:sz w:val="22"/>
          <w:szCs w:val="22"/>
        </w:rPr>
        <w:br/>
      </w:r>
      <w:r w:rsidR="00A8420B" w:rsidRPr="009C749E">
        <w:rPr>
          <w:rFonts w:asciiTheme="minorHAnsi" w:hAnsiTheme="minorHAnsi" w:cstheme="minorHAnsi"/>
          <w:sz w:val="22"/>
          <w:szCs w:val="22"/>
        </w:rPr>
        <w:br/>
        <w:t xml:space="preserve">Hash Bank </w:t>
      </w:r>
      <w:r w:rsidR="00B4495D" w:rsidRPr="009C749E">
        <w:rPr>
          <w:rFonts w:asciiTheme="minorHAnsi" w:hAnsiTheme="minorHAnsi" w:cstheme="minorHAnsi"/>
          <w:sz w:val="22"/>
          <w:szCs w:val="22"/>
        </w:rPr>
        <w:t xml:space="preserve">JSC </w:t>
      </w:r>
      <w:r w:rsidR="00A8420B" w:rsidRPr="009C749E">
        <w:rPr>
          <w:rFonts w:asciiTheme="minorHAnsi" w:hAnsiTheme="minorHAnsi" w:cstheme="minorHAnsi"/>
          <w:sz w:val="22"/>
          <w:szCs w:val="22"/>
        </w:rPr>
        <w:t>is initiating a proc</w:t>
      </w:r>
      <w:r w:rsidR="00A8420B" w:rsidRPr="00BC140C">
        <w:rPr>
          <w:rFonts w:asciiTheme="minorHAnsi" w:hAnsiTheme="minorHAnsi" w:cstheme="minorHAnsi"/>
          <w:sz w:val="22"/>
          <w:szCs w:val="22"/>
        </w:rPr>
        <w:t xml:space="preserve">urement process to implement a modern enterprise </w:t>
      </w:r>
      <w:bookmarkStart w:id="1" w:name="_Hlk199754945"/>
      <w:r w:rsidR="00A8420B" w:rsidRPr="00BC140C">
        <w:rPr>
          <w:rFonts w:asciiTheme="minorHAnsi" w:hAnsiTheme="minorHAnsi" w:cstheme="minorHAnsi"/>
          <w:sz w:val="22"/>
          <w:szCs w:val="22"/>
        </w:rPr>
        <w:t>performance management (EPM) platform.</w:t>
      </w:r>
      <w:bookmarkEnd w:id="1"/>
      <w:r w:rsidR="00A8420B" w:rsidRPr="00BC140C">
        <w:rPr>
          <w:rFonts w:asciiTheme="minorHAnsi" w:hAnsiTheme="minorHAnsi" w:cstheme="minorHAnsi"/>
          <w:sz w:val="22"/>
          <w:szCs w:val="22"/>
        </w:rPr>
        <w:t xml:space="preserve"> We are collecting information from qualified vendors for the implementation of </w:t>
      </w:r>
      <w:r w:rsidR="0026785A" w:rsidRPr="00BC140C">
        <w:rPr>
          <w:rFonts w:asciiTheme="minorHAnsi" w:hAnsiTheme="minorHAnsi" w:cstheme="minorHAnsi"/>
          <w:sz w:val="22"/>
          <w:szCs w:val="22"/>
        </w:rPr>
        <w:t xml:space="preserve">enterprise performance management (EPM) </w:t>
      </w:r>
      <w:r w:rsidR="00A8420B" w:rsidRPr="00BC140C">
        <w:rPr>
          <w:rFonts w:asciiTheme="minorHAnsi" w:hAnsiTheme="minorHAnsi" w:cstheme="minorHAnsi"/>
          <w:sz w:val="22"/>
          <w:szCs w:val="22"/>
        </w:rPr>
        <w:t>or an equivalent platform to support our budgeting, planning, forecasting, and reporting functions.</w:t>
      </w:r>
    </w:p>
    <w:p w14:paraId="2BC5A230" w14:textId="4546A264" w:rsidR="00B4495D" w:rsidRPr="00BC140C" w:rsidRDefault="00B4495D" w:rsidP="00BC140C">
      <w:pPr>
        <w:pStyle w:val="ListParagraph"/>
        <w:numPr>
          <w:ilvl w:val="0"/>
          <w:numId w:val="38"/>
        </w:numPr>
        <w:spacing w:before="100" w:beforeAutospacing="1" w:after="100" w:afterAutospacing="1" w:line="240" w:lineRule="auto"/>
        <w:ind w:left="0" w:hanging="426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>Background</w:t>
      </w:r>
      <w:r w:rsidRPr="00BC140C">
        <w:rPr>
          <w:rFonts w:eastAsia="Times New Roman" w:cstheme="minorHAnsi"/>
        </w:rPr>
        <w:br/>
        <w:t xml:space="preserve">Hash Bank JSC is a newly licensed digital commercial bank operating under the supervision of the National Bank of Georgia. </w:t>
      </w:r>
      <w:r w:rsidR="005354A3" w:rsidRPr="00BC140C">
        <w:rPr>
          <w:rFonts w:eastAsia="Times New Roman" w:cstheme="minorHAnsi"/>
        </w:rPr>
        <w:t>In support of Bank’s strategic vision to digitize and streamline its financial and operational functions</w:t>
      </w:r>
      <w:r w:rsidR="005354A3" w:rsidRPr="00BC140C">
        <w:rPr>
          <w:rFonts w:eastAsia="Times New Roman" w:cstheme="minorHAnsi"/>
          <w:lang w:val="ka-GE"/>
        </w:rPr>
        <w:t>,</w:t>
      </w:r>
      <w:r w:rsidR="005354A3" w:rsidRPr="00BC140C">
        <w:rPr>
          <w:rFonts w:eastAsia="Times New Roman" w:cstheme="minorHAnsi"/>
        </w:rPr>
        <w:t xml:space="preserve"> the bank is</w:t>
      </w:r>
      <w:r w:rsidRPr="00BC140C">
        <w:rPr>
          <w:rFonts w:eastAsia="Times New Roman" w:cstheme="minorHAnsi"/>
        </w:rPr>
        <w:t xml:space="preserve"> seeking to implement centralized planning system to enable real-time </w:t>
      </w:r>
      <w:r w:rsidR="00E70A47">
        <w:rPr>
          <w:rFonts w:eastAsia="Times New Roman" w:cstheme="minorHAnsi"/>
        </w:rPr>
        <w:t>access</w:t>
      </w:r>
      <w:r w:rsidRPr="00BC140C">
        <w:rPr>
          <w:rFonts w:eastAsia="Times New Roman" w:cstheme="minorHAnsi"/>
        </w:rPr>
        <w:t>, scenario modeling, and enhanced decision-making across departments.</w:t>
      </w:r>
    </w:p>
    <w:p w14:paraId="57EBDB29" w14:textId="77777777" w:rsidR="00B4495D" w:rsidRPr="00BC140C" w:rsidRDefault="00B4495D" w:rsidP="00B4495D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</w:rPr>
        <w:t xml:space="preserve">The selected system should replace fragmented Excel-based workflows and unify data sources into a </w:t>
      </w:r>
      <w:r w:rsidRPr="00BC140C">
        <w:rPr>
          <w:rFonts w:eastAsia="Times New Roman" w:cstheme="minorHAnsi"/>
          <w:b/>
          <w:bCs/>
        </w:rPr>
        <w:t>Single Source of Truth (SSOT)</w:t>
      </w:r>
      <w:r w:rsidRPr="00BC140C">
        <w:rPr>
          <w:rFonts w:eastAsia="Times New Roman" w:cstheme="minorHAnsi"/>
        </w:rPr>
        <w:t>.</w:t>
      </w:r>
    </w:p>
    <w:p w14:paraId="77748EE2" w14:textId="6CAA11D7" w:rsidR="005354A3" w:rsidRPr="00BC140C" w:rsidRDefault="005354A3" w:rsidP="00BC140C">
      <w:pPr>
        <w:pStyle w:val="NormalWeb"/>
        <w:numPr>
          <w:ilvl w:val="0"/>
          <w:numId w:val="38"/>
        </w:numPr>
        <w:ind w:left="0"/>
        <w:rPr>
          <w:rFonts w:asciiTheme="minorHAnsi" w:hAnsiTheme="minorHAnsi" w:cstheme="minorHAnsi"/>
          <w:sz w:val="22"/>
          <w:szCs w:val="22"/>
        </w:rPr>
      </w:pPr>
      <w:r w:rsidRPr="00BC140C">
        <w:rPr>
          <w:rFonts w:asciiTheme="minorHAnsi" w:hAnsiTheme="minorHAnsi" w:cstheme="minorHAnsi"/>
          <w:b/>
          <w:bCs/>
          <w:sz w:val="22"/>
          <w:szCs w:val="22"/>
        </w:rPr>
        <w:t>Objective</w:t>
      </w:r>
      <w:r w:rsidRPr="00BC140C">
        <w:rPr>
          <w:rFonts w:asciiTheme="minorHAnsi" w:hAnsiTheme="minorHAnsi" w:cstheme="minorHAnsi"/>
          <w:sz w:val="22"/>
          <w:szCs w:val="22"/>
        </w:rPr>
        <w:t xml:space="preserve"> </w:t>
      </w:r>
      <w:r w:rsidRPr="00BC140C">
        <w:rPr>
          <w:rFonts w:asciiTheme="minorHAnsi" w:hAnsiTheme="minorHAnsi" w:cstheme="minorHAnsi"/>
          <w:sz w:val="22"/>
          <w:szCs w:val="22"/>
        </w:rPr>
        <w:br/>
        <w:t xml:space="preserve">The primary objective of this project is to embed </w:t>
      </w:r>
      <w:r w:rsidR="007C4C0B" w:rsidRPr="00BC140C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selected software solution</w:t>
      </w:r>
      <w:r w:rsidRPr="00BC140C">
        <w:rPr>
          <w:rFonts w:asciiTheme="minorHAnsi" w:hAnsiTheme="minorHAnsi" w:cstheme="minorHAnsi"/>
          <w:sz w:val="22"/>
          <w:szCs w:val="22"/>
        </w:rPr>
        <w:t xml:space="preserve"> into the bank’s daily operations to:</w:t>
      </w:r>
    </w:p>
    <w:p w14:paraId="6328178F" w14:textId="6E4D0D74" w:rsidR="0006376B" w:rsidRDefault="0006376B" w:rsidP="00BC140C">
      <w:pPr>
        <w:pStyle w:val="NormalWeb"/>
        <w:numPr>
          <w:ilvl w:val="0"/>
          <w:numId w:val="32"/>
        </w:numPr>
        <w:tabs>
          <w:tab w:val="clear" w:pos="720"/>
          <w:tab w:val="num" w:pos="426"/>
        </w:tabs>
        <w:ind w:left="426" w:hanging="294"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  <w:r w:rsidRPr="0006376B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Conduct a discovery and data audit to assess existing data structures and identify integration requirements</w:t>
      </w:r>
    </w:p>
    <w:p w14:paraId="4D9A7CFF" w14:textId="0051F4C7" w:rsidR="005354A3" w:rsidRPr="00BC140C" w:rsidRDefault="00B43FCF" w:rsidP="00BC140C">
      <w:pPr>
        <w:pStyle w:val="NormalWeb"/>
        <w:numPr>
          <w:ilvl w:val="0"/>
          <w:numId w:val="32"/>
        </w:numPr>
        <w:tabs>
          <w:tab w:val="clear" w:pos="720"/>
          <w:tab w:val="num" w:pos="426"/>
        </w:tabs>
        <w:ind w:left="426" w:hanging="294"/>
        <w:rPr>
          <w:rFonts w:asciiTheme="minorHAnsi" w:hAnsiTheme="minorHAnsi" w:cstheme="minorHAnsi"/>
          <w:sz w:val="22"/>
          <w:szCs w:val="22"/>
        </w:rPr>
      </w:pPr>
      <w:r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Propose</w:t>
      </w:r>
      <w:r w:rsidR="005354A3" w:rsidRPr="00BC140C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06376B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and implement standardized </w:t>
      </w:r>
      <w:r w:rsidR="005354A3" w:rsidRPr="00BC140C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data mapping</w:t>
      </w:r>
      <w:r w:rsidR="00E70A47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methodology</w:t>
      </w:r>
      <w:r w:rsidR="007C4C0B" w:rsidRPr="00BC140C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,</w:t>
      </w:r>
      <w:r w:rsidR="005354A3" w:rsidRPr="00BC140C">
        <w:rPr>
          <w:rFonts w:asciiTheme="minorHAnsi" w:hAnsiTheme="minorHAnsi" w:cstheme="minorHAnsi"/>
          <w:sz w:val="22"/>
          <w:szCs w:val="22"/>
        </w:rPr>
        <w:t xml:space="preserve"> a </w:t>
      </w:r>
      <w:r w:rsidR="005354A3" w:rsidRPr="00BC140C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unified data model</w:t>
      </w:r>
      <w:r w:rsidR="005354A3" w:rsidRPr="00BC140C">
        <w:rPr>
          <w:rFonts w:asciiTheme="minorHAnsi" w:hAnsiTheme="minorHAnsi" w:cstheme="minorHAnsi"/>
          <w:sz w:val="22"/>
          <w:szCs w:val="22"/>
        </w:rPr>
        <w:t xml:space="preserve"> across departments and </w:t>
      </w:r>
      <w:r w:rsidR="005354A3" w:rsidRPr="00BC140C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a common </w:t>
      </w:r>
      <w:r w:rsidR="0006376B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reporting </w:t>
      </w:r>
      <w:r w:rsidR="005354A3" w:rsidRPr="00BC140C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language for reporting and analytics</w:t>
      </w:r>
    </w:p>
    <w:p w14:paraId="3ABA1715" w14:textId="5D0D6437" w:rsidR="005354A3" w:rsidRDefault="005354A3" w:rsidP="00BC140C">
      <w:pPr>
        <w:pStyle w:val="NormalWeb"/>
        <w:numPr>
          <w:ilvl w:val="0"/>
          <w:numId w:val="32"/>
        </w:numPr>
        <w:tabs>
          <w:tab w:val="clear" w:pos="720"/>
          <w:tab w:val="num" w:pos="426"/>
        </w:tabs>
        <w:ind w:left="426" w:hanging="294"/>
        <w:rPr>
          <w:rFonts w:asciiTheme="minorHAnsi" w:hAnsiTheme="minorHAnsi" w:cstheme="minorHAnsi"/>
          <w:sz w:val="22"/>
          <w:szCs w:val="22"/>
        </w:rPr>
      </w:pPr>
      <w:r w:rsidRPr="00BC140C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Integrate data flows</w:t>
      </w:r>
      <w:r w:rsidRPr="00BC140C">
        <w:rPr>
          <w:rFonts w:asciiTheme="minorHAnsi" w:hAnsiTheme="minorHAnsi" w:cstheme="minorHAnsi"/>
          <w:sz w:val="22"/>
          <w:szCs w:val="22"/>
        </w:rPr>
        <w:t xml:space="preserve"> from all front-office and back-office systems into a single, centralized platform </w:t>
      </w:r>
    </w:p>
    <w:p w14:paraId="65CA7A34" w14:textId="3AD5510F" w:rsidR="0006376B" w:rsidRPr="00BC140C" w:rsidRDefault="0006376B" w:rsidP="00BC140C">
      <w:pPr>
        <w:pStyle w:val="NormalWeb"/>
        <w:numPr>
          <w:ilvl w:val="0"/>
          <w:numId w:val="32"/>
        </w:numPr>
        <w:tabs>
          <w:tab w:val="clear" w:pos="720"/>
          <w:tab w:val="num" w:pos="426"/>
        </w:tabs>
        <w:ind w:left="426" w:hanging="294"/>
        <w:rPr>
          <w:rFonts w:asciiTheme="minorHAnsi" w:hAnsiTheme="minorHAnsi" w:cstheme="minorHAnsi"/>
          <w:sz w:val="22"/>
          <w:szCs w:val="22"/>
        </w:rPr>
      </w:pPr>
      <w:r w:rsidRPr="0006376B">
        <w:rPr>
          <w:rFonts w:asciiTheme="minorHAnsi" w:hAnsiTheme="minorHAnsi" w:cstheme="minorHAnsi"/>
          <w:sz w:val="22"/>
          <w:szCs w:val="22"/>
        </w:rPr>
        <w:t>Configu</w:t>
      </w:r>
      <w:r>
        <w:rPr>
          <w:rFonts w:asciiTheme="minorHAnsi" w:hAnsiTheme="minorHAnsi" w:cstheme="minorHAnsi"/>
          <w:sz w:val="22"/>
          <w:szCs w:val="22"/>
        </w:rPr>
        <w:t>re</w:t>
      </w:r>
      <w:r w:rsidRPr="0006376B">
        <w:rPr>
          <w:rFonts w:asciiTheme="minorHAnsi" w:hAnsiTheme="minorHAnsi" w:cstheme="minorHAnsi"/>
          <w:sz w:val="22"/>
          <w:szCs w:val="22"/>
        </w:rPr>
        <w:t xml:space="preserve"> reports, input forms, workflows, and business logic to reflect the Bank’s operational and compliance requirements</w:t>
      </w:r>
    </w:p>
    <w:p w14:paraId="12766B7A" w14:textId="7255B4FE" w:rsidR="0006376B" w:rsidRDefault="0006376B" w:rsidP="00BC140C">
      <w:pPr>
        <w:pStyle w:val="NormalWeb"/>
        <w:numPr>
          <w:ilvl w:val="0"/>
          <w:numId w:val="32"/>
        </w:numPr>
        <w:tabs>
          <w:tab w:val="clear" w:pos="720"/>
          <w:tab w:val="num" w:pos="426"/>
        </w:tabs>
        <w:ind w:left="426" w:hanging="294"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  <w:r w:rsidRPr="0006376B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Digitiz</w:t>
      </w:r>
      <w:r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e</w:t>
      </w:r>
      <w:r w:rsidRPr="0006376B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the end-to-end procurement lifecycle, including initiation, validation, and authorization workflows</w:t>
      </w:r>
    </w:p>
    <w:p w14:paraId="25268B63" w14:textId="5F992D94" w:rsidR="005354A3" w:rsidRPr="00BC140C" w:rsidRDefault="005354A3" w:rsidP="00BC140C">
      <w:pPr>
        <w:pStyle w:val="NormalWeb"/>
        <w:numPr>
          <w:ilvl w:val="0"/>
          <w:numId w:val="32"/>
        </w:numPr>
        <w:tabs>
          <w:tab w:val="clear" w:pos="720"/>
          <w:tab w:val="num" w:pos="426"/>
        </w:tabs>
        <w:ind w:left="426" w:hanging="294"/>
        <w:rPr>
          <w:rFonts w:asciiTheme="minorHAnsi" w:hAnsiTheme="minorHAnsi" w:cstheme="minorHAnsi"/>
          <w:sz w:val="22"/>
          <w:szCs w:val="22"/>
        </w:rPr>
      </w:pPr>
      <w:r w:rsidRPr="00BC140C">
        <w:rPr>
          <w:rFonts w:asciiTheme="minorHAnsi" w:hAnsiTheme="minorHAnsi" w:cstheme="minorHAnsi"/>
          <w:sz w:val="22"/>
          <w:szCs w:val="22"/>
        </w:rPr>
        <w:t>Enable</w:t>
      </w:r>
      <w:r w:rsidRPr="00BC140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C140C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scenario-based financial planning</w:t>
      </w:r>
      <w:r w:rsidR="004320C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and </w:t>
      </w:r>
      <w:r w:rsidR="00E70A47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reporting</w:t>
      </w:r>
      <w:r w:rsidRPr="00BC140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17F2178" w14:textId="5572A686" w:rsidR="00BC140C" w:rsidRDefault="00B4495D" w:rsidP="00BC140C">
      <w:pPr>
        <w:pStyle w:val="ListParagraph"/>
        <w:numPr>
          <w:ilvl w:val="0"/>
          <w:numId w:val="38"/>
        </w:numPr>
        <w:spacing w:before="100" w:beforeAutospacing="1" w:after="100" w:afterAutospacing="1" w:line="240" w:lineRule="auto"/>
        <w:ind w:left="0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 xml:space="preserve">Scope of </w:t>
      </w:r>
      <w:r w:rsidR="00EF46A8">
        <w:rPr>
          <w:rFonts w:eastAsia="Times New Roman" w:cstheme="minorHAnsi"/>
          <w:b/>
          <w:bCs/>
        </w:rPr>
        <w:t>Work</w:t>
      </w:r>
      <w:r w:rsidRPr="00BC140C">
        <w:rPr>
          <w:rFonts w:eastAsia="Times New Roman" w:cstheme="minorHAnsi"/>
        </w:rPr>
        <w:br/>
      </w:r>
    </w:p>
    <w:p w14:paraId="31594FA1" w14:textId="77777777" w:rsidR="008D4A60" w:rsidRPr="008D4A60" w:rsidRDefault="008D4A60" w:rsidP="008D4A60">
      <w:pPr>
        <w:pStyle w:val="ListParagraph"/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theme="minorHAnsi"/>
          <w:b/>
          <w:bCs/>
          <w:vanish/>
        </w:rPr>
      </w:pPr>
    </w:p>
    <w:p w14:paraId="151335CF" w14:textId="77777777" w:rsidR="008D4A60" w:rsidRPr="008D4A60" w:rsidRDefault="008D4A60" w:rsidP="008D4A60">
      <w:pPr>
        <w:pStyle w:val="ListParagraph"/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theme="minorHAnsi"/>
          <w:b/>
          <w:bCs/>
          <w:vanish/>
        </w:rPr>
      </w:pPr>
    </w:p>
    <w:p w14:paraId="3FA1D016" w14:textId="77777777" w:rsidR="008D4A60" w:rsidRPr="008D4A60" w:rsidRDefault="008D4A60" w:rsidP="008D4A60">
      <w:pPr>
        <w:pStyle w:val="ListParagraph"/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theme="minorHAnsi"/>
          <w:b/>
          <w:bCs/>
          <w:vanish/>
        </w:rPr>
      </w:pPr>
    </w:p>
    <w:p w14:paraId="52282561" w14:textId="4AF400D7" w:rsidR="00B4495D" w:rsidRPr="00BC140C" w:rsidRDefault="00BC140C" w:rsidP="008D4A60">
      <w:pPr>
        <w:pStyle w:val="ListParagraph"/>
        <w:numPr>
          <w:ilvl w:val="1"/>
          <w:numId w:val="4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>Scope of Information Requested</w:t>
      </w:r>
      <w:r w:rsidRPr="00BC140C">
        <w:rPr>
          <w:rFonts w:eastAsia="Times New Roman" w:cstheme="minorHAnsi"/>
        </w:rPr>
        <w:br/>
      </w:r>
      <w:r w:rsidR="00B4495D" w:rsidRPr="00BC140C">
        <w:rPr>
          <w:rFonts w:eastAsia="Times New Roman" w:cstheme="minorHAnsi"/>
        </w:rPr>
        <w:t>Vendors are requested to provide the following</w:t>
      </w:r>
      <w:r w:rsidR="000B6740">
        <w:rPr>
          <w:rFonts w:eastAsia="Times New Roman" w:cstheme="minorHAnsi"/>
        </w:rPr>
        <w:t xml:space="preserve"> information</w:t>
      </w:r>
      <w:r w:rsidR="00B4495D" w:rsidRPr="00BC140C">
        <w:rPr>
          <w:rFonts w:eastAsia="Times New Roman" w:cstheme="minorHAnsi"/>
        </w:rPr>
        <w:t>:</w:t>
      </w:r>
    </w:p>
    <w:p w14:paraId="692EE29C" w14:textId="3C2FC843" w:rsidR="00B4495D" w:rsidRPr="00BC140C" w:rsidRDefault="00B4495D" w:rsidP="00B4495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</w:rPr>
        <w:t xml:space="preserve">Company overview and regional experience in </w:t>
      </w:r>
      <w:r w:rsidR="000B6740">
        <w:rPr>
          <w:rFonts w:eastAsia="Times New Roman" w:cstheme="minorHAnsi"/>
        </w:rPr>
        <w:t xml:space="preserve">implementing </w:t>
      </w:r>
      <w:r w:rsidR="000B6740" w:rsidRPr="000B6740">
        <w:rPr>
          <w:rFonts w:eastAsia="Times New Roman" w:cstheme="minorHAnsi"/>
        </w:rPr>
        <w:t>Enterprise Performance Management (EPM)</w:t>
      </w:r>
      <w:r w:rsidR="000B6740">
        <w:rPr>
          <w:rFonts w:eastAsia="Times New Roman" w:cstheme="minorHAnsi"/>
        </w:rPr>
        <w:t xml:space="preserve"> </w:t>
      </w:r>
      <w:r w:rsidRPr="00BC140C">
        <w:rPr>
          <w:rFonts w:eastAsia="Times New Roman" w:cstheme="minorHAnsi"/>
        </w:rPr>
        <w:t>system</w:t>
      </w:r>
      <w:r w:rsidR="000B6740">
        <w:rPr>
          <w:rFonts w:eastAsia="Times New Roman" w:cstheme="minorHAnsi"/>
        </w:rPr>
        <w:t xml:space="preserve">, </w:t>
      </w:r>
      <w:r w:rsidR="000B6740" w:rsidRPr="000B6740">
        <w:rPr>
          <w:rFonts w:eastAsia="Times New Roman" w:cstheme="minorHAnsi"/>
        </w:rPr>
        <w:t>particularly in the banking or financial services sector.</w:t>
      </w:r>
    </w:p>
    <w:p w14:paraId="46B87BD9" w14:textId="51E6AB1E" w:rsidR="00B4495D" w:rsidRPr="00BC140C" w:rsidRDefault="000B6740" w:rsidP="00B4495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Solution c</w:t>
      </w:r>
      <w:r w:rsidR="00B4495D" w:rsidRPr="00BC140C">
        <w:rPr>
          <w:rFonts w:eastAsia="Times New Roman" w:cstheme="minorHAnsi"/>
        </w:rPr>
        <w:t>apabilities of the proposed solution</w:t>
      </w:r>
      <w:r>
        <w:rPr>
          <w:rFonts w:eastAsia="Times New Roman" w:cstheme="minorHAnsi"/>
        </w:rPr>
        <w:t xml:space="preserve"> should include</w:t>
      </w:r>
      <w:r w:rsidR="00B4495D" w:rsidRPr="00BC140C">
        <w:rPr>
          <w:rFonts w:eastAsia="Times New Roman" w:cstheme="minorHAnsi"/>
        </w:rPr>
        <w:t>:</w:t>
      </w:r>
    </w:p>
    <w:p w14:paraId="2E74135E" w14:textId="67CABEAD" w:rsidR="00B4495D" w:rsidRPr="00BC140C" w:rsidRDefault="00746D90" w:rsidP="00B4495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6D90">
        <w:rPr>
          <w:rFonts w:eastAsia="Times New Roman" w:cstheme="minorHAnsi"/>
        </w:rPr>
        <w:lastRenderedPageBreak/>
        <w:t xml:space="preserve">Compatibility </w:t>
      </w:r>
      <w:r w:rsidR="00B4495D" w:rsidRPr="00BC140C">
        <w:rPr>
          <w:rFonts w:eastAsia="Times New Roman" w:cstheme="minorHAnsi"/>
        </w:rPr>
        <w:t>with core banking and ERP systems (e.g., GL, HR, Loans, Treasury)</w:t>
      </w:r>
    </w:p>
    <w:p w14:paraId="3617C754" w14:textId="50D737D0" w:rsidR="00B4495D" w:rsidRPr="00BC140C" w:rsidRDefault="00746D90" w:rsidP="00B4495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6D90">
        <w:rPr>
          <w:rFonts w:eastAsia="Times New Roman" w:cstheme="minorHAnsi"/>
        </w:rPr>
        <w:t>Functionality for budgeting, forecasting, and scenario-based modeling</w:t>
      </w:r>
    </w:p>
    <w:p w14:paraId="4946B49C" w14:textId="75678B93" w:rsidR="00B4495D" w:rsidRPr="00BC140C" w:rsidRDefault="00746D90" w:rsidP="00B4495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6D90">
        <w:rPr>
          <w:rFonts w:eastAsia="Times New Roman" w:cstheme="minorHAnsi"/>
        </w:rPr>
        <w:t>Advanced reporting and dashboarding tools, capable of delivering both quantitative and qualitative outputs, including management and business intelligence reports</w:t>
      </w:r>
    </w:p>
    <w:p w14:paraId="4842555F" w14:textId="33D20331" w:rsidR="00746D90" w:rsidRDefault="00746D90" w:rsidP="00B4495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6D90">
        <w:rPr>
          <w:rFonts w:eastAsia="Times New Roman" w:cstheme="minorHAnsi"/>
        </w:rPr>
        <w:t>Support for multi-user workflows, approval hierarchies, and task automation</w:t>
      </w:r>
    </w:p>
    <w:p w14:paraId="61D39C29" w14:textId="121C5096" w:rsidR="00B4495D" w:rsidRPr="00BC140C" w:rsidRDefault="00746D90" w:rsidP="00B4495D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746D90">
        <w:rPr>
          <w:rFonts w:eastAsia="Times New Roman" w:cstheme="minorHAnsi"/>
        </w:rPr>
        <w:t>Capability to model the bank’s operations, processes, and financial structures as a digital twin for simulation, analysis, and performance forecasting</w:t>
      </w:r>
    </w:p>
    <w:p w14:paraId="0E1ACA22" w14:textId="723971AA" w:rsidR="00B4495D" w:rsidRPr="00BC140C" w:rsidRDefault="00B4495D" w:rsidP="00B4495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</w:rPr>
        <w:t>C</w:t>
      </w:r>
      <w:r w:rsidR="006A6A4D" w:rsidRPr="006A6A4D">
        <w:rPr>
          <w:rFonts w:eastAsia="Times New Roman" w:cstheme="minorHAnsi"/>
        </w:rPr>
        <w:t>ase studies or references from prior implementations in financial institutions, highlighting relevant best practices</w:t>
      </w:r>
    </w:p>
    <w:p w14:paraId="2454B6AC" w14:textId="48F098B8" w:rsidR="00B4495D" w:rsidRPr="00BC140C" w:rsidRDefault="006A6A4D" w:rsidP="00B4495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6A6A4D">
        <w:rPr>
          <w:rFonts w:eastAsia="Times New Roman" w:cstheme="minorHAnsi"/>
        </w:rPr>
        <w:t>Estimated timeline for full deployment within a mid-sized banking environment</w:t>
      </w:r>
    </w:p>
    <w:p w14:paraId="60F0B63B" w14:textId="3BAEDC52" w:rsidR="00B4495D" w:rsidRPr="00BC140C" w:rsidRDefault="006A6A4D" w:rsidP="00B4495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P</w:t>
      </w:r>
      <w:r w:rsidRPr="006A6A4D">
        <w:rPr>
          <w:rFonts w:eastAsia="Times New Roman" w:cstheme="minorHAnsi"/>
        </w:rPr>
        <w:t>reliminary breakdown of licensing, implementation, and support costs</w:t>
      </w:r>
      <w:r>
        <w:rPr>
          <w:rFonts w:eastAsia="Times New Roman" w:cstheme="minorHAnsi"/>
        </w:rPr>
        <w:t xml:space="preserve"> (e.g.: training; internal/external support)</w:t>
      </w:r>
    </w:p>
    <w:p w14:paraId="0D8BD5CB" w14:textId="77777777" w:rsidR="00B4495D" w:rsidRPr="00BC140C" w:rsidRDefault="00B4495D" w:rsidP="00B4495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</w:rPr>
        <w:t>Compliance with data security, GDPR, and local regulatory standards</w:t>
      </w:r>
    </w:p>
    <w:p w14:paraId="4577A95C" w14:textId="6BEEAAF3" w:rsidR="00BC140C" w:rsidRPr="008D4A60" w:rsidRDefault="00BC140C" w:rsidP="008D4A60">
      <w:pPr>
        <w:pStyle w:val="ListParagraph"/>
        <w:numPr>
          <w:ilvl w:val="1"/>
          <w:numId w:val="4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8D4A60">
        <w:rPr>
          <w:rFonts w:eastAsia="Times New Roman" w:cstheme="minorHAnsi"/>
          <w:b/>
          <w:bCs/>
        </w:rPr>
        <w:t>Implementation Phases and Technical Expectations</w:t>
      </w:r>
    </w:p>
    <w:p w14:paraId="7AD04691" w14:textId="4A8F9299" w:rsidR="00BC140C" w:rsidRPr="00BC140C" w:rsidRDefault="00E344A1" w:rsidP="00BC140C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E344A1">
        <w:rPr>
          <w:rFonts w:asciiTheme="minorHAnsi" w:hAnsiTheme="minorHAnsi" w:cstheme="minorHAnsi"/>
          <w:sz w:val="22"/>
          <w:szCs w:val="22"/>
        </w:rPr>
        <w:t>The implementation phases cover key technical aspects, including data integration, user training, and performance optimization, but are not limited to these activities</w:t>
      </w:r>
      <w:r w:rsidR="00BC140C" w:rsidRPr="00BC140C">
        <w:rPr>
          <w:rFonts w:asciiTheme="minorHAnsi" w:hAnsiTheme="minorHAnsi" w:cstheme="minorHAnsi"/>
          <w:sz w:val="22"/>
          <w:szCs w:val="22"/>
        </w:rPr>
        <w:t>.</w:t>
      </w:r>
    </w:p>
    <w:p w14:paraId="23301FAA" w14:textId="71770A57" w:rsidR="00BC140C" w:rsidRPr="00BC140C" w:rsidRDefault="001C502E" w:rsidP="008D4A60">
      <w:pPr>
        <w:pStyle w:val="NormalWeb"/>
        <w:numPr>
          <w:ilvl w:val="2"/>
          <w:numId w:val="41"/>
        </w:numPr>
        <w:ind w:left="851"/>
        <w:rPr>
          <w:rFonts w:asciiTheme="minorHAnsi" w:hAnsiTheme="minorHAnsi" w:cstheme="minorHAnsi"/>
          <w:sz w:val="22"/>
          <w:szCs w:val="22"/>
        </w:rPr>
      </w:pPr>
      <w:r>
        <w:rPr>
          <w:rStyle w:val="Strong"/>
          <w:rFonts w:asciiTheme="minorHAnsi" w:hAnsiTheme="minorHAnsi" w:cstheme="minorHAnsi"/>
          <w:sz w:val="22"/>
          <w:szCs w:val="22"/>
        </w:rPr>
        <w:t xml:space="preserve"> </w:t>
      </w:r>
      <w:r w:rsidRPr="001C502E">
        <w:rPr>
          <w:rStyle w:val="Strong"/>
          <w:rFonts w:asciiTheme="minorHAnsi" w:hAnsiTheme="minorHAnsi" w:cstheme="minorHAnsi"/>
          <w:sz w:val="22"/>
          <w:szCs w:val="22"/>
        </w:rPr>
        <w:t xml:space="preserve">Review and Evaluation </w:t>
      </w:r>
      <w:r w:rsidR="00BC140C" w:rsidRPr="00BC140C">
        <w:rPr>
          <w:rStyle w:val="Strong"/>
          <w:rFonts w:asciiTheme="minorHAnsi" w:hAnsiTheme="minorHAnsi" w:cstheme="minorHAnsi"/>
          <w:sz w:val="22"/>
          <w:szCs w:val="22"/>
        </w:rPr>
        <w:t>of Existing IT Infrastructure</w:t>
      </w:r>
      <w:r w:rsidR="00314351">
        <w:rPr>
          <w:rStyle w:val="Strong"/>
          <w:rFonts w:asciiTheme="minorHAnsi" w:hAnsiTheme="minorHAnsi" w:cstheme="minorHAnsi"/>
          <w:sz w:val="22"/>
          <w:szCs w:val="22"/>
        </w:rPr>
        <w:t xml:space="preserve"> and Data</w:t>
      </w:r>
    </w:p>
    <w:p w14:paraId="083B8152" w14:textId="3B3AE774" w:rsidR="00BC140C" w:rsidRDefault="006A6A4D" w:rsidP="00BC140C">
      <w:pPr>
        <w:pStyle w:val="NormalWeb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6A6A4D">
        <w:rPr>
          <w:rFonts w:asciiTheme="minorHAnsi" w:hAnsiTheme="minorHAnsi" w:cstheme="minorHAnsi"/>
          <w:sz w:val="22"/>
          <w:szCs w:val="22"/>
        </w:rPr>
        <w:t>Conduct a thorough review of existing IT systems (Core Banking, GL, CRM, Treasury, HRMS)</w:t>
      </w:r>
    </w:p>
    <w:p w14:paraId="48334D17" w14:textId="269F7F86" w:rsidR="006A6A4D" w:rsidRPr="006A6A4D" w:rsidRDefault="006A6A4D" w:rsidP="006A6A4D">
      <w:pPr>
        <w:pStyle w:val="NormalWeb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6A6A4D">
        <w:rPr>
          <w:rFonts w:asciiTheme="minorHAnsi" w:hAnsiTheme="minorHAnsi" w:cstheme="minorHAnsi"/>
          <w:sz w:val="22"/>
          <w:szCs w:val="22"/>
        </w:rPr>
        <w:t>Assess data exchange protocols, interface capabilities, and system interdependencies</w:t>
      </w:r>
    </w:p>
    <w:p w14:paraId="5FBB9193" w14:textId="047CA4D8" w:rsidR="006A6A4D" w:rsidRPr="006A6A4D" w:rsidRDefault="006A6A4D" w:rsidP="006A6A4D">
      <w:pPr>
        <w:pStyle w:val="NormalWeb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6A6A4D">
        <w:rPr>
          <w:rFonts w:asciiTheme="minorHAnsi" w:hAnsiTheme="minorHAnsi" w:cstheme="minorHAnsi"/>
          <w:sz w:val="22"/>
          <w:szCs w:val="22"/>
        </w:rPr>
        <w:t>Identify data inconsistencies or quality issues and recommend remediation actions</w:t>
      </w:r>
    </w:p>
    <w:p w14:paraId="5DCE1213" w14:textId="3CCCA0ED" w:rsidR="006A6A4D" w:rsidRPr="00BC140C" w:rsidRDefault="006A6A4D" w:rsidP="006A6A4D">
      <w:pPr>
        <w:pStyle w:val="NormalWeb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6A6A4D">
        <w:rPr>
          <w:rFonts w:asciiTheme="minorHAnsi" w:hAnsiTheme="minorHAnsi" w:cstheme="minorHAnsi"/>
          <w:sz w:val="22"/>
          <w:szCs w:val="22"/>
        </w:rPr>
        <w:t>Document the current system architecture and integration landscape</w:t>
      </w:r>
    </w:p>
    <w:p w14:paraId="38D0DC7F" w14:textId="5B87AB9F" w:rsidR="001C502E" w:rsidRPr="00BC140C" w:rsidRDefault="001C502E" w:rsidP="001C502E">
      <w:pPr>
        <w:pStyle w:val="NormalWeb"/>
        <w:numPr>
          <w:ilvl w:val="2"/>
          <w:numId w:val="41"/>
        </w:numPr>
        <w:ind w:left="851"/>
        <w:rPr>
          <w:rFonts w:asciiTheme="minorHAnsi" w:hAnsiTheme="minorHAnsi" w:cstheme="minorHAnsi"/>
          <w:sz w:val="22"/>
          <w:szCs w:val="22"/>
        </w:rPr>
      </w:pPr>
      <w:r w:rsidRPr="00BC140C">
        <w:rPr>
          <w:rStyle w:val="Strong"/>
          <w:rFonts w:asciiTheme="minorHAnsi" w:hAnsiTheme="minorHAnsi" w:cstheme="minorHAnsi"/>
          <w:sz w:val="22"/>
          <w:szCs w:val="22"/>
        </w:rPr>
        <w:t xml:space="preserve">Design and Configuration of </w:t>
      </w:r>
      <w:r w:rsidR="00E564E4">
        <w:rPr>
          <w:rStyle w:val="Strong"/>
          <w:rFonts w:asciiTheme="minorHAnsi" w:hAnsiTheme="minorHAnsi" w:cstheme="minorHAnsi"/>
          <w:sz w:val="22"/>
          <w:szCs w:val="22"/>
        </w:rPr>
        <w:t>V</w:t>
      </w:r>
      <w:r w:rsidR="00B9743D">
        <w:rPr>
          <w:rStyle w:val="Strong"/>
          <w:rFonts w:asciiTheme="minorHAnsi" w:hAnsiTheme="minorHAnsi" w:cstheme="minorHAnsi"/>
          <w:sz w:val="22"/>
          <w:szCs w:val="22"/>
        </w:rPr>
        <w:t xml:space="preserve">endor’s </w:t>
      </w:r>
      <w:r w:rsidR="00E564E4">
        <w:rPr>
          <w:rStyle w:val="Strong"/>
          <w:rFonts w:asciiTheme="minorHAnsi" w:hAnsiTheme="minorHAnsi" w:cstheme="minorHAnsi"/>
          <w:sz w:val="22"/>
          <w:szCs w:val="22"/>
        </w:rPr>
        <w:t>P</w:t>
      </w:r>
      <w:r w:rsidR="00B9743D">
        <w:rPr>
          <w:rStyle w:val="Strong"/>
          <w:rFonts w:asciiTheme="minorHAnsi" w:hAnsiTheme="minorHAnsi" w:cstheme="minorHAnsi"/>
          <w:sz w:val="22"/>
          <w:szCs w:val="22"/>
        </w:rPr>
        <w:t>rovided</w:t>
      </w:r>
      <w:r w:rsidRPr="00BC140C">
        <w:rPr>
          <w:rStyle w:val="Strong"/>
          <w:rFonts w:asciiTheme="minorHAnsi" w:hAnsiTheme="minorHAnsi" w:cstheme="minorHAnsi"/>
          <w:sz w:val="22"/>
          <w:szCs w:val="22"/>
        </w:rPr>
        <w:t xml:space="preserve"> Modules</w:t>
      </w:r>
    </w:p>
    <w:p w14:paraId="10F0ED1D" w14:textId="638DE058" w:rsidR="00BC140C" w:rsidRPr="00BC140C" w:rsidRDefault="00AC75CD" w:rsidP="00BC140C">
      <w:pPr>
        <w:pStyle w:val="NormalWeb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AC75CD">
        <w:rPr>
          <w:rFonts w:asciiTheme="minorHAnsi" w:hAnsiTheme="minorHAnsi" w:cstheme="minorHAnsi"/>
          <w:sz w:val="22"/>
          <w:szCs w:val="22"/>
        </w:rPr>
        <w:t>Develop a centralized data mapping and transformation framework to standardize reporting inputs</w:t>
      </w:r>
    </w:p>
    <w:p w14:paraId="4D5AE38C" w14:textId="67AE0BA5" w:rsidR="00AC75CD" w:rsidRPr="00AC75CD" w:rsidRDefault="00AC75CD" w:rsidP="00AC75CD">
      <w:pPr>
        <w:pStyle w:val="NormalWeb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AC75CD">
        <w:rPr>
          <w:rFonts w:asciiTheme="minorHAnsi" w:hAnsiTheme="minorHAnsi" w:cstheme="minorHAnsi"/>
          <w:sz w:val="22"/>
          <w:szCs w:val="22"/>
        </w:rPr>
        <w:t>Configure reports, entry forms, and business rules aligned with the bank’s operating model</w:t>
      </w:r>
    </w:p>
    <w:p w14:paraId="790CA008" w14:textId="7E849B62" w:rsidR="00BC140C" w:rsidRPr="00BC140C" w:rsidRDefault="00AC75CD" w:rsidP="00AC75CD">
      <w:pPr>
        <w:pStyle w:val="NormalWeb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AC75CD">
        <w:rPr>
          <w:rFonts w:asciiTheme="minorHAnsi" w:hAnsiTheme="minorHAnsi" w:cstheme="minorHAnsi"/>
          <w:sz w:val="22"/>
          <w:szCs w:val="22"/>
        </w:rPr>
        <w:t>Build dashboards and scenario models to support strategic and operational decision-makin</w:t>
      </w:r>
      <w:r>
        <w:rPr>
          <w:rFonts w:asciiTheme="minorHAnsi" w:hAnsiTheme="minorHAnsi" w:cstheme="minorHAnsi"/>
          <w:sz w:val="22"/>
          <w:szCs w:val="22"/>
        </w:rPr>
        <w:t>g</w:t>
      </w:r>
    </w:p>
    <w:p w14:paraId="746450DC" w14:textId="0A881ED7" w:rsidR="00BC140C" w:rsidRPr="00B9743D" w:rsidRDefault="00BC140C" w:rsidP="006E098A">
      <w:pPr>
        <w:pStyle w:val="NormalWeb"/>
        <w:numPr>
          <w:ilvl w:val="2"/>
          <w:numId w:val="41"/>
        </w:numPr>
        <w:ind w:left="851"/>
        <w:rPr>
          <w:rFonts w:asciiTheme="minorHAnsi" w:hAnsiTheme="minorHAnsi" w:cstheme="minorHAnsi"/>
          <w:sz w:val="22"/>
          <w:szCs w:val="22"/>
        </w:rPr>
      </w:pPr>
      <w:r w:rsidRPr="00B9743D">
        <w:rPr>
          <w:rStyle w:val="Strong"/>
          <w:rFonts w:asciiTheme="minorHAnsi" w:hAnsiTheme="minorHAnsi" w:cstheme="minorHAnsi"/>
          <w:sz w:val="22"/>
          <w:szCs w:val="22"/>
        </w:rPr>
        <w:t>End-to-End System Integration</w:t>
      </w:r>
    </w:p>
    <w:p w14:paraId="477EEECC" w14:textId="63EADBB0" w:rsidR="00BC140C" w:rsidRPr="00BC140C" w:rsidRDefault="004D7F05" w:rsidP="00BC140C">
      <w:pPr>
        <w:pStyle w:val="NormalWeb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4D7F05">
        <w:rPr>
          <w:rFonts w:asciiTheme="minorHAnsi" w:hAnsiTheme="minorHAnsi" w:cstheme="minorHAnsi"/>
          <w:sz w:val="22"/>
          <w:szCs w:val="22"/>
          <w:lang w:val="ka-GE"/>
        </w:rPr>
        <w:t>Establish real-time and batch data flows between the EPM platform</w:t>
      </w:r>
      <w:r>
        <w:rPr>
          <w:rFonts w:asciiTheme="minorHAnsi" w:hAnsiTheme="minorHAnsi" w:cstheme="minorHAnsi"/>
          <w:sz w:val="22"/>
          <w:szCs w:val="22"/>
        </w:rPr>
        <w:t xml:space="preserve"> and</w:t>
      </w:r>
      <w:r w:rsidR="00B9743D" w:rsidRPr="00B9743D">
        <w:rPr>
          <w:rFonts w:asciiTheme="minorHAnsi" w:hAnsiTheme="minorHAnsi" w:cstheme="minorHAnsi"/>
          <w:sz w:val="22"/>
          <w:szCs w:val="22"/>
          <w:lang w:val="ka-GE"/>
        </w:rPr>
        <w:t>:</w:t>
      </w:r>
    </w:p>
    <w:p w14:paraId="6B9BF115" w14:textId="77777777" w:rsidR="00BC140C" w:rsidRPr="00BC140C" w:rsidRDefault="00BC140C" w:rsidP="00BC140C">
      <w:pPr>
        <w:pStyle w:val="Normal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BC140C">
        <w:rPr>
          <w:rFonts w:asciiTheme="minorHAnsi" w:hAnsiTheme="minorHAnsi" w:cstheme="minorHAnsi"/>
          <w:sz w:val="22"/>
          <w:szCs w:val="22"/>
        </w:rPr>
        <w:t>Core banking platform</w:t>
      </w:r>
    </w:p>
    <w:p w14:paraId="587C9ED3" w14:textId="77777777" w:rsidR="00BC140C" w:rsidRPr="00BC140C" w:rsidRDefault="00BC140C" w:rsidP="00BC140C">
      <w:pPr>
        <w:pStyle w:val="Normal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BC140C">
        <w:rPr>
          <w:rFonts w:asciiTheme="minorHAnsi" w:hAnsiTheme="minorHAnsi" w:cstheme="minorHAnsi"/>
          <w:sz w:val="22"/>
          <w:szCs w:val="22"/>
        </w:rPr>
        <w:t>Financial and accounting systems</w:t>
      </w:r>
    </w:p>
    <w:p w14:paraId="3FE5E995" w14:textId="2FD1247A" w:rsidR="00BC140C" w:rsidRPr="00BC140C" w:rsidRDefault="00B9743D" w:rsidP="00BC140C">
      <w:pPr>
        <w:pStyle w:val="Normal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B9743D">
        <w:rPr>
          <w:rFonts w:asciiTheme="minorHAnsi" w:hAnsiTheme="minorHAnsi" w:cstheme="minorHAnsi"/>
          <w:sz w:val="22"/>
          <w:szCs w:val="22"/>
        </w:rPr>
        <w:t>Treasury and risk management systems</w:t>
      </w:r>
    </w:p>
    <w:p w14:paraId="11B96988" w14:textId="77777777" w:rsidR="00B9743D" w:rsidRDefault="00B9743D" w:rsidP="00BC140C">
      <w:pPr>
        <w:pStyle w:val="Normal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B9743D">
        <w:rPr>
          <w:rFonts w:asciiTheme="minorHAnsi" w:hAnsiTheme="minorHAnsi" w:cstheme="minorHAnsi"/>
          <w:sz w:val="22"/>
          <w:szCs w:val="22"/>
        </w:rPr>
        <w:t>HR and payroll platforms</w:t>
      </w:r>
    </w:p>
    <w:p w14:paraId="6D4A7B9F" w14:textId="52D6219B" w:rsidR="00BC140C" w:rsidRPr="00BC140C" w:rsidRDefault="00BC140C" w:rsidP="00BC140C">
      <w:pPr>
        <w:pStyle w:val="Normal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BC140C">
        <w:rPr>
          <w:rFonts w:asciiTheme="minorHAnsi" w:hAnsiTheme="minorHAnsi" w:cstheme="minorHAnsi"/>
          <w:sz w:val="22"/>
          <w:szCs w:val="22"/>
        </w:rPr>
        <w:t>Procurement platforms</w:t>
      </w:r>
    </w:p>
    <w:p w14:paraId="5D756225" w14:textId="1DB49A8F" w:rsidR="00BC140C" w:rsidRPr="00BC140C" w:rsidRDefault="004D7F05" w:rsidP="00BC140C">
      <w:pPr>
        <w:pStyle w:val="NormalWeb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4D7F05">
        <w:rPr>
          <w:rFonts w:asciiTheme="minorHAnsi" w:hAnsiTheme="minorHAnsi" w:cstheme="minorHAnsi"/>
          <w:sz w:val="22"/>
          <w:szCs w:val="22"/>
        </w:rPr>
        <w:t>Implement data validation, reconciliation, and error-handling mechanisms to ensure data integrity</w:t>
      </w:r>
    </w:p>
    <w:p w14:paraId="7B43081E" w14:textId="5B82373D" w:rsidR="00BC140C" w:rsidRPr="00B9743D" w:rsidRDefault="00BC140C" w:rsidP="00BC140C">
      <w:pPr>
        <w:pStyle w:val="NormalWeb"/>
        <w:numPr>
          <w:ilvl w:val="2"/>
          <w:numId w:val="41"/>
        </w:numPr>
        <w:ind w:left="851"/>
        <w:rPr>
          <w:rFonts w:asciiTheme="minorHAnsi" w:hAnsiTheme="minorHAnsi" w:cstheme="minorHAnsi"/>
          <w:sz w:val="22"/>
          <w:szCs w:val="22"/>
        </w:rPr>
      </w:pPr>
      <w:r w:rsidRPr="00B9743D">
        <w:rPr>
          <w:rStyle w:val="Strong"/>
          <w:rFonts w:asciiTheme="minorHAnsi" w:hAnsiTheme="minorHAnsi" w:cstheme="minorHAnsi"/>
          <w:sz w:val="22"/>
          <w:szCs w:val="22"/>
        </w:rPr>
        <w:t xml:space="preserve">Procurement </w:t>
      </w:r>
      <w:r w:rsidR="004970D6">
        <w:rPr>
          <w:rStyle w:val="Strong"/>
          <w:rFonts w:asciiTheme="minorHAnsi" w:hAnsiTheme="minorHAnsi" w:cstheme="minorHAnsi"/>
          <w:sz w:val="22"/>
          <w:szCs w:val="22"/>
        </w:rPr>
        <w:t>Lifecycle</w:t>
      </w:r>
      <w:r w:rsidRPr="00B9743D">
        <w:rPr>
          <w:rStyle w:val="Strong"/>
          <w:rFonts w:asciiTheme="minorHAnsi" w:hAnsiTheme="minorHAnsi" w:cstheme="minorHAnsi"/>
          <w:sz w:val="22"/>
          <w:szCs w:val="22"/>
        </w:rPr>
        <w:t xml:space="preserve"> Digitalization</w:t>
      </w:r>
    </w:p>
    <w:p w14:paraId="559B6F91" w14:textId="07E94241" w:rsidR="00BC140C" w:rsidRPr="00BC140C" w:rsidRDefault="00B9743D" w:rsidP="00BC140C">
      <w:pPr>
        <w:pStyle w:val="NormalWeb"/>
        <w:numPr>
          <w:ilvl w:val="0"/>
          <w:numId w:val="36"/>
        </w:numPr>
        <w:rPr>
          <w:rFonts w:asciiTheme="minorHAnsi" w:hAnsiTheme="minorHAnsi" w:cstheme="minorHAnsi"/>
          <w:sz w:val="22"/>
          <w:szCs w:val="22"/>
        </w:rPr>
      </w:pPr>
      <w:r w:rsidRPr="00B9743D">
        <w:rPr>
          <w:rFonts w:asciiTheme="minorHAnsi" w:hAnsiTheme="minorHAnsi" w:cstheme="minorHAnsi"/>
          <w:sz w:val="22"/>
          <w:szCs w:val="22"/>
        </w:rPr>
        <w:t xml:space="preserve">Digitize the full procurement </w:t>
      </w:r>
      <w:r w:rsidR="004970D6">
        <w:rPr>
          <w:rFonts w:asciiTheme="minorHAnsi" w:hAnsiTheme="minorHAnsi" w:cstheme="minorHAnsi"/>
          <w:sz w:val="22"/>
          <w:szCs w:val="22"/>
        </w:rPr>
        <w:t>process</w:t>
      </w:r>
      <w:r w:rsidRPr="00B9743D">
        <w:rPr>
          <w:rFonts w:asciiTheme="minorHAnsi" w:hAnsiTheme="minorHAnsi" w:cstheme="minorHAnsi"/>
          <w:sz w:val="22"/>
          <w:szCs w:val="22"/>
        </w:rPr>
        <w:t>, including:</w:t>
      </w:r>
    </w:p>
    <w:p w14:paraId="4713F381" w14:textId="7D5B1A3C" w:rsidR="00BC140C" w:rsidRPr="00BC140C" w:rsidRDefault="00BC140C" w:rsidP="00BC140C">
      <w:pPr>
        <w:pStyle w:val="NormalWeb"/>
        <w:numPr>
          <w:ilvl w:val="1"/>
          <w:numId w:val="36"/>
        </w:numPr>
        <w:rPr>
          <w:rFonts w:asciiTheme="minorHAnsi" w:hAnsiTheme="minorHAnsi" w:cstheme="minorHAnsi"/>
          <w:sz w:val="22"/>
          <w:szCs w:val="22"/>
        </w:rPr>
      </w:pPr>
      <w:r w:rsidRPr="00BC140C">
        <w:rPr>
          <w:rFonts w:asciiTheme="minorHAnsi" w:hAnsiTheme="minorHAnsi" w:cstheme="minorHAnsi"/>
          <w:sz w:val="22"/>
          <w:szCs w:val="22"/>
        </w:rPr>
        <w:t xml:space="preserve">Purchase request </w:t>
      </w:r>
      <w:r w:rsidR="00B9743D" w:rsidRPr="00B9743D">
        <w:rPr>
          <w:rFonts w:asciiTheme="minorHAnsi" w:hAnsiTheme="minorHAnsi" w:cstheme="minorHAnsi"/>
          <w:sz w:val="22"/>
          <w:szCs w:val="22"/>
        </w:rPr>
        <w:t>submission</w:t>
      </w:r>
    </w:p>
    <w:p w14:paraId="63716FEE" w14:textId="77777777" w:rsidR="00BC140C" w:rsidRPr="00BC140C" w:rsidRDefault="00BC140C" w:rsidP="00BC140C">
      <w:pPr>
        <w:pStyle w:val="NormalWeb"/>
        <w:numPr>
          <w:ilvl w:val="1"/>
          <w:numId w:val="36"/>
        </w:numPr>
        <w:rPr>
          <w:rFonts w:asciiTheme="minorHAnsi" w:hAnsiTheme="minorHAnsi" w:cstheme="minorHAnsi"/>
          <w:sz w:val="22"/>
          <w:szCs w:val="22"/>
        </w:rPr>
      </w:pPr>
      <w:r w:rsidRPr="00BC140C">
        <w:rPr>
          <w:rFonts w:asciiTheme="minorHAnsi" w:hAnsiTheme="minorHAnsi" w:cstheme="minorHAnsi"/>
          <w:sz w:val="22"/>
          <w:szCs w:val="22"/>
        </w:rPr>
        <w:t>Multi-level approval workflows</w:t>
      </w:r>
    </w:p>
    <w:p w14:paraId="11DFF606" w14:textId="70E0BC6C" w:rsidR="00BC140C" w:rsidRPr="00BC140C" w:rsidRDefault="00B9743D" w:rsidP="00BC140C">
      <w:pPr>
        <w:pStyle w:val="NormalWeb"/>
        <w:numPr>
          <w:ilvl w:val="1"/>
          <w:numId w:val="36"/>
        </w:numPr>
        <w:rPr>
          <w:rFonts w:asciiTheme="minorHAnsi" w:hAnsiTheme="minorHAnsi" w:cstheme="minorHAnsi"/>
          <w:sz w:val="22"/>
          <w:szCs w:val="22"/>
        </w:rPr>
      </w:pPr>
      <w:r w:rsidRPr="00B9743D">
        <w:rPr>
          <w:rFonts w:asciiTheme="minorHAnsi" w:hAnsiTheme="minorHAnsi" w:cstheme="minorHAnsi"/>
          <w:sz w:val="22"/>
          <w:szCs w:val="22"/>
        </w:rPr>
        <w:lastRenderedPageBreak/>
        <w:t xml:space="preserve">Budget checks and compliance </w:t>
      </w:r>
      <w:r w:rsidR="004970D6">
        <w:rPr>
          <w:rFonts w:asciiTheme="minorHAnsi" w:hAnsiTheme="minorHAnsi" w:cstheme="minorHAnsi"/>
          <w:sz w:val="22"/>
          <w:szCs w:val="22"/>
        </w:rPr>
        <w:t>controls</w:t>
      </w:r>
    </w:p>
    <w:p w14:paraId="68700B3C" w14:textId="3F1BBAFB" w:rsidR="00BC140C" w:rsidRPr="00BC140C" w:rsidRDefault="004970D6" w:rsidP="00BC140C">
      <w:pPr>
        <w:pStyle w:val="NormalWeb"/>
        <w:numPr>
          <w:ilvl w:val="0"/>
          <w:numId w:val="36"/>
        </w:numPr>
        <w:rPr>
          <w:rFonts w:asciiTheme="minorHAnsi" w:hAnsiTheme="minorHAnsi" w:cstheme="minorHAnsi"/>
          <w:sz w:val="22"/>
          <w:szCs w:val="22"/>
        </w:rPr>
      </w:pPr>
      <w:r w:rsidRPr="004970D6">
        <w:rPr>
          <w:rFonts w:asciiTheme="minorHAnsi" w:hAnsiTheme="minorHAnsi" w:cstheme="minorHAnsi"/>
          <w:sz w:val="22"/>
          <w:szCs w:val="22"/>
        </w:rPr>
        <w:t>Link procurement activity to budget planning and tracking modules for real-time oversight</w:t>
      </w:r>
    </w:p>
    <w:p w14:paraId="1178399C" w14:textId="468E486E" w:rsidR="00B4495D" w:rsidRPr="00BC140C" w:rsidRDefault="00B4495D" w:rsidP="00BC140C">
      <w:pPr>
        <w:pStyle w:val="ListParagraph"/>
        <w:numPr>
          <w:ilvl w:val="0"/>
          <w:numId w:val="38"/>
        </w:numPr>
        <w:spacing w:before="100" w:beforeAutospacing="1" w:after="100" w:afterAutospacing="1" w:line="240" w:lineRule="auto"/>
        <w:ind w:left="567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>Response Requirements</w:t>
      </w:r>
      <w:r w:rsidRPr="00BC140C">
        <w:rPr>
          <w:rFonts w:eastAsia="Times New Roman" w:cstheme="minorHAnsi"/>
        </w:rPr>
        <w:br/>
      </w:r>
      <w:r w:rsidR="0098332F">
        <w:rPr>
          <w:rFonts w:eastAsia="Times New Roman" w:cstheme="minorHAnsi"/>
        </w:rPr>
        <w:t>V</w:t>
      </w:r>
      <w:r w:rsidR="0098332F" w:rsidRPr="0098332F">
        <w:rPr>
          <w:rFonts w:eastAsia="Times New Roman" w:cstheme="minorHAnsi"/>
        </w:rPr>
        <w:t>endors are asked to structure their proposal as follows</w:t>
      </w:r>
      <w:r w:rsidRPr="00BC140C">
        <w:rPr>
          <w:rFonts w:eastAsia="Times New Roman" w:cstheme="minorHAnsi"/>
        </w:rPr>
        <w:t>:</w:t>
      </w:r>
    </w:p>
    <w:p w14:paraId="4C46E1F3" w14:textId="77777777" w:rsidR="00B4495D" w:rsidRPr="00BC140C" w:rsidRDefault="00B4495D" w:rsidP="00BC140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>Vendor Profile</w:t>
      </w:r>
    </w:p>
    <w:p w14:paraId="5656FDAB" w14:textId="77777777" w:rsidR="00B4495D" w:rsidRPr="00BC140C" w:rsidRDefault="00B4495D" w:rsidP="00BC140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>Platform Overview</w:t>
      </w:r>
    </w:p>
    <w:p w14:paraId="624E7384" w14:textId="4B8C69FC" w:rsidR="00B4495D" w:rsidRPr="00BC140C" w:rsidRDefault="00B4495D" w:rsidP="00BC140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 xml:space="preserve">Feature Alignment Matrix </w:t>
      </w:r>
      <w:r w:rsidR="0098332F">
        <w:t>(mapped against listed functional and technical requirements)</w:t>
      </w:r>
    </w:p>
    <w:p w14:paraId="16A48E83" w14:textId="19F5C463" w:rsidR="00544EA3" w:rsidRPr="00BC140C" w:rsidRDefault="00B4495D" w:rsidP="00BC140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>Implementation Roadmap &amp; Methodology</w:t>
      </w:r>
      <w:r w:rsidR="00544EA3" w:rsidRPr="00BC140C">
        <w:rPr>
          <w:rFonts w:eastAsia="Times New Roman" w:cstheme="minorHAnsi"/>
        </w:rPr>
        <w:t xml:space="preserve"> (include technical documentation and architecture demonstrating integration with core banking systems</w:t>
      </w:r>
      <w:r w:rsidR="0098332F">
        <w:rPr>
          <w:rFonts w:eastAsia="Times New Roman" w:cstheme="minorHAnsi"/>
        </w:rPr>
        <w:t xml:space="preserve"> (</w:t>
      </w:r>
      <w:r w:rsidR="0098332F">
        <w:t>on-premise/cloud)</w:t>
      </w:r>
      <w:r w:rsidR="00544EA3" w:rsidRPr="00BC140C">
        <w:rPr>
          <w:rFonts w:eastAsia="Times New Roman" w:cstheme="minorHAnsi"/>
        </w:rPr>
        <w:t>)</w:t>
      </w:r>
    </w:p>
    <w:p w14:paraId="3AC347DC" w14:textId="77777777" w:rsidR="00B4495D" w:rsidRPr="00BC140C" w:rsidRDefault="00B4495D" w:rsidP="00BC140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 xml:space="preserve">Cost Overview </w:t>
      </w:r>
      <w:r w:rsidRPr="001A0BC0">
        <w:rPr>
          <w:rFonts w:eastAsia="Times New Roman" w:cstheme="minorHAnsi"/>
        </w:rPr>
        <w:t>(Licensing + Implementation + Support)</w:t>
      </w:r>
    </w:p>
    <w:p w14:paraId="70A8975D" w14:textId="5D1BA795" w:rsidR="00B4495D" w:rsidRPr="00BC140C" w:rsidRDefault="00B4495D" w:rsidP="00BC140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 xml:space="preserve">Success Stories </w:t>
      </w:r>
      <w:r w:rsidR="001A0BC0">
        <w:rPr>
          <w:rFonts w:eastAsia="Times New Roman" w:cstheme="minorHAnsi"/>
          <w:b/>
          <w:bCs/>
        </w:rPr>
        <w:t>&amp;</w:t>
      </w:r>
      <w:r w:rsidRPr="00BC140C">
        <w:rPr>
          <w:rFonts w:eastAsia="Times New Roman" w:cstheme="minorHAnsi"/>
          <w:b/>
          <w:bCs/>
        </w:rPr>
        <w:t xml:space="preserve"> References </w:t>
      </w:r>
      <w:r w:rsidR="001A0BC0" w:rsidRPr="001A0BC0">
        <w:rPr>
          <w:rFonts w:eastAsia="Times New Roman" w:cstheme="minorHAnsi"/>
        </w:rPr>
        <w:t>(preferably in the banking sector)</w:t>
      </w:r>
    </w:p>
    <w:p w14:paraId="0EC3BFD4" w14:textId="7297A218" w:rsidR="00B4495D" w:rsidRPr="00BC140C" w:rsidRDefault="00B4495D" w:rsidP="00BC140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 xml:space="preserve">Compliance </w:t>
      </w:r>
      <w:r w:rsidR="009B622A">
        <w:rPr>
          <w:rFonts w:eastAsia="Times New Roman" w:cstheme="minorHAnsi"/>
          <w:b/>
          <w:bCs/>
        </w:rPr>
        <w:t>&amp;</w:t>
      </w:r>
      <w:r w:rsidRPr="00BC140C">
        <w:rPr>
          <w:rFonts w:eastAsia="Times New Roman" w:cstheme="minorHAnsi"/>
          <w:b/>
          <w:bCs/>
        </w:rPr>
        <w:t xml:space="preserve"> Security </w:t>
      </w:r>
    </w:p>
    <w:p w14:paraId="0AFB7E39" w14:textId="05378B5F" w:rsidR="0071540A" w:rsidRPr="00BC140C" w:rsidRDefault="0071540A" w:rsidP="00BC140C">
      <w:pPr>
        <w:pStyle w:val="ListParagraph"/>
        <w:numPr>
          <w:ilvl w:val="0"/>
          <w:numId w:val="29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709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>Submission Instructions</w:t>
      </w:r>
    </w:p>
    <w:p w14:paraId="08017302" w14:textId="1110C968" w:rsidR="00355E41" w:rsidRPr="00A81090" w:rsidRDefault="00355E41" w:rsidP="00355E4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A81090">
        <w:rPr>
          <w:rFonts w:eastAsia="Times New Roman" w:cstheme="minorHAnsi"/>
          <w:b/>
          <w:bCs/>
        </w:rPr>
        <w:t>Su</w:t>
      </w:r>
      <w:r w:rsidRPr="009C749E">
        <w:rPr>
          <w:rFonts w:eastAsia="Times New Roman" w:cstheme="minorHAnsi"/>
          <w:b/>
          <w:bCs/>
        </w:rPr>
        <w:t>bm</w:t>
      </w:r>
      <w:r w:rsidRPr="00A81090">
        <w:rPr>
          <w:rFonts w:eastAsia="Times New Roman" w:cstheme="minorHAnsi"/>
          <w:b/>
          <w:bCs/>
        </w:rPr>
        <w:t>ission</w:t>
      </w:r>
      <w:r w:rsidR="00024353">
        <w:rPr>
          <w:rFonts w:eastAsia="Times New Roman" w:cstheme="minorHAnsi"/>
          <w:b/>
          <w:bCs/>
        </w:rPr>
        <w:t>:</w:t>
      </w:r>
      <w:r w:rsidR="00024353" w:rsidRPr="00024353">
        <w:rPr>
          <w:rFonts w:ascii="Arial" w:hAnsi="Arial" w:cs="Arial"/>
          <w:sz w:val="20"/>
          <w:szCs w:val="20"/>
        </w:rPr>
        <w:t xml:space="preserve"> </w:t>
      </w:r>
      <w:r w:rsidR="004C5C22">
        <w:t xml:space="preserve">The proposal </w:t>
      </w:r>
      <w:r w:rsidR="004C5C22">
        <w:rPr>
          <w:rStyle w:val="Emphasis"/>
        </w:rPr>
        <w:t>must be</w:t>
      </w:r>
      <w:r w:rsidR="004C5C22">
        <w:t xml:space="preserve"> submitted via the </w:t>
      </w:r>
      <w:proofErr w:type="gramStart"/>
      <w:r w:rsidR="004C5C22" w:rsidRPr="004C5C22">
        <w:rPr>
          <w:rStyle w:val="Hyperlink"/>
          <w:rFonts w:eastAsia="Times New Roman" w:cstheme="minorHAnsi"/>
        </w:rPr>
        <w:t>Tenders.ge</w:t>
      </w:r>
      <w:r w:rsidR="004C5C22">
        <w:rPr>
          <w:lang w:val="ka-GE"/>
        </w:rPr>
        <w:t xml:space="preserve"> </w:t>
      </w:r>
      <w:r w:rsidR="004C5C22">
        <w:t xml:space="preserve"> platform</w:t>
      </w:r>
      <w:proofErr w:type="gramEnd"/>
      <w:r w:rsidR="004C5C22">
        <w:t>.</w:t>
      </w:r>
    </w:p>
    <w:p w14:paraId="3AA5BEBC" w14:textId="77777777" w:rsidR="00355E41" w:rsidRPr="00A81090" w:rsidRDefault="00355E41" w:rsidP="00355E4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A81090">
        <w:rPr>
          <w:rFonts w:eastAsia="Times New Roman" w:cstheme="minorHAnsi"/>
          <w:b/>
          <w:bCs/>
        </w:rPr>
        <w:t>File Format:</w:t>
      </w:r>
      <w:r w:rsidRPr="00A81090">
        <w:rPr>
          <w:rFonts w:eastAsia="Times New Roman" w:cstheme="minorHAnsi"/>
        </w:rPr>
        <w:t xml:space="preserve"> PDF (preferred) or DOCX</w:t>
      </w:r>
    </w:p>
    <w:p w14:paraId="0393162E" w14:textId="3C01EBE8" w:rsidR="00355E41" w:rsidRPr="00A81090" w:rsidRDefault="00355E41" w:rsidP="00355E4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A81090">
        <w:rPr>
          <w:rFonts w:eastAsia="Times New Roman" w:cstheme="minorHAnsi"/>
          <w:b/>
          <w:bCs/>
        </w:rPr>
        <w:t>Deadline:</w:t>
      </w:r>
      <w:r w:rsidRPr="00A81090">
        <w:rPr>
          <w:rFonts w:eastAsia="Times New Roman" w:cstheme="minorHAnsi"/>
        </w:rPr>
        <w:t xml:space="preserve"> </w:t>
      </w:r>
      <w:r w:rsidRPr="001E09B6">
        <w:rPr>
          <w:rFonts w:eastAsia="Times New Roman" w:cstheme="minorHAnsi"/>
        </w:rPr>
        <w:t xml:space="preserve">June </w:t>
      </w:r>
      <w:r w:rsidR="009C749E" w:rsidRPr="001E09B6">
        <w:rPr>
          <w:rFonts w:eastAsia="Times New Roman" w:cstheme="minorHAnsi"/>
        </w:rPr>
        <w:t>27</w:t>
      </w:r>
      <w:r w:rsidRPr="001E09B6">
        <w:rPr>
          <w:rFonts w:eastAsia="Times New Roman" w:cstheme="minorHAnsi"/>
        </w:rPr>
        <w:t xml:space="preserve">, 2025 at </w:t>
      </w:r>
      <w:r w:rsidR="009C749E" w:rsidRPr="001E09B6">
        <w:rPr>
          <w:rFonts w:eastAsia="Times New Roman" w:cstheme="minorHAnsi"/>
        </w:rPr>
        <w:t>18</w:t>
      </w:r>
      <w:r w:rsidRPr="001E09B6">
        <w:rPr>
          <w:rFonts w:eastAsia="Times New Roman" w:cstheme="minorHAnsi"/>
        </w:rPr>
        <w:t>:0</w:t>
      </w:r>
      <w:r w:rsidR="004C5C22">
        <w:rPr>
          <w:rFonts w:eastAsia="Times New Roman" w:cstheme="minorHAnsi"/>
        </w:rPr>
        <w:t xml:space="preserve">0 </w:t>
      </w:r>
      <w:r w:rsidR="004C5C22" w:rsidRPr="004C5C22">
        <w:rPr>
          <w:rFonts w:eastAsia="Times New Roman" w:cstheme="minorHAnsi"/>
        </w:rPr>
        <w:t>(Georgian local time)</w:t>
      </w:r>
      <w:r w:rsidR="00024353" w:rsidRPr="004C5C22">
        <w:rPr>
          <w:rFonts w:eastAsia="Times New Roman" w:cstheme="minorHAnsi"/>
        </w:rPr>
        <w:t>.</w:t>
      </w:r>
    </w:p>
    <w:p w14:paraId="3CC69B0F" w14:textId="295C057A" w:rsidR="00355E41" w:rsidRPr="00A81090" w:rsidRDefault="00355E41" w:rsidP="00355E4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A81090">
        <w:rPr>
          <w:rFonts w:eastAsia="Times New Roman" w:cstheme="minorHAnsi"/>
          <w:b/>
          <w:bCs/>
        </w:rPr>
        <w:t>Clarifications Deadline:</w:t>
      </w:r>
      <w:r w:rsidRPr="00A81090">
        <w:rPr>
          <w:rFonts w:eastAsia="Times New Roman" w:cstheme="minorHAnsi"/>
        </w:rPr>
        <w:t xml:space="preserve"> </w:t>
      </w:r>
      <w:r w:rsidRPr="001E09B6">
        <w:rPr>
          <w:rFonts w:eastAsia="Times New Roman" w:cstheme="minorHAnsi"/>
        </w:rPr>
        <w:t xml:space="preserve">June </w:t>
      </w:r>
      <w:r w:rsidR="004A6BD5" w:rsidRPr="001E09B6">
        <w:rPr>
          <w:rFonts w:eastAsia="Times New Roman" w:cstheme="minorHAnsi"/>
        </w:rPr>
        <w:t>2</w:t>
      </w:r>
      <w:r w:rsidR="00A43EA2" w:rsidRPr="001E09B6">
        <w:rPr>
          <w:rFonts w:eastAsia="Times New Roman" w:cstheme="minorHAnsi"/>
        </w:rPr>
        <w:t>2</w:t>
      </w:r>
      <w:r w:rsidRPr="001E09B6">
        <w:rPr>
          <w:rFonts w:eastAsia="Times New Roman" w:cstheme="minorHAnsi"/>
        </w:rPr>
        <w:t xml:space="preserve">, 2025 – submit questions to </w:t>
      </w:r>
      <w:hyperlink r:id="rId8" w:history="1">
        <w:r w:rsidR="004C5C22" w:rsidRPr="00E657EF">
          <w:rPr>
            <w:rStyle w:val="Hyperlink"/>
            <w:rFonts w:eastAsia="Times New Roman" w:cstheme="minorHAnsi"/>
          </w:rPr>
          <w:t>mari.tsutskiridze@hashbank.ge</w:t>
        </w:r>
      </w:hyperlink>
      <w:r w:rsidR="004C5C22">
        <w:rPr>
          <w:rFonts w:eastAsia="Times New Roman" w:cstheme="minorHAnsi"/>
        </w:rPr>
        <w:t xml:space="preserve">, </w:t>
      </w:r>
      <w:r w:rsidR="004C5C22" w:rsidRPr="001E09B6">
        <w:rPr>
          <w:rStyle w:val="Hyperlink"/>
          <w:rFonts w:cstheme="minorHAnsi"/>
        </w:rPr>
        <w:t>diana.kadaria@hashbank.ge</w:t>
      </w:r>
    </w:p>
    <w:p w14:paraId="2A3758B4" w14:textId="77777777" w:rsidR="00355E41" w:rsidRPr="00A81090" w:rsidRDefault="00355E41" w:rsidP="00355E4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A81090">
        <w:rPr>
          <w:rFonts w:eastAsia="Times New Roman" w:cstheme="minorHAnsi"/>
          <w:b/>
          <w:bCs/>
        </w:rPr>
        <w:t>Subject Line:</w:t>
      </w:r>
      <w:r w:rsidRPr="00A81090">
        <w:rPr>
          <w:rFonts w:eastAsia="Times New Roman" w:cstheme="minorHAnsi"/>
        </w:rPr>
        <w:t xml:space="preserve"> RFI Response – Enterprise Performance Management (EPM) Platform Implementation</w:t>
      </w:r>
    </w:p>
    <w:p w14:paraId="2079D947" w14:textId="3C810A04" w:rsidR="0071540A" w:rsidRPr="00BC140C" w:rsidRDefault="0071540A" w:rsidP="00BC140C">
      <w:pPr>
        <w:pStyle w:val="ListParagraph"/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>Confidentiality &amp; Disclaimer</w:t>
      </w:r>
    </w:p>
    <w:p w14:paraId="7D912A18" w14:textId="77777777" w:rsidR="0071540A" w:rsidRPr="00BC140C" w:rsidRDefault="0071540A" w:rsidP="0071540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</w:rPr>
        <w:t>This RFI is issued solely for information-gathering purposes.</w:t>
      </w:r>
    </w:p>
    <w:p w14:paraId="4508C87D" w14:textId="77777777" w:rsidR="0071540A" w:rsidRPr="00BC140C" w:rsidRDefault="0071540A" w:rsidP="0071540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</w:rPr>
        <w:t>Participation in this RFI does not constitute a guarantee of future business.</w:t>
      </w:r>
    </w:p>
    <w:p w14:paraId="7D00414B" w14:textId="77777777" w:rsidR="0071540A" w:rsidRPr="00BC140C" w:rsidRDefault="0071540A" w:rsidP="0071540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</w:rPr>
        <w:t>All responses will be treated as confidential and used only for internal evaluation.</w:t>
      </w:r>
    </w:p>
    <w:p w14:paraId="0DD5CAF1" w14:textId="77777777" w:rsidR="0071540A" w:rsidRPr="00BC140C" w:rsidRDefault="0071540A" w:rsidP="0071540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</w:rPr>
        <w:t>Hash Bank reserves the right to shortlist vendors for a follow-up RFP or RFQ stage.</w:t>
      </w:r>
    </w:p>
    <w:p w14:paraId="024C7DFA" w14:textId="7F8A1794" w:rsidR="00FD0D97" w:rsidRPr="00464ADF" w:rsidRDefault="0071540A" w:rsidP="00464ADF">
      <w:pPr>
        <w:pStyle w:val="ListParagraph"/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 w:rsidRPr="00BC140C">
        <w:rPr>
          <w:rFonts w:eastAsia="Times New Roman" w:cstheme="minorHAnsi"/>
          <w:b/>
          <w:bCs/>
        </w:rPr>
        <w:t>Next Steps</w:t>
      </w:r>
      <w:r w:rsidRPr="00BC140C">
        <w:rPr>
          <w:rFonts w:eastAsia="Times New Roman" w:cstheme="minorHAnsi"/>
        </w:rPr>
        <w:br/>
        <w:t xml:space="preserve">Following the review of RFI responses, shortlisted vendors will be invited to participate in a Request for Proposal (RFP) phase in </w:t>
      </w:r>
      <w:proofErr w:type="spellStart"/>
      <w:r w:rsidRPr="009C749E">
        <w:rPr>
          <w:rFonts w:eastAsia="Times New Roman" w:cstheme="minorHAnsi"/>
        </w:rPr>
        <w:t>Ju</w:t>
      </w:r>
      <w:r w:rsidR="009C749E" w:rsidRPr="009C749E">
        <w:rPr>
          <w:rFonts w:eastAsia="Times New Roman" w:cstheme="minorHAnsi"/>
        </w:rPr>
        <w:t>le</w:t>
      </w:r>
      <w:proofErr w:type="spellEnd"/>
      <w:r w:rsidRPr="009C749E">
        <w:rPr>
          <w:rFonts w:eastAsia="Times New Roman" w:cstheme="minorHAnsi"/>
        </w:rPr>
        <w:t xml:space="preserve"> 2025</w:t>
      </w:r>
      <w:r w:rsidRPr="00BC140C">
        <w:rPr>
          <w:rFonts w:eastAsia="Times New Roman" w:cstheme="minorHAnsi"/>
        </w:rPr>
        <w:t>. Demonstrations and clarifying discussions may be requested during the evaluation phase.</w:t>
      </w:r>
    </w:p>
    <w:sectPr w:rsidR="00FD0D97" w:rsidRPr="00464ADF" w:rsidSect="004C5C22">
      <w:headerReference w:type="default" r:id="rId9"/>
      <w:footerReference w:type="default" r:id="rId10"/>
      <w:pgSz w:w="12240" w:h="15840"/>
      <w:pgMar w:top="567" w:right="1183" w:bottom="709" w:left="1440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7C996" w14:textId="77777777" w:rsidR="009F5778" w:rsidRDefault="009F5778" w:rsidP="00FD0D97">
      <w:pPr>
        <w:spacing w:after="0" w:line="240" w:lineRule="auto"/>
      </w:pPr>
      <w:r>
        <w:separator/>
      </w:r>
    </w:p>
  </w:endnote>
  <w:endnote w:type="continuationSeparator" w:id="0">
    <w:p w14:paraId="43E3C772" w14:textId="77777777" w:rsidR="009F5778" w:rsidRDefault="009F5778" w:rsidP="00FD0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E5F2F" w14:textId="34C1488B" w:rsidR="00FD0D97" w:rsidRDefault="00FD0D9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08BE21" wp14:editId="496D41D9">
              <wp:simplePos x="0" y="0"/>
              <wp:positionH relativeFrom="column">
                <wp:posOffset>-914400</wp:posOffset>
              </wp:positionH>
              <wp:positionV relativeFrom="paragraph">
                <wp:posOffset>175895</wp:posOffset>
              </wp:positionV>
              <wp:extent cx="7772400" cy="444500"/>
              <wp:effectExtent l="0" t="0" r="0" b="0"/>
              <wp:wrapNone/>
              <wp:docPr id="2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36849A9" w14:textId="50CEC5C5" w:rsidR="00FD0D97" w:rsidRPr="00FD0D97" w:rsidRDefault="00FD0D97" w:rsidP="00FD0D97">
                          <w:pPr>
                            <w:spacing w:after="0"/>
                            <w:rPr>
                              <w:rFonts w:ascii="Calibri" w:hAnsi="Calibri" w:cs="Calibri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BE21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6" type="#_x0000_t202" alt="Title: TrellixVisuallabelFooter1" style="position:absolute;margin-left:-1in;margin-top:13.85pt;width:612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" filled="f" stroked="f" strokeweight=".5pt">
              <v:textbox>
                <w:txbxContent>
                  <w:p w14:paraId="136849A9" w14:textId="50CEC5C5" w:rsidR="00FD0D97" w:rsidRPr="00FD0D97" w:rsidRDefault="00FD0D97" w:rsidP="00FD0D97">
                    <w:pPr>
                      <w:spacing w:after="0"/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92488" w14:textId="77777777" w:rsidR="009F5778" w:rsidRDefault="009F5778" w:rsidP="00FD0D97">
      <w:pPr>
        <w:spacing w:after="0" w:line="240" w:lineRule="auto"/>
      </w:pPr>
      <w:r>
        <w:separator/>
      </w:r>
    </w:p>
  </w:footnote>
  <w:footnote w:type="continuationSeparator" w:id="0">
    <w:p w14:paraId="44A90522" w14:textId="77777777" w:rsidR="009F5778" w:rsidRDefault="009F5778" w:rsidP="00FD0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A6106" w14:textId="643760DB" w:rsidR="007941EF" w:rsidRPr="007941EF" w:rsidRDefault="004C5C22" w:rsidP="007941EF">
    <w:pPr>
      <w:spacing w:before="100" w:beforeAutospacing="1" w:after="100" w:afterAutospacing="1" w:line="240" w:lineRule="auto"/>
      <w:rPr>
        <w:rFonts w:eastAsia="Times New Roman" w:cstheme="minorHAnsi"/>
        <w:i/>
        <w:iCs/>
        <w:sz w:val="24"/>
        <w:szCs w:val="24"/>
      </w:rPr>
    </w:pPr>
    <w:r w:rsidRPr="007941EF">
      <w:rPr>
        <w:i/>
        <w:iCs/>
        <w:noProof/>
        <w:color w:val="000000"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24CC084" wp14:editId="458261C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4CFB778" id="Rectangle 222" o:spid="_x0000_s1026" style="position:absolute;margin-left:0;margin-top:0;width:580.8pt;height:752.4pt;z-index:25166233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r w:rsidR="007941EF" w:rsidRPr="007941EF">
      <w:rPr>
        <w:rFonts w:eastAsia="Times New Roman" w:cstheme="minorHAnsi"/>
        <w:i/>
        <w:iCs/>
        <w:sz w:val="24"/>
        <w:szCs w:val="24"/>
      </w:rPr>
      <w:t>Hash Bank JSC</w:t>
    </w:r>
  </w:p>
  <w:p w14:paraId="71DFD073" w14:textId="550AC3C0" w:rsidR="004C5C22" w:rsidRDefault="007941EF">
    <w:pPr>
      <w:spacing w:line="264" w:lineRule="auto"/>
    </w:pPr>
    <w:r>
      <w:rPr>
        <w:rFonts w:eastAsia="Times New Roman" w:cstheme="minorHAnsi"/>
      </w:rPr>
      <w:t>RFI-</w:t>
    </w:r>
    <w:r w:rsidRPr="00A81090">
      <w:rPr>
        <w:rFonts w:eastAsia="Times New Roman" w:cstheme="minorHAnsi"/>
      </w:rPr>
      <w:t>Enterprise Performance Management (EPM) Platform Implementation</w:t>
    </w:r>
  </w:p>
  <w:p w14:paraId="2CBD8F57" w14:textId="5293242E" w:rsidR="00FD0D97" w:rsidRPr="00FD0D97" w:rsidRDefault="00FD0D97">
    <w:pPr>
      <w:pStyle w:val="Header"/>
      <w:rPr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E40B7"/>
    <w:multiLevelType w:val="multilevel"/>
    <w:tmpl w:val="B7025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93287"/>
    <w:multiLevelType w:val="multilevel"/>
    <w:tmpl w:val="26BEC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C1F33"/>
    <w:multiLevelType w:val="multilevel"/>
    <w:tmpl w:val="2252E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0F754C"/>
    <w:multiLevelType w:val="multilevel"/>
    <w:tmpl w:val="4AB68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94FD3"/>
    <w:multiLevelType w:val="multilevel"/>
    <w:tmpl w:val="1374B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B62CF5"/>
    <w:multiLevelType w:val="multilevel"/>
    <w:tmpl w:val="C142A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AD1F03"/>
    <w:multiLevelType w:val="hybridMultilevel"/>
    <w:tmpl w:val="D9E81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F3C82"/>
    <w:multiLevelType w:val="multilevel"/>
    <w:tmpl w:val="16C6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B2073A"/>
    <w:multiLevelType w:val="multilevel"/>
    <w:tmpl w:val="537C11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19E92F75"/>
    <w:multiLevelType w:val="multilevel"/>
    <w:tmpl w:val="90BC1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A5788D"/>
    <w:multiLevelType w:val="multilevel"/>
    <w:tmpl w:val="2D0A1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9B111D"/>
    <w:multiLevelType w:val="multilevel"/>
    <w:tmpl w:val="7BFCE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CB131C"/>
    <w:multiLevelType w:val="multilevel"/>
    <w:tmpl w:val="89C6D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4A5C89"/>
    <w:multiLevelType w:val="multilevel"/>
    <w:tmpl w:val="995A7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F36864"/>
    <w:multiLevelType w:val="multilevel"/>
    <w:tmpl w:val="083AD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570129"/>
    <w:multiLevelType w:val="multilevel"/>
    <w:tmpl w:val="4C888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FE76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5662A3"/>
    <w:multiLevelType w:val="multilevel"/>
    <w:tmpl w:val="93442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EB6307"/>
    <w:multiLevelType w:val="hybridMultilevel"/>
    <w:tmpl w:val="8B642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240E2"/>
    <w:multiLevelType w:val="multilevel"/>
    <w:tmpl w:val="D8AA6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0E2AD6"/>
    <w:multiLevelType w:val="hybridMultilevel"/>
    <w:tmpl w:val="43BE2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FCB0E07"/>
    <w:multiLevelType w:val="hybridMultilevel"/>
    <w:tmpl w:val="88825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E45B7"/>
    <w:multiLevelType w:val="multilevel"/>
    <w:tmpl w:val="5F70D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70152E"/>
    <w:multiLevelType w:val="hybridMultilevel"/>
    <w:tmpl w:val="72EA0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531326"/>
    <w:multiLevelType w:val="multilevel"/>
    <w:tmpl w:val="88E65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540837"/>
    <w:multiLevelType w:val="multilevel"/>
    <w:tmpl w:val="CCDC9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8B77F1"/>
    <w:multiLevelType w:val="multilevel"/>
    <w:tmpl w:val="6DFE0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4E0D06"/>
    <w:multiLevelType w:val="multilevel"/>
    <w:tmpl w:val="A692D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5B1317"/>
    <w:multiLevelType w:val="multilevel"/>
    <w:tmpl w:val="20525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637E55"/>
    <w:multiLevelType w:val="multilevel"/>
    <w:tmpl w:val="B6CC3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B550E0"/>
    <w:multiLevelType w:val="multilevel"/>
    <w:tmpl w:val="B8E23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D81850"/>
    <w:multiLevelType w:val="multilevel"/>
    <w:tmpl w:val="D47A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604FB5"/>
    <w:multiLevelType w:val="multilevel"/>
    <w:tmpl w:val="27147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AF1299"/>
    <w:multiLevelType w:val="hybridMultilevel"/>
    <w:tmpl w:val="7FFED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632F2"/>
    <w:multiLevelType w:val="multilevel"/>
    <w:tmpl w:val="6BE48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D95477"/>
    <w:multiLevelType w:val="multilevel"/>
    <w:tmpl w:val="66C8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102D0D"/>
    <w:multiLevelType w:val="multilevel"/>
    <w:tmpl w:val="047C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05123A"/>
    <w:multiLevelType w:val="hybridMultilevel"/>
    <w:tmpl w:val="D230262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053D"/>
    <w:multiLevelType w:val="multilevel"/>
    <w:tmpl w:val="55CAB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F22CCB"/>
    <w:multiLevelType w:val="multilevel"/>
    <w:tmpl w:val="4C26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5E64D2"/>
    <w:multiLevelType w:val="multilevel"/>
    <w:tmpl w:val="36FE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19"/>
  </w:num>
  <w:num w:numId="3">
    <w:abstractNumId w:val="3"/>
  </w:num>
  <w:num w:numId="4">
    <w:abstractNumId w:val="17"/>
  </w:num>
  <w:num w:numId="5">
    <w:abstractNumId w:val="5"/>
  </w:num>
  <w:num w:numId="6">
    <w:abstractNumId w:val="1"/>
  </w:num>
  <w:num w:numId="7">
    <w:abstractNumId w:val="0"/>
  </w:num>
  <w:num w:numId="8">
    <w:abstractNumId w:val="32"/>
  </w:num>
  <w:num w:numId="9">
    <w:abstractNumId w:val="31"/>
  </w:num>
  <w:num w:numId="10">
    <w:abstractNumId w:val="13"/>
  </w:num>
  <w:num w:numId="11">
    <w:abstractNumId w:val="28"/>
  </w:num>
  <w:num w:numId="12">
    <w:abstractNumId w:val="15"/>
  </w:num>
  <w:num w:numId="13">
    <w:abstractNumId w:val="4"/>
  </w:num>
  <w:num w:numId="14">
    <w:abstractNumId w:val="30"/>
  </w:num>
  <w:num w:numId="15">
    <w:abstractNumId w:val="27"/>
  </w:num>
  <w:num w:numId="16">
    <w:abstractNumId w:val="25"/>
  </w:num>
  <w:num w:numId="17">
    <w:abstractNumId w:val="38"/>
  </w:num>
  <w:num w:numId="18">
    <w:abstractNumId w:val="22"/>
  </w:num>
  <w:num w:numId="19">
    <w:abstractNumId w:val="24"/>
  </w:num>
  <w:num w:numId="20">
    <w:abstractNumId w:val="12"/>
  </w:num>
  <w:num w:numId="21">
    <w:abstractNumId w:val="9"/>
  </w:num>
  <w:num w:numId="22">
    <w:abstractNumId w:val="34"/>
  </w:num>
  <w:num w:numId="23">
    <w:abstractNumId w:val="20"/>
  </w:num>
  <w:num w:numId="24">
    <w:abstractNumId w:val="18"/>
  </w:num>
  <w:num w:numId="25">
    <w:abstractNumId w:val="37"/>
  </w:num>
  <w:num w:numId="26">
    <w:abstractNumId w:val="6"/>
  </w:num>
  <w:num w:numId="27">
    <w:abstractNumId w:val="23"/>
  </w:num>
  <w:num w:numId="28">
    <w:abstractNumId w:val="39"/>
  </w:num>
  <w:num w:numId="29">
    <w:abstractNumId w:val="8"/>
  </w:num>
  <w:num w:numId="30">
    <w:abstractNumId w:val="26"/>
  </w:num>
  <w:num w:numId="31">
    <w:abstractNumId w:val="11"/>
  </w:num>
  <w:num w:numId="32">
    <w:abstractNumId w:val="14"/>
  </w:num>
  <w:num w:numId="33">
    <w:abstractNumId w:val="29"/>
  </w:num>
  <w:num w:numId="34">
    <w:abstractNumId w:val="7"/>
  </w:num>
  <w:num w:numId="35">
    <w:abstractNumId w:val="36"/>
  </w:num>
  <w:num w:numId="36">
    <w:abstractNumId w:val="2"/>
  </w:num>
  <w:num w:numId="37">
    <w:abstractNumId w:val="40"/>
  </w:num>
  <w:num w:numId="38">
    <w:abstractNumId w:val="33"/>
  </w:num>
  <w:num w:numId="39">
    <w:abstractNumId w:val="21"/>
  </w:num>
  <w:num w:numId="40">
    <w:abstractNumId w:val="1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232"/>
    <w:rsid w:val="0000208F"/>
    <w:rsid w:val="00024353"/>
    <w:rsid w:val="0006376B"/>
    <w:rsid w:val="000B6740"/>
    <w:rsid w:val="001128DC"/>
    <w:rsid w:val="001A0BC0"/>
    <w:rsid w:val="001C502E"/>
    <w:rsid w:val="001E09B6"/>
    <w:rsid w:val="0026785A"/>
    <w:rsid w:val="002A2232"/>
    <w:rsid w:val="00314351"/>
    <w:rsid w:val="00355E41"/>
    <w:rsid w:val="00373183"/>
    <w:rsid w:val="003E4948"/>
    <w:rsid w:val="004320C9"/>
    <w:rsid w:val="00464ADF"/>
    <w:rsid w:val="004970D6"/>
    <w:rsid w:val="004A6BD5"/>
    <w:rsid w:val="004C5C22"/>
    <w:rsid w:val="004D7F05"/>
    <w:rsid w:val="005018B2"/>
    <w:rsid w:val="0052002B"/>
    <w:rsid w:val="005354A3"/>
    <w:rsid w:val="00544EA3"/>
    <w:rsid w:val="005715C1"/>
    <w:rsid w:val="00671A1E"/>
    <w:rsid w:val="006A6A4D"/>
    <w:rsid w:val="0071540A"/>
    <w:rsid w:val="00732CE6"/>
    <w:rsid w:val="00745450"/>
    <w:rsid w:val="00746D90"/>
    <w:rsid w:val="007620D7"/>
    <w:rsid w:val="007941EF"/>
    <w:rsid w:val="007A52CD"/>
    <w:rsid w:val="007C4C0B"/>
    <w:rsid w:val="007D675F"/>
    <w:rsid w:val="008C7012"/>
    <w:rsid w:val="008D1250"/>
    <w:rsid w:val="008D4A60"/>
    <w:rsid w:val="0098332F"/>
    <w:rsid w:val="00995203"/>
    <w:rsid w:val="009B622A"/>
    <w:rsid w:val="009C749E"/>
    <w:rsid w:val="009E7271"/>
    <w:rsid w:val="009F5778"/>
    <w:rsid w:val="00A43EA2"/>
    <w:rsid w:val="00A8420B"/>
    <w:rsid w:val="00AC75CD"/>
    <w:rsid w:val="00AC7E14"/>
    <w:rsid w:val="00B222C3"/>
    <w:rsid w:val="00B43FCF"/>
    <w:rsid w:val="00B4495D"/>
    <w:rsid w:val="00B9743D"/>
    <w:rsid w:val="00BB1B71"/>
    <w:rsid w:val="00BC140C"/>
    <w:rsid w:val="00BF02ED"/>
    <w:rsid w:val="00D144FB"/>
    <w:rsid w:val="00DB5815"/>
    <w:rsid w:val="00E344A1"/>
    <w:rsid w:val="00E564E4"/>
    <w:rsid w:val="00E67B47"/>
    <w:rsid w:val="00E70A47"/>
    <w:rsid w:val="00E732E0"/>
    <w:rsid w:val="00EB6A07"/>
    <w:rsid w:val="00ED2723"/>
    <w:rsid w:val="00EF46A8"/>
    <w:rsid w:val="00F15B0E"/>
    <w:rsid w:val="00F44423"/>
    <w:rsid w:val="00F723A3"/>
    <w:rsid w:val="00FC0B45"/>
    <w:rsid w:val="00FD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E9D04"/>
  <w15:chartTrackingRefBased/>
  <w15:docId w15:val="{C2A197D9-5619-4C27-9AC0-71A92A29E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D0D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FD0D9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D0D9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FD0D9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FD0D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D0D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0D97"/>
  </w:style>
  <w:style w:type="paragraph" w:styleId="Footer">
    <w:name w:val="footer"/>
    <w:basedOn w:val="Normal"/>
    <w:link w:val="FooterChar"/>
    <w:uiPriority w:val="99"/>
    <w:unhideWhenUsed/>
    <w:rsid w:val="00FD0D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0D97"/>
  </w:style>
  <w:style w:type="paragraph" w:styleId="ListParagraph">
    <w:name w:val="List Paragraph"/>
    <w:basedOn w:val="Normal"/>
    <w:uiPriority w:val="34"/>
    <w:qFormat/>
    <w:rsid w:val="005018B2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5018B2"/>
    <w:rPr>
      <w:i/>
      <w:iCs/>
    </w:rPr>
  </w:style>
  <w:style w:type="paragraph" w:styleId="NormalWeb">
    <w:name w:val="Normal (Web)"/>
    <w:basedOn w:val="Normal"/>
    <w:uiPriority w:val="99"/>
    <w:unhideWhenUsed/>
    <w:rsid w:val="00A84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8420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20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4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.tsutskiridze@hashbank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.tsutskiridze@hashbank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Tsutskiridze</dc:creator>
  <cp:keywords/>
  <dc:description/>
  <cp:lastModifiedBy>Diana Kadaria</cp:lastModifiedBy>
  <cp:revision>2</cp:revision>
  <dcterms:created xsi:type="dcterms:W3CDTF">2025-06-12T09:23:00Z</dcterms:created>
  <dcterms:modified xsi:type="dcterms:W3CDTF">2025-06-12T09:23:00Z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{6B4C6941-0D98-4287-BC8A-AF723F5B8636} {9B30DB8E-1AF7-4B66-ADBB-B4853D6B40DB} {C30434B7-D4A0-4ECB-87F1-11C121640520}</vt:lpwstr>
  </property>
  <property fmtid="{D5CDD505-2E9C-101B-9397-08002B2CF9AE}" pid="3" name="DLPManualFileClassificationLastModifiedBy">
    <vt:lpwstr>AD\mtsutskiridze</vt:lpwstr>
  </property>
  <property fmtid="{D5CDD505-2E9C-101B-9397-08002B2CF9AE}" pid="4" name="DLPManualFileClassificationLastModificationDate">
    <vt:lpwstr>1747727857</vt:lpwstr>
  </property>
  <property fmtid="{D5CDD505-2E9C-101B-9397-08002B2CF9AE}" pid="5" name="DLPManualFileClassificationVersion">
    <vt:lpwstr>11.11.2.117</vt:lpwstr>
  </property>
  <property fmtid="{D5CDD505-2E9C-101B-9397-08002B2CF9AE}" pid="6" name="DLPVisualLabelFileClassification">
    <vt:lpwstr>{6B4C6941-0D98-4287-BC8A-AF723F5B8636}</vt:lpwstr>
  </property>
  <property fmtid="{D5CDD505-2E9C-101B-9397-08002B2CF9AE}" pid="7" name="DLPVisualLabelFileClassificationModifiedBy">
    <vt:lpwstr>AD\mtsutskiridze</vt:lpwstr>
  </property>
  <property fmtid="{D5CDD505-2E9C-101B-9397-08002B2CF9AE}" pid="8" name="DLPVisualLabelFileClassificationModifiedDate">
    <vt:lpwstr>1747727857</vt:lpwstr>
  </property>
  <property fmtid="{D5CDD505-2E9C-101B-9397-08002B2CF9AE}" pid="9" name="DLPVisualLabelFileClassificationAlignment">
    <vt:lpwstr>1</vt:lpwstr>
  </property>
  <property fmtid="{D5CDD505-2E9C-101B-9397-08002B2CF9AE}" pid="10" name="DLPVisualLabelFileClassificationPosition">
    <vt:lpwstr>TrellixVisuallabelHeader;TrellixVisuallabelFooter</vt:lpwstr>
  </property>
</Properties>
</file>