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A71E0B">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4F8C39C8"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E32514E" w:rsidR="000353F8" w:rsidRDefault="00477311" w:rsidP="000353F8">
      <w:pPr>
        <w:spacing w:after="0" w:line="240" w:lineRule="auto"/>
        <w:jc w:val="both"/>
        <w:rPr>
          <w:rFonts w:ascii="Sylfaen" w:hAnsi="Sylfaen" w:cs="Sylfaen"/>
          <w:b/>
          <w:bCs/>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3E3FBEF7" w14:textId="1CCCD930"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განსაზღვრული წლიური რაოდენობა გაყოს მინიმუმ ორ მომწოდებელს შორის.</w:t>
      </w:r>
    </w:p>
    <w:p w14:paraId="73EADDF9" w14:textId="541C76B8" w:rsidR="00440A96" w:rsidRDefault="005A22B7" w:rsidP="00F90B03">
      <w:pPr>
        <w:rPr>
          <w:rFonts w:ascii="Sylfaen" w:hAnsi="Sylfaen"/>
          <w:lang w:val="ka-GE"/>
        </w:rPr>
      </w:pPr>
      <w:r w:rsidRPr="005A22B7">
        <w:rPr>
          <w:rFonts w:ascii="Sylfaen" w:hAnsi="Sylfaen"/>
          <w:lang w:val="ka-GE"/>
        </w:rPr>
        <w:t xml:space="preserve">ხელშეკრულების მოქმედების პერიოდში როგორც „მყიდველი“ ასევე „გამყიდველი“ იტოვებს უფლებას, აშშ დოლარის კურსის ცვალებადობის ან/და საქონლის დასამზადებლად საჭირო მასალის ფასის ზრდის ან შემცირების შემთხვევაში, მოითხოვოს ერთეულის ფასების გადახედვა და ორმხრივი შეთანხმების საფუძველზე დაკორექტირება.  </w:t>
      </w:r>
    </w:p>
    <w:p w14:paraId="35D8541B" w14:textId="77777777" w:rsidR="006D5DED" w:rsidRPr="006D5DED" w:rsidRDefault="006D5DED" w:rsidP="006D5DED">
      <w:pPr>
        <w:spacing w:after="0" w:line="240" w:lineRule="auto"/>
        <w:jc w:val="both"/>
        <w:rPr>
          <w:rFonts w:ascii="Sylfaen" w:hAnsi="Sylfaen" w:cs="Sylfaen"/>
          <w:bCs/>
          <w:lang w:val="ka-GE"/>
        </w:rPr>
      </w:pPr>
      <w:r w:rsidRPr="006D5DED">
        <w:rPr>
          <w:rFonts w:ascii="Sylfaen" w:hAnsi="Sylfaen" w:cs="Sylfaen"/>
          <w:bCs/>
          <w:lang w:val="ka-GE"/>
        </w:rPr>
        <w:t>დანართი N2-ში მოცემულია სტატისტიკა ასფალტო-ბეტონის შესყიდვის წლიური რაოდენობა, საშუალო დღიური რაოდენობა და საშუალო რაოდენობა ასფალტო-ბეტონის შესყიდვისა დღისა და ღამის მონაკვეთში.</w:t>
      </w:r>
    </w:p>
    <w:p w14:paraId="6303461D" w14:textId="7C2673CD" w:rsidR="006D5DED" w:rsidRDefault="006D5DED" w:rsidP="00F90B03">
      <w:pPr>
        <w:rPr>
          <w:rFonts w:ascii="Sylfaen" w:hAnsi="Sylfaen"/>
          <w:lang w:val="ka-GE"/>
        </w:rPr>
      </w:pPr>
      <w:r>
        <w:rPr>
          <w:rFonts w:ascii="Sylfaen" w:hAnsi="Sylfaen"/>
          <w:lang w:val="ka-GE"/>
        </w:rPr>
        <w:object w:dxaOrig="1536" w:dyaOrig="993" w14:anchorId="6A3587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Excel.Sheet.12" ShapeID="_x0000_i1025" DrawAspect="Icon" ObjectID="_1653924760" r:id="rId10"/>
        </w:object>
      </w:r>
    </w:p>
    <w:p w14:paraId="72146407" w14:textId="77777777" w:rsidR="005A22B7" w:rsidRPr="005A22B7" w:rsidRDefault="005A22B7" w:rsidP="00F90B03">
      <w:pPr>
        <w:rPr>
          <w:rFonts w:ascii="Sylfaen" w:hAnsi="Sylfaen"/>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282FDC91" w:rsidR="004A4BC7" w:rsidRPr="00E37C5C" w:rsidRDefault="00477311" w:rsidP="00F90B03">
      <w:pPr>
        <w:rPr>
          <w:rFonts w:ascii="Sylfaen" w:hAnsi="Sylfaen" w:cs="Sylfaen"/>
          <w:b/>
          <w:lang w:val="ka-GE"/>
        </w:rPr>
      </w:pPr>
      <w:r>
        <w:rPr>
          <w:rFonts w:ascii="Sylfaen" w:hAnsi="Sylfaen" w:cs="Sylfaen"/>
          <w:b/>
          <w:lang w:val="ka-GE"/>
        </w:rPr>
        <w:object w:dxaOrig="1536" w:dyaOrig="993" w14:anchorId="4F2D816A">
          <v:shape id="_x0000_i1026" type="#_x0000_t75" style="width:76.5pt;height:49.5pt" o:ole="">
            <v:imagedata r:id="rId11" o:title=""/>
          </v:shape>
          <o:OLEObject Type="Embed" ProgID="Excel.Sheet.12" ShapeID="_x0000_i1026" DrawAspect="Icon" ObjectID="_1653924761" r:id="rId12"/>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768FA907"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5A22B7">
        <w:rPr>
          <w:rFonts w:ascii="Sylfaen" w:hAnsi="Sylfaen" w:cs="Sylfaen"/>
          <w:lang w:val="ka-GE"/>
        </w:rPr>
        <w:t>1 საათში.</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5A22B7">
      <w:pPr>
        <w:rPr>
          <w:rFonts w:ascii="Sylfaen" w:hAnsi="Sylfaen" w:cs="Arial"/>
          <w:lang w:val="ka-GE"/>
        </w:rPr>
      </w:pPr>
      <w:r>
        <w:rPr>
          <w:rFonts w:ascii="Sylfaen" w:hAnsi="Sylfaen" w:cs="Arial"/>
          <w:lang w:val="ka-GE"/>
        </w:rPr>
        <w:lastRenderedPageBreak/>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410BC77" w:rsidR="008D04C5" w:rsidRPr="00E37C5C" w:rsidRDefault="00EE12BB" w:rsidP="00AA511B">
      <w:pPr>
        <w:spacing w:before="240" w:after="160"/>
        <w:jc w:val="both"/>
        <w:rPr>
          <w:rFonts w:ascii="Sylfaen" w:hAnsi="Sylfaen"/>
          <w:b/>
          <w:lang w:val="ka-GE"/>
        </w:rPr>
      </w:pPr>
      <w:r>
        <w:rPr>
          <w:rFonts w:ascii="Sylfaen" w:hAnsi="Sylfaen"/>
          <w:b/>
          <w:lang w:val="ka-GE"/>
        </w:rPr>
        <w:t xml:space="preserve">1.8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0B73D009" w14:textId="5396CE18" w:rsidR="00B36671" w:rsidRPr="005A22B7" w:rsidRDefault="00E711C6" w:rsidP="00E45EB8">
      <w:pPr>
        <w:spacing w:before="240" w:after="160"/>
        <w:jc w:val="both"/>
        <w:rPr>
          <w:rFonts w:ascii="Sylfaen" w:hAnsi="Sylfaen"/>
          <w:lang w:val="ka-GE"/>
        </w:rPr>
      </w:pPr>
      <w:r>
        <w:rPr>
          <w:rFonts w:ascii="Sylfaen" w:hAnsi="Sylfaen"/>
          <w:lang w:val="ka-GE"/>
        </w:rPr>
        <w:t xml:space="preserve">2. </w:t>
      </w:r>
      <w:r w:rsidR="00477311" w:rsidRPr="00477311">
        <w:rPr>
          <w:rFonts w:ascii="Sylfaen" w:hAnsi="Sylfaen"/>
          <w:lang w:val="ka-GE"/>
        </w:rPr>
        <w:t xml:space="preserve">წარმოებასთან დაკავშირებული დოკუმენტაცია/ სერთიფიკატი </w:t>
      </w:r>
      <w:r>
        <w:rPr>
          <w:rFonts w:ascii="Sylfaen" w:hAnsi="Sylfaen"/>
          <w:lang w:val="ka-GE"/>
        </w:rPr>
        <w:t>(ასლი/ნიმუში);</w:t>
      </w:r>
    </w:p>
    <w:p w14:paraId="2C219B3E" w14:textId="4BF79569" w:rsidR="00BD74F8" w:rsidRDefault="005A22B7" w:rsidP="00EE12BB">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13B8519E" w:rsidR="00B36671" w:rsidRPr="00EE12BB" w:rsidRDefault="005A22B7" w:rsidP="00EE12BB">
      <w:pPr>
        <w:spacing w:before="240" w:after="160"/>
        <w:jc w:val="both"/>
        <w:rPr>
          <w:rFonts w:ascii="Sylfaen" w:hAnsi="Sylfaen"/>
          <w:lang w:val="ka-GE"/>
        </w:rPr>
      </w:pPr>
      <w:r>
        <w:rPr>
          <w:rFonts w:ascii="Sylfaen" w:hAnsi="Sylfaen"/>
          <w:lang w:val="ka-GE"/>
        </w:rPr>
        <w:t>4</w:t>
      </w:r>
      <w:r w:rsidR="00B36671">
        <w:rPr>
          <w:rFonts w:ascii="Sylfaen" w:hAnsi="Sylfaen"/>
          <w:lang w:val="ka-GE"/>
        </w:rPr>
        <w:t>. ქარხნის/საწყობის მისამართი.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457810C9" w:rsidR="00E45EB8" w:rsidRDefault="00EC135D" w:rsidP="00993D47">
      <w:pPr>
        <w:spacing w:after="0" w:line="360" w:lineRule="auto"/>
        <w:jc w:val="both"/>
        <w:rPr>
          <w:rFonts w:ascii="Sylfaen" w:hAnsi="Sylfaen"/>
          <w:b/>
          <w:lang w:val="ka-GE"/>
        </w:rPr>
      </w:pPr>
      <w:r>
        <w:rPr>
          <w:rFonts w:ascii="Sylfaen" w:hAnsi="Sylfaen" w:cs="Sylfaen"/>
          <w:b/>
          <w:lang w:val="ka-GE"/>
        </w:rPr>
        <w:t xml:space="preserve">1.9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39065BFE" w:rsidR="00954DD3" w:rsidRDefault="00477311" w:rsidP="00E45EB8">
      <w:pPr>
        <w:spacing w:after="0" w:line="360" w:lineRule="auto"/>
        <w:jc w:val="both"/>
        <w:rPr>
          <w:rFonts w:ascii="Sylfaen" w:hAnsi="Sylfaen"/>
          <w:lang w:val="ka-GE"/>
        </w:rPr>
      </w:pPr>
      <w:r>
        <w:rPr>
          <w:rFonts w:ascii="Sylfaen" w:hAnsi="Sylfaen"/>
          <w:lang w:val="ka-GE"/>
        </w:rPr>
        <w:object w:dxaOrig="1536" w:dyaOrig="993" w14:anchorId="6548417F">
          <v:shape id="_x0000_i1027" type="#_x0000_t75" style="width:76.5pt;height:49.5pt" o:ole="">
            <v:imagedata r:id="rId13" o:title=""/>
          </v:shape>
          <o:OLEObject Type="Embed" ProgID="AcroExch.Document.DC" ShapeID="_x0000_i1027" DrawAspect="Icon" ObjectID="_1653924762" r:id="rId14"/>
        </w:object>
      </w:r>
    </w:p>
    <w:p w14:paraId="4403ED33" w14:textId="77777777" w:rsidR="008F4512" w:rsidRDefault="008F4512" w:rsidP="00E45EB8">
      <w:pPr>
        <w:spacing w:after="0" w:line="360" w:lineRule="auto"/>
        <w:jc w:val="both"/>
        <w:rPr>
          <w:rFonts w:ascii="Sylfaen" w:hAnsi="Sylfaen"/>
          <w:lang w:val="ka-GE"/>
        </w:rPr>
      </w:pPr>
    </w:p>
    <w:p w14:paraId="142B609F" w14:textId="0C041440" w:rsidR="00E45EB8" w:rsidRPr="00E37C5C" w:rsidRDefault="00E45EB8" w:rsidP="00993D47">
      <w:pPr>
        <w:spacing w:after="0" w:line="360" w:lineRule="auto"/>
        <w:jc w:val="both"/>
        <w:rPr>
          <w:rFonts w:ascii="Sylfaen" w:hAnsi="Sylfaen"/>
          <w:b/>
          <w:lang w:val="ka-GE"/>
        </w:rPr>
      </w:pPr>
    </w:p>
    <w:p w14:paraId="7089A739" w14:textId="4DB0582F" w:rsidR="00CC4789" w:rsidRPr="00E90A78" w:rsidRDefault="00EC135D" w:rsidP="00E90A78">
      <w:pPr>
        <w:spacing w:after="0" w:line="360" w:lineRule="auto"/>
        <w:jc w:val="both"/>
        <w:rPr>
          <w:rFonts w:ascii="Sylfaen" w:hAnsi="Sylfaen"/>
          <w:b/>
          <w:lang w:val="ka-GE"/>
        </w:rPr>
      </w:pPr>
      <w:r>
        <w:rPr>
          <w:rFonts w:ascii="Sylfaen" w:hAnsi="Sylfaen"/>
          <w:b/>
          <w:lang w:val="ka-GE"/>
        </w:rPr>
        <w:lastRenderedPageBreak/>
        <w:t>1.10</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098355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016F57" w:rsidR="00CC4789" w:rsidRPr="00E90A78" w:rsidRDefault="00EC135D"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4E8CEC5" w:rsidR="00CE7176" w:rsidRPr="00E90A78" w:rsidRDefault="00EC135D"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4F154F80" w:rsidR="00E90A78" w:rsidRPr="00BD74F8" w:rsidRDefault="00EC135D" w:rsidP="00BD74F8">
      <w:pPr>
        <w:jc w:val="both"/>
        <w:rPr>
          <w:lang w:val="es-MX"/>
        </w:rPr>
      </w:pPr>
      <w:r>
        <w:rPr>
          <w:rFonts w:ascii="Sylfaen" w:hAnsi="Sylfaen" w:cs="Sylfaen"/>
          <w:lang w:val="ka-GE"/>
        </w:rPr>
        <w:t>1.1</w:t>
      </w:r>
      <w:r>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3382D85"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57214C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42CC332" w:rsidR="007E0304" w:rsidRPr="00E37C5C" w:rsidRDefault="00EC135D"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5" w:history="1">
        <w:r w:rsidR="007E0304" w:rsidRPr="00E37C5C">
          <w:rPr>
            <w:rStyle w:val="Hyperlink"/>
            <w:rFonts w:ascii="Sylfaen" w:hAnsi="Sylfaen"/>
            <w:lang w:val="ka-GE"/>
          </w:rPr>
          <w:t>www.tenders.ge</w:t>
        </w:r>
      </w:hyperlink>
    </w:p>
    <w:p w14:paraId="2EE38DE1" w14:textId="7C51F3C6"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8" type="#_x0000_t75" style="width:69pt;height:44.25pt" o:ole="">
            <v:imagedata r:id="rId16" o:title=""/>
          </v:shape>
          <o:OLEObject Type="Embed" ProgID="AcroExch.Document.DC" ShapeID="_x0000_i1028" DrawAspect="Icon" ObjectID="_1653924763" r:id="rId17"/>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bookmarkStart w:id="0" w:name="_GoBack"/>
      <w:bookmarkEnd w:id="0"/>
      <w:r w:rsidRPr="00E37C5C">
        <w:rPr>
          <w:rFonts w:ascii="Sylfaen" w:hAnsi="Sylfaen" w:cs="Sylfaen"/>
          <w:lang w:val="ka-GE"/>
        </w:rPr>
        <w:t>მის</w:t>
      </w:r>
      <w:r w:rsidRPr="00E37C5C">
        <w:rPr>
          <w:lang w:val="ka-GE"/>
        </w:rPr>
        <w:t xml:space="preserve">.: </w:t>
      </w:r>
      <w:r w:rsidR="0067333F">
        <w:rPr>
          <w:rFonts w:ascii="Sylfaen" w:hAnsi="Sylfaen" w:cs="Sylfaen"/>
        </w:rPr>
        <w:t>საქართველო</w:t>
      </w:r>
      <w:r w:rsidR="0067333F">
        <w:t xml:space="preserve">, </w:t>
      </w:r>
      <w:r w:rsidR="0067333F">
        <w:rPr>
          <w:rFonts w:ascii="Sylfaen" w:hAnsi="Sylfaen" w:cs="Sylfaen"/>
        </w:rPr>
        <w:t>თბილისი</w:t>
      </w:r>
      <w:r w:rsidR="0067333F">
        <w:t xml:space="preserve">, </w:t>
      </w:r>
      <w:r w:rsidR="0067333F">
        <w:rPr>
          <w:rFonts w:ascii="Sylfaen" w:hAnsi="Sylfaen" w:cs="Sylfaen"/>
        </w:rPr>
        <w:t>მთაწმინდის</w:t>
      </w:r>
      <w:r w:rsidR="0067333F">
        <w:t xml:space="preserve"> </w:t>
      </w:r>
      <w:r w:rsidR="0067333F">
        <w:rPr>
          <w:rFonts w:ascii="Sylfaen" w:hAnsi="Sylfaen" w:cs="Sylfaen"/>
        </w:rPr>
        <w:t>რაიონი</w:t>
      </w:r>
      <w:r w:rsidR="0067333F">
        <w:t xml:space="preserve">, </w:t>
      </w:r>
      <w:r w:rsidR="0067333F">
        <w:rPr>
          <w:rFonts w:ascii="Sylfaen" w:hAnsi="Sylfaen" w:cs="Sylfaen"/>
        </w:rPr>
        <w:t>მედეა</w:t>
      </w:r>
      <w:r w:rsidR="0067333F">
        <w:t xml:space="preserve"> (</w:t>
      </w:r>
      <w:r w:rsidR="0067333F">
        <w:rPr>
          <w:rFonts w:ascii="Sylfaen" w:hAnsi="Sylfaen" w:cs="Sylfaen"/>
        </w:rPr>
        <w:t>მზია</w:t>
      </w:r>
      <w:r w:rsidR="0067333F">
        <w:t xml:space="preserve">) </w:t>
      </w:r>
      <w:r w:rsidR="0067333F">
        <w:rPr>
          <w:rFonts w:ascii="Sylfaen" w:hAnsi="Sylfaen" w:cs="Sylfaen"/>
        </w:rPr>
        <w:t>ჯუღელის</w:t>
      </w:r>
      <w:r w:rsidR="0067333F">
        <w:t xml:space="preserve"> </w:t>
      </w:r>
      <w:r w:rsidR="0067333F">
        <w:rPr>
          <w:rFonts w:ascii="Sylfaen" w:hAnsi="Sylfaen" w:cs="Sylfaen"/>
        </w:rPr>
        <w:t>ქუჩა</w:t>
      </w:r>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9785D0" w14:textId="77777777" w:rsidR="00A61237" w:rsidRDefault="00A61237" w:rsidP="007902EA">
      <w:pPr>
        <w:spacing w:after="0" w:line="240" w:lineRule="auto"/>
      </w:pPr>
      <w:r>
        <w:separator/>
      </w:r>
    </w:p>
  </w:endnote>
  <w:endnote w:type="continuationSeparator" w:id="0">
    <w:p w14:paraId="05B79D44" w14:textId="77777777" w:rsidR="00A61237" w:rsidRDefault="00A6123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485CEB3" w:rsidR="004A3BD8" w:rsidRDefault="004A3BD8">
        <w:pPr>
          <w:pStyle w:val="Footer"/>
          <w:jc w:val="right"/>
        </w:pPr>
        <w:r>
          <w:fldChar w:fldCharType="begin"/>
        </w:r>
        <w:r>
          <w:instrText xml:space="preserve"> PAGE   \* MERGEFORMAT </w:instrText>
        </w:r>
        <w:r>
          <w:fldChar w:fldCharType="separate"/>
        </w:r>
        <w:r w:rsidR="008F4512">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B056BC" w14:textId="77777777" w:rsidR="00A61237" w:rsidRDefault="00A61237" w:rsidP="007902EA">
      <w:pPr>
        <w:spacing w:after="0" w:line="240" w:lineRule="auto"/>
      </w:pPr>
      <w:r>
        <w:separator/>
      </w:r>
    </w:p>
  </w:footnote>
  <w:footnote w:type="continuationSeparator" w:id="0">
    <w:p w14:paraId="1C3BD41D" w14:textId="77777777" w:rsidR="00A61237" w:rsidRDefault="00A6123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24CB1"/>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5DED"/>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1237"/>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www.tenders.ge" TargetMode="External"/><Relationship Id="rId10" Type="http://schemas.openxmlformats.org/officeDocument/2006/relationships/package" Target="embeddings/Microsoft_Excel_Worksheet.xlsx"/><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105451-6410-4B85-AFD7-8ED3E824E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1607</TotalTime>
  <Pages>5</Pages>
  <Words>840</Words>
  <Characters>4794</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209</cp:revision>
  <cp:lastPrinted>2015-07-27T06:36:00Z</cp:lastPrinted>
  <dcterms:created xsi:type="dcterms:W3CDTF">2017-02-28T15:04:00Z</dcterms:created>
  <dcterms:modified xsi:type="dcterms:W3CDTF">2020-06-17T14:46:00Z</dcterms:modified>
</cp:coreProperties>
</file>