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E4580" w14:textId="223A82DB" w:rsidR="007A3E75" w:rsidRDefault="00AA426F" w:rsidP="007A3E75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ჟინვალჰესის აგრეგატებზე აღგზნების სისტემის შეცვლა</w:t>
      </w:r>
      <w:r w:rsidR="007A3E75">
        <w:rPr>
          <w:rFonts w:ascii="Sylfaen" w:hAnsi="Sylfaen"/>
          <w:b/>
          <w:sz w:val="28"/>
          <w:szCs w:val="28"/>
          <w:lang w:val="ka-GE"/>
        </w:rPr>
        <w:t xml:space="preserve">. </w:t>
      </w:r>
    </w:p>
    <w:p w14:paraId="25884A90" w14:textId="4F69A061" w:rsidR="00AA426F" w:rsidRPr="00AA426F" w:rsidRDefault="00AA426F" w:rsidP="007A3E75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ტექნიკური დავალება</w:t>
      </w:r>
    </w:p>
    <w:p w14:paraId="26CB4435" w14:textId="77777777" w:rsidR="007A3E75" w:rsidRDefault="007A3E75" w:rsidP="007A3E75">
      <w:pPr>
        <w:pStyle w:val="ListParagraph"/>
        <w:jc w:val="both"/>
        <w:rPr>
          <w:rFonts w:ascii="Sylfaen" w:hAnsi="Sylfaen"/>
          <w:lang w:val="ka-GE"/>
        </w:rPr>
      </w:pPr>
    </w:p>
    <w:p w14:paraId="45D19B23" w14:textId="116D3D09" w:rsidR="00DE54E3" w:rsidRPr="007A3E75" w:rsidRDefault="00DE54E3" w:rsidP="007A3E7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A3E75">
        <w:rPr>
          <w:rFonts w:ascii="Sylfaen" w:hAnsi="Sylfaen"/>
          <w:lang w:val="ka-GE"/>
        </w:rPr>
        <w:t>მორალურად მოძველებული ელ.მანქანური აღგზნება</w:t>
      </w:r>
      <w:r w:rsidR="002F1B46" w:rsidRPr="007A3E75">
        <w:rPr>
          <w:rFonts w:ascii="Sylfaen" w:hAnsi="Sylfaen"/>
          <w:lang w:val="ka-GE"/>
        </w:rPr>
        <w:t xml:space="preserve"> თავისი </w:t>
      </w:r>
      <w:r w:rsidRPr="007A3E75">
        <w:rPr>
          <w:rFonts w:ascii="Sylfaen" w:hAnsi="Sylfaen"/>
          <w:lang w:val="ka-GE"/>
        </w:rPr>
        <w:t>თვითნაკეთი ძაბვის ავტომატური რეგულიატორით ვერ აკმაყოფილებს ძაბვის სწრაფად  აღდგენის თანამედროვე პირობას</w:t>
      </w:r>
      <w:r w:rsidR="00985CF3" w:rsidRPr="007A3E75">
        <w:rPr>
          <w:rFonts w:ascii="Sylfaen" w:hAnsi="Sylfaen"/>
          <w:lang w:val="ka-GE"/>
        </w:rPr>
        <w:t>.</w:t>
      </w:r>
      <w:r w:rsidRPr="007A3E75">
        <w:rPr>
          <w:rFonts w:ascii="Sylfaen" w:hAnsi="Sylfaen"/>
          <w:lang w:val="ka-GE"/>
        </w:rPr>
        <w:t xml:space="preserve"> ელ.ენერგიის საბითუმო ვაჭრობაზე გადასვლ</w:t>
      </w:r>
      <w:r w:rsidR="002F1B46" w:rsidRPr="007A3E75">
        <w:rPr>
          <w:rFonts w:ascii="Sylfaen" w:hAnsi="Sylfaen"/>
          <w:lang w:val="ka-GE"/>
        </w:rPr>
        <w:t xml:space="preserve">ასთან დაკავშირებით, </w:t>
      </w:r>
      <w:r w:rsidRPr="007A3E75">
        <w:rPr>
          <w:rFonts w:ascii="Sylfaen" w:hAnsi="Sylfaen"/>
          <w:lang w:val="ka-GE"/>
        </w:rPr>
        <w:t xml:space="preserve"> აუცილებელი პირობაა ხარისხიანი ელ.ენერგიის მიწოდება,</w:t>
      </w:r>
      <w:r w:rsidR="002F1B46" w:rsidRPr="007A3E75">
        <w:rPr>
          <w:rFonts w:ascii="Sylfaen" w:hAnsi="Sylfaen"/>
          <w:lang w:val="ka-GE"/>
        </w:rPr>
        <w:t xml:space="preserve"> </w:t>
      </w:r>
      <w:r w:rsidRPr="007A3E75">
        <w:rPr>
          <w:rFonts w:ascii="Sylfaen" w:hAnsi="Sylfaen"/>
          <w:lang w:val="ka-GE"/>
        </w:rPr>
        <w:t>კერძოდ ძაბვისა და სიხშირის ნომინალური პარამეტრების დაცვა.ამ მოთხოვნების შესასრულებლად საჭიროა აღგზნების სისტემის შეცვლა.</w:t>
      </w:r>
    </w:p>
    <w:p w14:paraId="153976B1" w14:textId="1717F778" w:rsidR="00DE54E3" w:rsidRPr="007A3E75" w:rsidRDefault="00DE54E3" w:rsidP="007A3E7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A3E75">
        <w:rPr>
          <w:rFonts w:ascii="Sylfaen" w:hAnsi="Sylfaen"/>
          <w:lang w:val="ka-GE"/>
        </w:rPr>
        <w:t>დაპროექტდეს ახალი აღგზნების სისტემა ნახევარ გამტარებზე</w:t>
      </w:r>
      <w:r w:rsidR="002F1B46" w:rsidRPr="007A3E75">
        <w:rPr>
          <w:rFonts w:ascii="Sylfaen" w:hAnsi="Sylfaen"/>
          <w:lang w:val="ka-GE"/>
        </w:rPr>
        <w:t>,</w:t>
      </w:r>
      <w:r w:rsidRPr="007A3E75">
        <w:rPr>
          <w:rFonts w:ascii="Sylfaen" w:hAnsi="Sylfaen"/>
          <w:lang w:val="ka-GE"/>
        </w:rPr>
        <w:t xml:space="preserve"> ძაბვის ავტომატური რეგულირების მოწყობილობით,რომელიც</w:t>
      </w:r>
      <w:r w:rsidR="002F1B46" w:rsidRPr="007A3E75">
        <w:rPr>
          <w:rFonts w:ascii="Sylfaen" w:hAnsi="Sylfaen"/>
          <w:lang w:val="ka-GE"/>
        </w:rPr>
        <w:t>,</w:t>
      </w:r>
      <w:r w:rsidRPr="007A3E75">
        <w:rPr>
          <w:rFonts w:ascii="Sylfaen" w:hAnsi="Sylfaen"/>
          <w:lang w:val="ka-GE"/>
        </w:rPr>
        <w:t xml:space="preserve"> იქნება სწრაფი და ძლიერი მოქმედების. მან უნდა შესძლოს ავარიის დროს სწრაფად მ</w:t>
      </w:r>
      <w:r w:rsidR="002F1B46" w:rsidRPr="007A3E75">
        <w:rPr>
          <w:rFonts w:ascii="Sylfaen" w:hAnsi="Sylfaen"/>
          <w:lang w:val="ka-GE"/>
        </w:rPr>
        <w:t>ა</w:t>
      </w:r>
      <w:r w:rsidRPr="007A3E75">
        <w:rPr>
          <w:rFonts w:ascii="Sylfaen" w:hAnsi="Sylfaen"/>
          <w:lang w:val="ka-GE"/>
        </w:rPr>
        <w:t>ოხდინოს ზემოქმედება აგრეგატის რ</w:t>
      </w:r>
      <w:r w:rsidR="002F1B46" w:rsidRPr="007A3E75">
        <w:rPr>
          <w:rFonts w:ascii="Sylfaen" w:hAnsi="Sylfaen"/>
          <w:lang w:val="ka-GE"/>
        </w:rPr>
        <w:t>ე</w:t>
      </w:r>
      <w:r w:rsidRPr="007A3E75">
        <w:rPr>
          <w:rFonts w:ascii="Sylfaen" w:hAnsi="Sylfaen"/>
          <w:lang w:val="ka-GE"/>
        </w:rPr>
        <w:t>აქტიულ ტვირთზე</w:t>
      </w:r>
      <w:r w:rsidR="002F1B46" w:rsidRPr="007A3E75">
        <w:rPr>
          <w:rFonts w:ascii="Sylfaen" w:hAnsi="Sylfaen"/>
          <w:lang w:val="ka-GE"/>
        </w:rPr>
        <w:t xml:space="preserve">, </w:t>
      </w:r>
      <w:r w:rsidRPr="007A3E75">
        <w:rPr>
          <w:rFonts w:ascii="Sylfaen" w:hAnsi="Sylfaen"/>
          <w:lang w:val="ka-GE"/>
        </w:rPr>
        <w:t xml:space="preserve"> რომელიც განაპირობებს გენერატორის სალტეზე ძაბვის ნომინალური სიდიდის შენარჩუნებას.</w:t>
      </w:r>
    </w:p>
    <w:p w14:paraId="588B2A22" w14:textId="301A57BA" w:rsidR="00DE54E3" w:rsidRPr="007A3E75" w:rsidRDefault="00DE54E3" w:rsidP="007A3E7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A3E75">
        <w:rPr>
          <w:rFonts w:ascii="Sylfaen" w:hAnsi="Sylfaen"/>
          <w:lang w:val="ka-GE"/>
        </w:rPr>
        <w:t>უნდა მოხდეს არსებული აღგ</w:t>
      </w:r>
      <w:bookmarkStart w:id="0" w:name="_GoBack"/>
      <w:bookmarkEnd w:id="0"/>
      <w:r w:rsidRPr="007A3E75">
        <w:rPr>
          <w:rFonts w:ascii="Sylfaen" w:hAnsi="Sylfaen"/>
          <w:lang w:val="ka-GE"/>
        </w:rPr>
        <w:t>ზნების სისტემის მთლიანი დემონტაჟი.</w:t>
      </w:r>
    </w:p>
    <w:p w14:paraId="6DDC3F47" w14:textId="5B07CCB2" w:rsidR="00DE54E3" w:rsidRPr="007A3E75" w:rsidRDefault="00DE54E3" w:rsidP="007A3E7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A3E75">
        <w:rPr>
          <w:rFonts w:ascii="Sylfaen" w:hAnsi="Sylfaen"/>
          <w:lang w:val="ka-GE"/>
        </w:rPr>
        <w:t>უნდა მოიხსნას აღმგზნები მანქანა თავისი</w:t>
      </w:r>
      <w:r w:rsidR="002F1B46" w:rsidRPr="007A3E75">
        <w:rPr>
          <w:rFonts w:ascii="Sylfaen" w:hAnsi="Sylfaen"/>
          <w:lang w:val="ka-GE"/>
        </w:rPr>
        <w:t xml:space="preserve"> სტატორით და</w:t>
      </w:r>
      <w:r w:rsidRPr="007A3E75">
        <w:rPr>
          <w:rFonts w:ascii="Sylfaen" w:hAnsi="Sylfaen"/>
          <w:lang w:val="ka-GE"/>
        </w:rPr>
        <w:t xml:space="preserve"> როტორით</w:t>
      </w:r>
      <w:r w:rsidR="002F1B46" w:rsidRPr="007A3E75">
        <w:rPr>
          <w:rFonts w:ascii="Sylfaen" w:hAnsi="Sylfaen"/>
          <w:lang w:val="ka-GE"/>
        </w:rPr>
        <w:t>.</w:t>
      </w:r>
      <w:r w:rsidRPr="007A3E75">
        <w:rPr>
          <w:rFonts w:ascii="Sylfaen" w:hAnsi="Sylfaen"/>
          <w:lang w:val="ka-GE"/>
        </w:rPr>
        <w:t xml:space="preserve"> </w:t>
      </w:r>
      <w:r w:rsidR="002F1B46" w:rsidRPr="007A3E75">
        <w:rPr>
          <w:rFonts w:ascii="Sylfaen" w:hAnsi="Sylfaen"/>
          <w:lang w:val="ka-GE"/>
        </w:rPr>
        <w:t xml:space="preserve">დარჩება მხოლოდ </w:t>
      </w:r>
      <w:r w:rsidRPr="007A3E75">
        <w:rPr>
          <w:rFonts w:ascii="Sylfaen" w:hAnsi="Sylfaen"/>
          <w:lang w:val="ka-GE"/>
        </w:rPr>
        <w:t>ტახოგენერატორი</w:t>
      </w:r>
      <w:r w:rsidR="002F1B46" w:rsidRPr="007A3E75">
        <w:rPr>
          <w:rFonts w:ascii="Sylfaen" w:hAnsi="Sylfaen"/>
          <w:lang w:val="ka-GE"/>
        </w:rPr>
        <w:t xml:space="preserve"> და მუსების დამჭერი აპარატი</w:t>
      </w:r>
      <w:r w:rsidRPr="007A3E75">
        <w:rPr>
          <w:rFonts w:ascii="Sylfaen" w:hAnsi="Sylfaen"/>
          <w:lang w:val="ka-GE"/>
        </w:rPr>
        <w:t>.</w:t>
      </w:r>
    </w:p>
    <w:p w14:paraId="35747A55" w14:textId="42A9CAF6" w:rsidR="00DE54E3" w:rsidRPr="007A3E75" w:rsidRDefault="00DE54E3" w:rsidP="007A3E7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A3E75">
        <w:rPr>
          <w:rFonts w:ascii="Sylfaen" w:hAnsi="Sylfaen"/>
          <w:lang w:val="ka-GE"/>
        </w:rPr>
        <w:t>დამონტაჟდეს ახალი მართვის და დაცვის პანელები თავისი ველის ქრობის ავტომატით.</w:t>
      </w:r>
    </w:p>
    <w:p w14:paraId="3CC7A64F" w14:textId="7F5C7982" w:rsidR="00DE54E3" w:rsidRPr="007A3E75" w:rsidRDefault="00DE54E3" w:rsidP="007A3E7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A3E75">
        <w:rPr>
          <w:rFonts w:ascii="Sylfaen" w:hAnsi="Sylfaen"/>
          <w:lang w:val="ka-GE"/>
        </w:rPr>
        <w:t>დამონტაჟდეს ახალი სპეციალური გამმართველის ტრანსფორმატორი გენერატორის ნეიტრალთან არსებულ აღგზნების წინააღმდეგობების</w:t>
      </w:r>
      <w:r w:rsidR="002F1B46" w:rsidRPr="007A3E75">
        <w:rPr>
          <w:rFonts w:ascii="Sylfaen" w:hAnsi="Sylfaen"/>
          <w:lang w:val="ka-GE"/>
        </w:rPr>
        <w:t xml:space="preserve"> ან ნებისმიერ მისაღებ ადგილას</w:t>
      </w:r>
      <w:r w:rsidRPr="007A3E75">
        <w:rPr>
          <w:rFonts w:ascii="Sylfaen" w:hAnsi="Sylfaen"/>
          <w:lang w:val="ka-GE"/>
        </w:rPr>
        <w:t>. ტრანსფორმატორის სიმძლავრე დაზუსტდეს პროექტირების დროს.</w:t>
      </w:r>
    </w:p>
    <w:p w14:paraId="5243F818" w14:textId="7C3655B4" w:rsidR="00DE54E3" w:rsidRPr="007A3E75" w:rsidRDefault="00DE54E3" w:rsidP="007A3E7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A3E75">
        <w:rPr>
          <w:rFonts w:ascii="Sylfaen" w:hAnsi="Sylfaen"/>
          <w:lang w:val="ka-GE"/>
        </w:rPr>
        <w:t>აღგზნების ძაბვა უნდა მიეწოდოს გენერატორის როტორის აღგზნების მუსების დამჭერ აპარატს.</w:t>
      </w:r>
    </w:p>
    <w:p w14:paraId="149190EE" w14:textId="027C4976" w:rsidR="00DE54E3" w:rsidRPr="007A3E75" w:rsidRDefault="00DE54E3" w:rsidP="007A3E7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A3E75">
        <w:rPr>
          <w:rFonts w:ascii="Sylfaen" w:hAnsi="Sylfaen"/>
          <w:lang w:val="ka-GE"/>
        </w:rPr>
        <w:t>საწყისი აღგზნებისთვის გამოყენებული უნდა იყოს არსებული სააკუმულიატორო ბატარეა.</w:t>
      </w:r>
    </w:p>
    <w:p w14:paraId="2F71B6A1" w14:textId="756E028F" w:rsidR="00DE54E3" w:rsidRPr="007A3E75" w:rsidRDefault="00DE54E3" w:rsidP="007A3E7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A3E75">
        <w:rPr>
          <w:rFonts w:ascii="Sylfaen" w:hAnsi="Sylfaen"/>
          <w:lang w:val="ka-GE"/>
        </w:rPr>
        <w:t>აგრეგატს უნდა ჰქონდეს ნულიდან გაშვების საშუალება საწყისი ძაბვის მიღების მიზნით.</w:t>
      </w:r>
    </w:p>
    <w:p w14:paraId="387812DC" w14:textId="4A3ED93B" w:rsidR="00DE54E3" w:rsidRPr="007A3E75" w:rsidRDefault="00DE54E3" w:rsidP="007A3E7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A3E75">
        <w:rPr>
          <w:rFonts w:ascii="Sylfaen" w:hAnsi="Sylfaen"/>
          <w:lang w:val="ka-GE"/>
        </w:rPr>
        <w:t>უნდა მოხდეს აღგზნების მეორადი წრედების დაკავშირება არსებულ</w:t>
      </w:r>
      <w:r w:rsidR="002E5B6F" w:rsidRPr="007A3E75">
        <w:rPr>
          <w:rFonts w:ascii="Sylfaen" w:hAnsi="Sylfaen"/>
          <w:lang w:val="ka-GE"/>
        </w:rPr>
        <w:t xml:space="preserve"> </w:t>
      </w:r>
      <w:r w:rsidRPr="007A3E75">
        <w:rPr>
          <w:rFonts w:ascii="Sylfaen" w:hAnsi="Sylfaen"/>
          <w:lang w:val="ka-GE"/>
        </w:rPr>
        <w:t>სარელეო,</w:t>
      </w:r>
      <w:r w:rsidR="002E5B6F" w:rsidRPr="007A3E75">
        <w:rPr>
          <w:rFonts w:ascii="Sylfaen" w:hAnsi="Sylfaen"/>
          <w:lang w:val="ka-GE"/>
        </w:rPr>
        <w:t xml:space="preserve"> </w:t>
      </w:r>
      <w:r w:rsidRPr="007A3E75">
        <w:rPr>
          <w:rFonts w:ascii="Sylfaen" w:hAnsi="Sylfaen"/>
          <w:lang w:val="ka-GE"/>
        </w:rPr>
        <w:t>ჰიდროავტომატიკის და ამომრთველის მართვის წრედებთან.</w:t>
      </w:r>
    </w:p>
    <w:p w14:paraId="717849A0" w14:textId="4262F6ED" w:rsidR="00DE54E3" w:rsidRPr="007A3E75" w:rsidRDefault="00DE54E3" w:rsidP="007A3E7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A3E75">
        <w:rPr>
          <w:rFonts w:ascii="Sylfaen" w:hAnsi="Sylfaen"/>
          <w:lang w:val="ka-GE"/>
        </w:rPr>
        <w:t>გენერატორის აღგზნების რეგულიატორმა უნდა შესძლოს ფორსირების რეჟიმში მუშაობა არანაკლებ 10 წამის განმავლობაში.</w:t>
      </w:r>
    </w:p>
    <w:p w14:paraId="2EAD78CF" w14:textId="3F997250" w:rsidR="00DE54E3" w:rsidRPr="007A3E75" w:rsidRDefault="00DE54E3" w:rsidP="007A3E7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A3E75">
        <w:rPr>
          <w:rFonts w:ascii="Sylfaen" w:hAnsi="Sylfaen"/>
          <w:lang w:val="ka-GE"/>
        </w:rPr>
        <w:t>გენერატორის აღგზნების სისტემა აღჭურვილი უნდა იქნას სისტემური სტაბილიზატორით system stabilizer ( pss)-ით.</w:t>
      </w:r>
    </w:p>
    <w:p w14:paraId="50007670" w14:textId="74CFDB34" w:rsidR="00DE54E3" w:rsidRPr="007A3E75" w:rsidRDefault="00DE54E3" w:rsidP="007A3E7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A3E75">
        <w:rPr>
          <w:rFonts w:ascii="Sylfaen" w:hAnsi="Sylfaen"/>
          <w:lang w:val="ka-GE"/>
        </w:rPr>
        <w:t>აღგზნების სისტემას უნდა ჰქონდეს ორჯერადი ფორსირება და რასფორსირება.</w:t>
      </w:r>
    </w:p>
    <w:p w14:paraId="3CCC8D57" w14:textId="3887FA38" w:rsidR="00DE54E3" w:rsidRPr="007A3E75" w:rsidRDefault="00DE54E3" w:rsidP="007A3E7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A3E75">
        <w:rPr>
          <w:rFonts w:ascii="Sylfaen" w:hAnsi="Sylfaen"/>
          <w:lang w:val="ka-GE"/>
        </w:rPr>
        <w:t xml:space="preserve">ძაბვის ავტომატური რეგულირების სისტემამ დანაყენის </w:t>
      </w:r>
      <w:r w:rsidR="00985CF3" w:rsidRPr="007A3E75">
        <w:rPr>
          <w:rFonts w:ascii="Sylfaen" w:hAnsi="Sylfaen"/>
          <w:lang w:val="ka-GE"/>
        </w:rPr>
        <w:t>±</w:t>
      </w:r>
      <w:r w:rsidRPr="007A3E75">
        <w:rPr>
          <w:rFonts w:ascii="Sylfaen" w:hAnsi="Sylfaen"/>
          <w:lang w:val="ka-GE"/>
        </w:rPr>
        <w:t xml:space="preserve">(0,5)% </w:t>
      </w:r>
      <w:r w:rsidR="00985CF3" w:rsidRPr="007A3E75">
        <w:rPr>
          <w:rFonts w:ascii="Sylfaen" w:hAnsi="Sylfaen"/>
          <w:lang w:val="ka-GE"/>
        </w:rPr>
        <w:t xml:space="preserve">- </w:t>
      </w:r>
      <w:r w:rsidRPr="007A3E75">
        <w:rPr>
          <w:rFonts w:ascii="Sylfaen" w:hAnsi="Sylfaen"/>
          <w:lang w:val="ka-GE"/>
        </w:rPr>
        <w:t>იანი სიზუსტით უნდა უზრუნველყოს გენერატორის სტაბილური ძაბვის შენარჩუნება.</w:t>
      </w:r>
    </w:p>
    <w:p w14:paraId="0E57169A" w14:textId="43EBC65D" w:rsidR="00DE54E3" w:rsidRPr="007A3E75" w:rsidRDefault="00DE54E3" w:rsidP="007A3E7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A3E75">
        <w:rPr>
          <w:rFonts w:ascii="Sylfaen" w:hAnsi="Sylfaen"/>
          <w:lang w:val="ka-GE"/>
        </w:rPr>
        <w:t xml:space="preserve">აღჭურვილი უნდა იყოს ძაბვის დანაყენების ავტომატური რეგულირების და რეაქტიული სიმძლავრის შეზღუდვის მოწყობილობით. იგი უნდა შეესაბამებოდეს გენერატორის </w:t>
      </w:r>
      <w:r w:rsidR="002E5B6F" w:rsidRPr="007A3E75">
        <w:rPr>
          <w:rFonts w:ascii="Sylfaen" w:hAnsi="Sylfaen"/>
          <w:lang w:val="ka-GE"/>
        </w:rPr>
        <w:t xml:space="preserve"> რეაქტიული </w:t>
      </w:r>
      <w:r w:rsidRPr="007A3E75">
        <w:rPr>
          <w:rFonts w:ascii="Sylfaen" w:hAnsi="Sylfaen"/>
          <w:lang w:val="ka-GE"/>
        </w:rPr>
        <w:t>სიმძლავრის საქარხნო დიაგრამას.</w:t>
      </w:r>
    </w:p>
    <w:p w14:paraId="3E0ADD2C" w14:textId="2416B431" w:rsidR="00DE54E3" w:rsidRPr="007A3E75" w:rsidRDefault="00DE54E3" w:rsidP="007A3E7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A3E75">
        <w:rPr>
          <w:rFonts w:ascii="Sylfaen" w:hAnsi="Sylfaen"/>
          <w:lang w:val="ka-GE"/>
        </w:rPr>
        <w:t>ძაბვის რეგულატორს უნდა გააჩნდეს:</w:t>
      </w:r>
    </w:p>
    <w:p w14:paraId="41D3C8E9" w14:textId="77777777" w:rsidR="00DE54E3" w:rsidRDefault="00DE54E3" w:rsidP="007A3E75">
      <w:p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ა)ძაბვის რეგულირების რეჟიმი</w:t>
      </w:r>
    </w:p>
    <w:p w14:paraId="74CF6A02" w14:textId="77777777" w:rsidR="00DE54E3" w:rsidRDefault="00DE54E3" w:rsidP="007A3E75">
      <w:pPr>
        <w:ind w:left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ბ) გენერატორის აღგზნების სისტემა უნდა დაპროექტდეს  და შეირჩეს ისე ,რომ გენერატორმა იმუშაოს გადამცემი ქსელის ნომინალურ ძაბვაზე და შეძლოს </w:t>
      </w:r>
      <w:r>
        <w:rPr>
          <w:rFonts w:ascii="Sylfaen" w:hAnsi="Sylfaen"/>
          <w:lang w:val="ka-GE"/>
        </w:rPr>
        <w:lastRenderedPageBreak/>
        <w:t>რეაქტიული სიმძლავრის რეგულირება გენერატორის სიმძლავრის მახასიათებელი მრუდის შესაბამისად.</w:t>
      </w:r>
    </w:p>
    <w:p w14:paraId="5422C6FC" w14:textId="77777777" w:rsidR="00B17069" w:rsidRDefault="00DE54E3" w:rsidP="007A3E75">
      <w:pPr>
        <w:ind w:left="720"/>
        <w:jc w:val="both"/>
        <w:rPr>
          <w:rFonts w:ascii="Sylfaen" w:eastAsiaTheme="minorEastAsia" w:hAnsi="Sylfaen"/>
          <w:lang w:val="ka-GE"/>
        </w:rPr>
      </w:pPr>
      <w:r>
        <w:rPr>
          <w:rFonts w:ascii="Sylfaen" w:hAnsi="Sylfaen"/>
          <w:lang w:val="ka-GE"/>
        </w:rPr>
        <w:t>გ)</w:t>
      </w:r>
      <w:r w:rsidR="00985CF3" w:rsidRPr="00AA426F">
        <w:rPr>
          <w:rFonts w:ascii="Sylfaen" w:hAnsi="Sylfaen"/>
          <w:lang w:val="ka-GE"/>
        </w:rPr>
        <w:t xml:space="preserve">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ka-GE"/>
              </w:rPr>
              <m:t>cos</m:t>
            </m:r>
          </m:fName>
          <m:e>
            <m:r>
              <w:rPr>
                <w:rFonts w:ascii="Cambria Math" w:hAnsi="Cambria Math"/>
                <w:lang w:val="ka-GE"/>
              </w:rPr>
              <m:t>φ</m:t>
            </m:r>
          </m:e>
        </m:func>
      </m:oMath>
      <w:r w:rsidR="00985CF3" w:rsidRPr="00AA426F">
        <w:rPr>
          <w:rFonts w:ascii="Sylfaen" w:eastAsiaTheme="minorEastAsia" w:hAnsi="Sylfaen"/>
          <w:lang w:val="ka-GE"/>
        </w:rPr>
        <w:t xml:space="preserve">  -</w:t>
      </w:r>
      <w:r w:rsidR="00985CF3">
        <w:rPr>
          <w:rFonts w:ascii="Sylfaen" w:eastAsiaTheme="minorEastAsia" w:hAnsi="Sylfaen"/>
          <w:lang w:val="ka-GE"/>
        </w:rPr>
        <w:t>ის რეგულირების რეჟიმი.</w:t>
      </w:r>
    </w:p>
    <w:p w14:paraId="55389FEA" w14:textId="77777777" w:rsidR="00985CF3" w:rsidRDefault="00E61BC7" w:rsidP="007A3E75">
      <w:pPr>
        <w:ind w:left="720"/>
        <w:jc w:val="both"/>
        <w:rPr>
          <w:rFonts w:ascii="Sylfaen" w:eastAsiaTheme="minorEastAsia" w:hAnsi="Sylfaen"/>
          <w:lang w:val="ka-GE"/>
        </w:rPr>
      </w:pPr>
      <w:r>
        <w:rPr>
          <w:rFonts w:ascii="Sylfaen" w:eastAsiaTheme="minorEastAsia" w:hAnsi="Sylfaen"/>
          <w:lang w:val="ka-GE"/>
        </w:rPr>
        <w:t>დ) „ა“,  „ბ“ ,  „გ“ პუნქტების შესრულება დამოკიდებულია ელ. სისტემის მოთხოვნის შესაბამისად.</w:t>
      </w:r>
    </w:p>
    <w:p w14:paraId="785BC333" w14:textId="1093AC08" w:rsidR="00E61BC7" w:rsidRPr="007A3E75" w:rsidRDefault="00E61BC7" w:rsidP="007A3E75">
      <w:pPr>
        <w:pStyle w:val="ListParagraph"/>
        <w:numPr>
          <w:ilvl w:val="0"/>
          <w:numId w:val="1"/>
        </w:numPr>
        <w:jc w:val="both"/>
        <w:rPr>
          <w:rFonts w:ascii="Sylfaen" w:eastAsiaTheme="minorEastAsia" w:hAnsi="Sylfaen"/>
          <w:lang w:val="ka-GE"/>
        </w:rPr>
      </w:pPr>
      <w:r w:rsidRPr="007A3E75">
        <w:rPr>
          <w:rFonts w:ascii="Sylfaen" w:eastAsiaTheme="minorEastAsia" w:hAnsi="Sylfaen" w:cs="Sylfaen"/>
          <w:lang w:val="ka-GE"/>
        </w:rPr>
        <w:t>საპროექტო</w:t>
      </w:r>
      <w:r w:rsidRPr="007A3E75">
        <w:rPr>
          <w:rFonts w:ascii="Sylfaen" w:eastAsiaTheme="minorEastAsia" w:hAnsi="Sylfaen"/>
          <w:lang w:val="ka-GE"/>
        </w:rPr>
        <w:t xml:space="preserve"> და საქარხნო დოკუმენტები უნდა იყოს ინგლისურ და რუსულ ენებზე.</w:t>
      </w:r>
    </w:p>
    <w:p w14:paraId="735C6AA5" w14:textId="7C657BEA" w:rsidR="00E61BC7" w:rsidRPr="007A3E75" w:rsidRDefault="0063047B" w:rsidP="007A3E75">
      <w:pPr>
        <w:pStyle w:val="ListParagraph"/>
        <w:numPr>
          <w:ilvl w:val="0"/>
          <w:numId w:val="1"/>
        </w:numPr>
        <w:jc w:val="both"/>
        <w:rPr>
          <w:rFonts w:ascii="Sylfaen" w:eastAsiaTheme="minorEastAsia" w:hAnsi="Sylfaen"/>
          <w:lang w:val="ka-GE"/>
        </w:rPr>
      </w:pPr>
      <w:r w:rsidRPr="007A3E75">
        <w:rPr>
          <w:rFonts w:ascii="Sylfaen" w:eastAsiaTheme="minorEastAsia" w:hAnsi="Sylfaen"/>
          <w:lang w:val="ka-GE"/>
        </w:rPr>
        <w:t>პროექტირების პროცესი უნდა იყოს კავშირში ადგილობრივ ტექნიკურ პერსონალთან.</w:t>
      </w:r>
    </w:p>
    <w:p w14:paraId="3B74242B" w14:textId="13CDBA09" w:rsidR="0063047B" w:rsidRPr="007A3E75" w:rsidRDefault="0063047B" w:rsidP="007A3E75">
      <w:pPr>
        <w:pStyle w:val="ListParagraph"/>
        <w:numPr>
          <w:ilvl w:val="0"/>
          <w:numId w:val="1"/>
        </w:numPr>
        <w:jc w:val="both"/>
        <w:rPr>
          <w:rFonts w:ascii="Sylfaen" w:eastAsiaTheme="minorEastAsia" w:hAnsi="Sylfaen"/>
          <w:lang w:val="ka-GE"/>
        </w:rPr>
      </w:pPr>
      <w:r w:rsidRPr="007A3E75">
        <w:rPr>
          <w:rFonts w:ascii="Sylfaen" w:eastAsiaTheme="minorEastAsia" w:hAnsi="Sylfaen"/>
          <w:lang w:val="ka-GE"/>
        </w:rPr>
        <w:t>ნებისმიერი პუნქტის ამოღება ან დამატება უნდა გახდეს მსჯელობის საგანი ჰეს-ის ტექნიკურ პერსონალთან, რომ გამოირიცხოს საპროექტო ორგანიზაციის ან კონტრაქტორის მიერ აღგზნების სისტემის თვითნებური გამარტივება</w:t>
      </w:r>
      <w:r w:rsidR="00CC16A1" w:rsidRPr="007A3E75">
        <w:rPr>
          <w:rFonts w:ascii="Sylfaen" w:eastAsiaTheme="minorEastAsia" w:hAnsi="Sylfaen"/>
          <w:lang w:val="ka-GE"/>
        </w:rPr>
        <w:t>,რამეთუ თითოეული პუნქტი თანხვედრაშია ქსელის წესების მოთხოვნასთან.</w:t>
      </w:r>
    </w:p>
    <w:p w14:paraId="17AF7B08" w14:textId="458874B0" w:rsidR="002E5B6F" w:rsidRDefault="002E5B6F" w:rsidP="007A3E75">
      <w:pPr>
        <w:pStyle w:val="ListParagraph"/>
        <w:numPr>
          <w:ilvl w:val="0"/>
          <w:numId w:val="1"/>
        </w:numPr>
        <w:jc w:val="both"/>
        <w:rPr>
          <w:rFonts w:ascii="Sylfaen" w:eastAsiaTheme="minorEastAsia" w:hAnsi="Sylfaen"/>
          <w:lang w:val="ka-GE"/>
        </w:rPr>
      </w:pPr>
      <w:r w:rsidRPr="007A3E75">
        <w:rPr>
          <w:rFonts w:ascii="Sylfaen" w:eastAsiaTheme="minorEastAsia" w:hAnsi="Sylfaen"/>
          <w:lang w:val="ka-GE"/>
        </w:rPr>
        <w:t>შეიცვალოს</w:t>
      </w:r>
      <w:r w:rsidR="00654E0F">
        <w:rPr>
          <w:rFonts w:ascii="Sylfaen" w:eastAsiaTheme="minorEastAsia" w:hAnsi="Sylfaen"/>
          <w:lang w:val="ka-GE"/>
        </w:rPr>
        <w:t xml:space="preserve"> და საჭიროების </w:t>
      </w:r>
      <w:r w:rsidR="002E44A1">
        <w:rPr>
          <w:rFonts w:ascii="Sylfaen" w:eastAsiaTheme="minorEastAsia" w:hAnsi="Sylfaen"/>
          <w:lang w:val="ka-GE"/>
        </w:rPr>
        <w:t xml:space="preserve">შემთხვევაში დაემატოს </w:t>
      </w:r>
      <w:r w:rsidRPr="007A3E75">
        <w:rPr>
          <w:rFonts w:ascii="Sylfaen" w:eastAsiaTheme="minorEastAsia" w:hAnsi="Sylfaen"/>
          <w:lang w:val="ka-GE"/>
        </w:rPr>
        <w:t xml:space="preserve">მეორადი კომუტაციის საკონტროლო  და ძალოვანი  </w:t>
      </w:r>
      <w:r w:rsidR="007A3E75" w:rsidRPr="007A3E75">
        <w:rPr>
          <w:rFonts w:ascii="Sylfaen" w:eastAsiaTheme="minorEastAsia" w:hAnsi="Sylfaen"/>
          <w:lang w:val="ka-GE"/>
        </w:rPr>
        <w:t>კაბელები</w:t>
      </w:r>
      <w:r w:rsidR="002E44A1">
        <w:rPr>
          <w:rFonts w:ascii="Sylfaen" w:eastAsiaTheme="minorEastAsia" w:hAnsi="Sylfaen"/>
          <w:lang w:val="ka-GE"/>
        </w:rPr>
        <w:t xml:space="preserve"> მთლიანად</w:t>
      </w:r>
      <w:r w:rsidR="007A3E75" w:rsidRPr="007A3E75">
        <w:rPr>
          <w:rFonts w:ascii="Sylfaen" w:eastAsiaTheme="minorEastAsia" w:hAnsi="Sylfaen"/>
          <w:lang w:val="ka-GE"/>
        </w:rPr>
        <w:t>.</w:t>
      </w:r>
    </w:p>
    <w:p w14:paraId="1EF15191" w14:textId="77777777" w:rsidR="000E5A7E" w:rsidRPr="000E5A7E" w:rsidRDefault="000E5A7E" w:rsidP="000E5A7E">
      <w:pPr>
        <w:jc w:val="both"/>
        <w:rPr>
          <w:rFonts w:ascii="Sylfaen" w:eastAsiaTheme="minorEastAsia" w:hAnsi="Sylfaen"/>
          <w:lang w:val="ka-GE"/>
        </w:rPr>
      </w:pPr>
    </w:p>
    <w:p w14:paraId="37D125C5" w14:textId="77777777" w:rsidR="00C25CC4" w:rsidRDefault="00C25CC4" w:rsidP="002E5B6F">
      <w:pPr>
        <w:jc w:val="both"/>
        <w:rPr>
          <w:rFonts w:ascii="Sylfaen" w:eastAsiaTheme="minorEastAsia" w:hAnsi="Sylfaen"/>
          <w:lang w:val="ka-GE"/>
        </w:rPr>
      </w:pPr>
    </w:p>
    <w:p w14:paraId="1B58697D" w14:textId="65D8B444" w:rsidR="00C25CC4" w:rsidRPr="000E5A7E" w:rsidRDefault="000E5A7E" w:rsidP="002E5B6F">
      <w:pPr>
        <w:jc w:val="both"/>
        <w:rPr>
          <w:rFonts w:ascii="Sylfaen" w:eastAsiaTheme="minorEastAsia" w:hAnsi="Sylfaen"/>
        </w:rPr>
      </w:pPr>
      <w:r>
        <w:rPr>
          <w:rFonts w:ascii="Sylfaen" w:eastAsiaTheme="minorEastAsia" w:hAnsi="Sylfaen"/>
          <w:lang w:val="ka-GE"/>
        </w:rPr>
        <w:t>გტხოვთ გაითვალისწინოთ, მოწყობილობა დანადგარები უნდა იყოს ევროპული წარმოების.</w:t>
      </w:r>
    </w:p>
    <w:p w14:paraId="29D3A2E0" w14:textId="77777777" w:rsidR="00C25CC4" w:rsidRDefault="00C25CC4" w:rsidP="002E5B6F">
      <w:pPr>
        <w:jc w:val="both"/>
        <w:rPr>
          <w:rFonts w:ascii="Sylfaen" w:eastAsiaTheme="minorEastAsia" w:hAnsi="Sylfaen"/>
          <w:lang w:val="ka-GE"/>
        </w:rPr>
      </w:pPr>
    </w:p>
    <w:p w14:paraId="371C2346" w14:textId="77777777" w:rsidR="00C25CC4" w:rsidRDefault="00C25CC4" w:rsidP="002E5B6F">
      <w:pPr>
        <w:jc w:val="both"/>
        <w:rPr>
          <w:rFonts w:ascii="Sylfaen" w:eastAsiaTheme="minorEastAsia" w:hAnsi="Sylfaen"/>
          <w:lang w:val="ka-GE"/>
        </w:rPr>
      </w:pPr>
    </w:p>
    <w:p w14:paraId="4D81FB3D" w14:textId="77777777" w:rsidR="00C25CC4" w:rsidRDefault="00C25CC4" w:rsidP="002E5B6F">
      <w:pPr>
        <w:jc w:val="both"/>
        <w:rPr>
          <w:rFonts w:ascii="Sylfaen" w:eastAsiaTheme="minorEastAsia" w:hAnsi="Sylfaen"/>
          <w:lang w:val="ka-GE"/>
        </w:rPr>
      </w:pPr>
    </w:p>
    <w:p w14:paraId="0E901F97" w14:textId="77777777" w:rsidR="00C25CC4" w:rsidRDefault="00C25CC4" w:rsidP="002E5B6F">
      <w:pPr>
        <w:jc w:val="both"/>
        <w:rPr>
          <w:rFonts w:ascii="Sylfaen" w:eastAsiaTheme="minorEastAsia" w:hAnsi="Sylfaen"/>
          <w:lang w:val="ka-GE"/>
        </w:rPr>
      </w:pPr>
    </w:p>
    <w:sectPr w:rsidR="00C25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8CB"/>
    <w:multiLevelType w:val="hybridMultilevel"/>
    <w:tmpl w:val="0706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B2C"/>
    <w:multiLevelType w:val="hybridMultilevel"/>
    <w:tmpl w:val="9B463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E3"/>
    <w:rsid w:val="000E5A7E"/>
    <w:rsid w:val="002E44A1"/>
    <w:rsid w:val="002E5B6F"/>
    <w:rsid w:val="002F1B46"/>
    <w:rsid w:val="00403EB8"/>
    <w:rsid w:val="00431F3C"/>
    <w:rsid w:val="00493FFD"/>
    <w:rsid w:val="00504099"/>
    <w:rsid w:val="0063047B"/>
    <w:rsid w:val="00654E0F"/>
    <w:rsid w:val="007A3E75"/>
    <w:rsid w:val="008E5103"/>
    <w:rsid w:val="0093186B"/>
    <w:rsid w:val="00985CF3"/>
    <w:rsid w:val="00AA426F"/>
    <w:rsid w:val="00B17069"/>
    <w:rsid w:val="00B677D3"/>
    <w:rsid w:val="00C25CC4"/>
    <w:rsid w:val="00CC16A1"/>
    <w:rsid w:val="00DE54E3"/>
    <w:rsid w:val="00E6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0521"/>
  <w15:chartTrackingRefBased/>
  <w15:docId w15:val="{B49E6588-D7A6-473C-94B2-4AFAC0C40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E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C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3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FF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A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E3E2E-877E-474A-BE29-1C04375F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 Maisashvili</dc:creator>
  <cp:keywords/>
  <dc:description/>
  <cp:lastModifiedBy>Irakli Bakuradze</cp:lastModifiedBy>
  <cp:revision>2</cp:revision>
  <cp:lastPrinted>2023-03-17T08:04:00Z</cp:lastPrinted>
  <dcterms:created xsi:type="dcterms:W3CDTF">2023-03-17T08:16:00Z</dcterms:created>
  <dcterms:modified xsi:type="dcterms:W3CDTF">2023-03-17T08:16:00Z</dcterms:modified>
</cp:coreProperties>
</file>