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94C5" w14:textId="77777777" w:rsidR="00736596" w:rsidRPr="00930595" w:rsidRDefault="00736596" w:rsidP="00930595">
      <w:pPr>
        <w:spacing w:after="0" w:line="276" w:lineRule="auto"/>
        <w:jc w:val="both"/>
        <w:rPr>
          <w:rFonts w:cstheme="minorHAnsi"/>
          <w:b/>
          <w:bCs/>
        </w:rPr>
      </w:pPr>
    </w:p>
    <w:p w14:paraId="45915CBB" w14:textId="77777777" w:rsidR="00736596" w:rsidRPr="00930595" w:rsidRDefault="00736596" w:rsidP="00930595">
      <w:pPr>
        <w:spacing w:after="0" w:line="276" w:lineRule="auto"/>
        <w:jc w:val="both"/>
        <w:rPr>
          <w:rFonts w:cstheme="minorHAnsi"/>
          <w:b/>
          <w:bCs/>
        </w:rPr>
      </w:pPr>
    </w:p>
    <w:p w14:paraId="4E22522A" w14:textId="77777777" w:rsidR="00736596" w:rsidRPr="00930595" w:rsidRDefault="00736596" w:rsidP="00930595">
      <w:pPr>
        <w:spacing w:after="0" w:line="276" w:lineRule="auto"/>
        <w:jc w:val="both"/>
        <w:rPr>
          <w:rFonts w:cstheme="minorHAnsi"/>
          <w:b/>
          <w:bCs/>
        </w:rPr>
      </w:pPr>
    </w:p>
    <w:p w14:paraId="0F71F23F" w14:textId="77777777" w:rsidR="001A31AA" w:rsidRPr="00930595" w:rsidRDefault="001A31AA" w:rsidP="00930595">
      <w:pPr>
        <w:spacing w:after="0" w:line="276" w:lineRule="auto"/>
        <w:jc w:val="center"/>
        <w:rPr>
          <w:rFonts w:cstheme="minorHAnsi"/>
          <w:b/>
          <w:bCs/>
        </w:rPr>
      </w:pPr>
    </w:p>
    <w:p w14:paraId="4A0E4C7C" w14:textId="7F44DA26" w:rsidR="004230BA" w:rsidRPr="00930595" w:rsidRDefault="00D05E58" w:rsidP="00930595">
      <w:pPr>
        <w:spacing w:after="0" w:line="276" w:lineRule="auto"/>
        <w:jc w:val="center"/>
        <w:rPr>
          <w:rFonts w:cstheme="minorHAnsi"/>
          <w:b/>
          <w:bCs/>
        </w:rPr>
      </w:pPr>
      <w:r w:rsidRPr="00930595">
        <w:rPr>
          <w:rFonts w:cstheme="minorHAnsi"/>
          <w:b/>
          <w:bCs/>
        </w:rPr>
        <w:t>Terms of Reference</w:t>
      </w:r>
    </w:p>
    <w:p w14:paraId="6C1811A4" w14:textId="454A5DA7" w:rsidR="00736596" w:rsidRPr="00930595" w:rsidRDefault="00736596" w:rsidP="00930595">
      <w:pPr>
        <w:spacing w:after="0" w:line="276" w:lineRule="auto"/>
        <w:jc w:val="center"/>
        <w:rPr>
          <w:rFonts w:cstheme="minorHAnsi"/>
          <w:b/>
          <w:bCs/>
        </w:rPr>
      </w:pPr>
      <w:r w:rsidRPr="00930595">
        <w:rPr>
          <w:rFonts w:cstheme="minorHAnsi"/>
          <w:b/>
          <w:bCs/>
        </w:rPr>
        <w:t>Field Monitoring Officer</w:t>
      </w:r>
    </w:p>
    <w:p w14:paraId="48FCAF70" w14:textId="77777777" w:rsidR="001A31AA" w:rsidRPr="00930595" w:rsidRDefault="001A31AA" w:rsidP="00930595">
      <w:pPr>
        <w:spacing w:before="120" w:after="0" w:line="276" w:lineRule="auto"/>
        <w:jc w:val="both"/>
        <w:rPr>
          <w:rFonts w:eastAsia="Arial" w:cstheme="minorHAnsi"/>
        </w:rPr>
      </w:pPr>
    </w:p>
    <w:p w14:paraId="1274E863" w14:textId="4DB11FC7" w:rsidR="001A31AA" w:rsidRPr="00930595" w:rsidRDefault="00736596" w:rsidP="00930595">
      <w:pPr>
        <w:spacing w:after="0" w:line="276" w:lineRule="auto"/>
        <w:jc w:val="both"/>
        <w:rPr>
          <w:rFonts w:eastAsia="Times New Roman" w:cstheme="minorHAnsi"/>
          <w:b/>
          <w:bCs/>
          <w:color w:val="000000" w:themeColor="text1"/>
        </w:rPr>
      </w:pPr>
      <w:r w:rsidRPr="00930595">
        <w:rPr>
          <w:rFonts w:eastAsia="Arial" w:cstheme="minorHAnsi"/>
        </w:rPr>
        <w:t>Project/</w:t>
      </w:r>
      <w:proofErr w:type="spellStart"/>
      <w:r w:rsidRPr="00930595">
        <w:rPr>
          <w:rFonts w:eastAsia="Arial" w:cstheme="minorHAnsi"/>
        </w:rPr>
        <w:t>Programme</w:t>
      </w:r>
      <w:proofErr w:type="spellEnd"/>
      <w:r w:rsidRPr="00930595">
        <w:rPr>
          <w:rFonts w:eastAsia="Arial" w:cstheme="minorHAnsi"/>
        </w:rPr>
        <w:t xml:space="preserve"> Title:  </w:t>
      </w:r>
      <w:r w:rsidRPr="00930595">
        <w:rPr>
          <w:rFonts w:eastAsia="Times New Roman" w:cstheme="minorHAnsi"/>
          <w:b/>
          <w:bCs/>
          <w:color w:val="000000" w:themeColor="text1"/>
        </w:rPr>
        <w:t>GRETA | Green Economy: Sustainable Mountain Tourism and Organic Agriculture</w:t>
      </w:r>
    </w:p>
    <w:p w14:paraId="3F9FA14D" w14:textId="557D945A"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Country: </w:t>
      </w:r>
      <w:r w:rsidRPr="00930595">
        <w:rPr>
          <w:rFonts w:eastAsia="Arial" w:cstheme="minorHAnsi"/>
          <w:b/>
          <w:bCs/>
        </w:rPr>
        <w:t>Georgia</w:t>
      </w:r>
    </w:p>
    <w:p w14:paraId="06E00B48" w14:textId="3B5C0D78"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ADA Contract Number: </w:t>
      </w:r>
      <w:r w:rsidRPr="00930595">
        <w:rPr>
          <w:rFonts w:eastAsia="Arial" w:cstheme="minorHAnsi"/>
          <w:b/>
          <w:bCs/>
        </w:rPr>
        <w:t>ADA ID No. 6542-00/2018</w:t>
      </w:r>
    </w:p>
    <w:p w14:paraId="3FE5275C" w14:textId="31AC5595"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EU Identification Number: </w:t>
      </w:r>
      <w:r w:rsidRPr="00930595">
        <w:rPr>
          <w:rFonts w:eastAsia="Arial" w:cstheme="minorHAnsi"/>
          <w:b/>
          <w:bCs/>
        </w:rPr>
        <w:t>EU ID No. ENI/2018/401-348</w:t>
      </w:r>
    </w:p>
    <w:p w14:paraId="3249DBDF" w14:textId="6A0735EB"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Implementer: </w:t>
      </w:r>
      <w:r w:rsidRPr="00930595">
        <w:rPr>
          <w:rFonts w:eastAsia="Arial" w:cstheme="minorHAnsi"/>
          <w:b/>
          <w:bCs/>
        </w:rPr>
        <w:t>Austrian Development Agency (ADA)</w:t>
      </w:r>
    </w:p>
    <w:p w14:paraId="71AFBCDA" w14:textId="264B1407" w:rsidR="001A31AA" w:rsidRPr="00930595" w:rsidRDefault="00736596" w:rsidP="00930595">
      <w:pPr>
        <w:spacing w:after="0" w:line="276" w:lineRule="auto"/>
        <w:jc w:val="both"/>
        <w:rPr>
          <w:rFonts w:eastAsia="Calibri" w:cstheme="minorHAnsi"/>
        </w:rPr>
      </w:pPr>
      <w:r w:rsidRPr="00930595">
        <w:rPr>
          <w:rFonts w:eastAsia="Arial" w:cstheme="minorHAnsi"/>
        </w:rPr>
        <w:t xml:space="preserve">Budget Line: </w:t>
      </w:r>
      <w:r w:rsidR="00DD2604" w:rsidRPr="00DD2604">
        <w:rPr>
          <w:rFonts w:eastAsia="Arial" w:cstheme="minorHAnsi"/>
          <w:b/>
          <w:bCs/>
        </w:rPr>
        <w:t>5.2</w:t>
      </w:r>
      <w:r w:rsidRPr="00DD2604">
        <w:rPr>
          <w:rFonts w:eastAsia="Arial" w:cstheme="minorHAnsi"/>
          <w:b/>
          <w:bCs/>
        </w:rPr>
        <w:t xml:space="preserve"> </w:t>
      </w:r>
      <w:r w:rsidR="00DD2604" w:rsidRPr="00DD2604">
        <w:rPr>
          <w:rFonts w:eastAsia="Calibri" w:cstheme="minorHAnsi"/>
          <w:b/>
          <w:bCs/>
          <w:color w:val="444444"/>
        </w:rPr>
        <w:t>(Review and Evaluation</w:t>
      </w:r>
      <w:r w:rsidRPr="00DD2604">
        <w:rPr>
          <w:rFonts w:eastAsia="Calibri" w:cstheme="minorHAnsi"/>
          <w:b/>
          <w:bCs/>
          <w:color w:val="444444"/>
        </w:rPr>
        <w:t>)</w:t>
      </w:r>
    </w:p>
    <w:p w14:paraId="2D75AAAF" w14:textId="69BAE681"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Name of Partner/Donors </w:t>
      </w:r>
      <w:r w:rsidR="00DD2604" w:rsidRPr="00930595">
        <w:rPr>
          <w:rFonts w:eastAsia="Arial" w:cstheme="minorHAnsi"/>
        </w:rPr>
        <w:t>Organizations</w:t>
      </w:r>
      <w:r w:rsidRPr="00930595">
        <w:rPr>
          <w:rFonts w:eastAsia="Arial" w:cstheme="minorHAnsi"/>
        </w:rPr>
        <w:t xml:space="preserve">: </w:t>
      </w:r>
      <w:r w:rsidRPr="00930595">
        <w:rPr>
          <w:rFonts w:eastAsia="Arial" w:cstheme="minorHAnsi"/>
          <w:b/>
          <w:bCs/>
        </w:rPr>
        <w:t>European Union Delegation, Swedish Embassy, Austrian Development Cooperation</w:t>
      </w:r>
    </w:p>
    <w:p w14:paraId="4FAD76B6" w14:textId="37792A88" w:rsidR="001A31AA" w:rsidRPr="00930595" w:rsidRDefault="00736596" w:rsidP="00930595">
      <w:pPr>
        <w:spacing w:after="0" w:line="276" w:lineRule="auto"/>
        <w:jc w:val="both"/>
        <w:rPr>
          <w:rFonts w:cstheme="minorHAnsi"/>
        </w:rPr>
      </w:pPr>
      <w:r w:rsidRPr="00930595">
        <w:rPr>
          <w:rFonts w:cstheme="minorHAnsi"/>
        </w:rPr>
        <w:t xml:space="preserve">Consultant </w:t>
      </w:r>
      <w:r w:rsidR="004230BA" w:rsidRPr="00930595">
        <w:rPr>
          <w:rFonts w:cstheme="minorHAnsi"/>
        </w:rPr>
        <w:t xml:space="preserve">Title: </w:t>
      </w:r>
      <w:r w:rsidR="004230BA" w:rsidRPr="00930595">
        <w:rPr>
          <w:rFonts w:cstheme="minorHAnsi"/>
          <w:b/>
          <w:bCs/>
        </w:rPr>
        <w:t>Field</w:t>
      </w:r>
      <w:r w:rsidR="00AB7F5C" w:rsidRPr="00930595">
        <w:rPr>
          <w:rFonts w:cstheme="minorHAnsi"/>
          <w:b/>
          <w:bCs/>
        </w:rPr>
        <w:t xml:space="preserve"> Monitoring</w:t>
      </w:r>
      <w:r w:rsidR="004230BA" w:rsidRPr="00930595">
        <w:rPr>
          <w:rFonts w:cstheme="minorHAnsi"/>
          <w:b/>
          <w:bCs/>
        </w:rPr>
        <w:t xml:space="preserve"> </w:t>
      </w:r>
      <w:r w:rsidR="008E23DE" w:rsidRPr="00930595">
        <w:rPr>
          <w:rFonts w:cstheme="minorHAnsi"/>
          <w:b/>
          <w:bCs/>
        </w:rPr>
        <w:t>Officer</w:t>
      </w:r>
      <w:r w:rsidR="004B0F4E">
        <w:rPr>
          <w:rFonts w:cstheme="minorHAnsi"/>
          <w:b/>
          <w:bCs/>
        </w:rPr>
        <w:t xml:space="preserve"> (</w:t>
      </w:r>
      <w:proofErr w:type="spellStart"/>
      <w:r w:rsidR="00110F47">
        <w:rPr>
          <w:rFonts w:cstheme="minorHAnsi"/>
          <w:b/>
          <w:bCs/>
        </w:rPr>
        <w:t>Zemo</w:t>
      </w:r>
      <w:proofErr w:type="spellEnd"/>
      <w:r w:rsidR="00110F47">
        <w:rPr>
          <w:rFonts w:cstheme="minorHAnsi"/>
          <w:b/>
          <w:bCs/>
        </w:rPr>
        <w:t xml:space="preserve"> </w:t>
      </w:r>
      <w:proofErr w:type="spellStart"/>
      <w:r w:rsidR="00110F47">
        <w:rPr>
          <w:rFonts w:cstheme="minorHAnsi"/>
          <w:b/>
          <w:bCs/>
        </w:rPr>
        <w:t>Imereti</w:t>
      </w:r>
      <w:proofErr w:type="spellEnd"/>
      <w:r w:rsidR="004B0F4E">
        <w:rPr>
          <w:rFonts w:cstheme="minorHAnsi"/>
          <w:b/>
          <w:bCs/>
        </w:rPr>
        <w:t xml:space="preserve"> &amp; </w:t>
      </w:r>
      <w:proofErr w:type="spellStart"/>
      <w:r w:rsidR="004B0F4E">
        <w:rPr>
          <w:rFonts w:cstheme="minorHAnsi"/>
          <w:b/>
          <w:bCs/>
        </w:rPr>
        <w:t>Lechkhumi</w:t>
      </w:r>
      <w:proofErr w:type="spellEnd"/>
      <w:r w:rsidR="00A84BF7" w:rsidRPr="00A84BF7">
        <w:rPr>
          <w:rFonts w:cstheme="minorHAnsi"/>
          <w:b/>
          <w:bCs/>
        </w:rPr>
        <w:t>)</w:t>
      </w:r>
    </w:p>
    <w:p w14:paraId="607922E5" w14:textId="24EA7345" w:rsidR="00FA1D99" w:rsidRPr="00930595" w:rsidRDefault="00736596" w:rsidP="00930595">
      <w:pPr>
        <w:spacing w:after="0" w:line="276" w:lineRule="auto"/>
        <w:jc w:val="both"/>
        <w:rPr>
          <w:rFonts w:cstheme="minorHAnsi"/>
        </w:rPr>
      </w:pPr>
      <w:r w:rsidRPr="00930595">
        <w:rPr>
          <w:rFonts w:cstheme="minorHAnsi"/>
        </w:rPr>
        <w:t xml:space="preserve">Consultant </w:t>
      </w:r>
      <w:r w:rsidR="00D05E58" w:rsidRPr="00930595">
        <w:rPr>
          <w:rFonts w:cstheme="minorHAnsi"/>
        </w:rPr>
        <w:t xml:space="preserve">Contract Duration: </w:t>
      </w:r>
      <w:r w:rsidR="00201C48">
        <w:rPr>
          <w:rFonts w:cstheme="minorHAnsi"/>
          <w:b/>
          <w:bCs/>
        </w:rPr>
        <w:t>April 10</w:t>
      </w:r>
      <w:r w:rsidR="00D05E58" w:rsidRPr="00930595">
        <w:rPr>
          <w:rFonts w:cstheme="minorHAnsi"/>
          <w:b/>
          <w:bCs/>
        </w:rPr>
        <w:t>, 202</w:t>
      </w:r>
      <w:r w:rsidR="00AB7F5C" w:rsidRPr="00930595">
        <w:rPr>
          <w:rFonts w:cstheme="minorHAnsi"/>
          <w:b/>
          <w:bCs/>
        </w:rPr>
        <w:t>3</w:t>
      </w:r>
      <w:r w:rsidR="00D05E58" w:rsidRPr="00930595">
        <w:rPr>
          <w:rFonts w:cstheme="minorHAnsi"/>
          <w:b/>
          <w:bCs/>
        </w:rPr>
        <w:t xml:space="preserve"> – </w:t>
      </w:r>
      <w:r w:rsidR="00110F47">
        <w:rPr>
          <w:rFonts w:cstheme="minorHAnsi"/>
          <w:b/>
          <w:bCs/>
        </w:rPr>
        <w:t>October</w:t>
      </w:r>
      <w:r w:rsidR="00D05E58" w:rsidRPr="00930595">
        <w:rPr>
          <w:rFonts w:cstheme="minorHAnsi"/>
          <w:b/>
          <w:bCs/>
        </w:rPr>
        <w:t xml:space="preserve"> 31, 2023</w:t>
      </w:r>
    </w:p>
    <w:p w14:paraId="5D0E7955" w14:textId="636FCFE0" w:rsidR="00736596" w:rsidRPr="00930595" w:rsidRDefault="00736596" w:rsidP="00930595">
      <w:pPr>
        <w:pStyle w:val="Heading1"/>
        <w:numPr>
          <w:ilvl w:val="0"/>
          <w:numId w:val="9"/>
        </w:numPr>
        <w:rPr>
          <w:rFonts w:asciiTheme="minorHAnsi" w:hAnsiTheme="minorHAnsi" w:cstheme="minorHAnsi"/>
          <w:sz w:val="22"/>
          <w:szCs w:val="22"/>
        </w:rPr>
      </w:pPr>
      <w:r w:rsidRPr="00930595">
        <w:rPr>
          <w:rFonts w:asciiTheme="minorHAnsi" w:hAnsiTheme="minorHAnsi" w:cstheme="minorHAnsi"/>
          <w:sz w:val="22"/>
          <w:szCs w:val="22"/>
        </w:rPr>
        <w:t xml:space="preserve">Introduction and background </w:t>
      </w:r>
    </w:p>
    <w:p w14:paraId="0F51A32C" w14:textId="77777777" w:rsidR="00736596" w:rsidRPr="00930595" w:rsidRDefault="00736596" w:rsidP="00930595">
      <w:pPr>
        <w:spacing w:before="120" w:after="0" w:line="276" w:lineRule="auto"/>
        <w:contextualSpacing/>
        <w:jc w:val="both"/>
        <w:rPr>
          <w:rFonts w:eastAsia="Arial" w:cstheme="minorHAnsi"/>
        </w:rPr>
      </w:pPr>
      <w:r w:rsidRPr="00930595">
        <w:rPr>
          <w:rFonts w:eastAsia="Arial" w:cstheme="minorHAnsi"/>
        </w:rPr>
        <w:t>Agriculture and tourism constitute two essential sectors of income in the rural high mountain areas of Georgia.</w:t>
      </w:r>
    </w:p>
    <w:p w14:paraId="49ED9B09" w14:textId="77777777" w:rsidR="00736596" w:rsidRPr="00930595" w:rsidRDefault="00736596" w:rsidP="00930595">
      <w:pPr>
        <w:spacing w:before="120" w:after="0" w:line="276" w:lineRule="auto"/>
        <w:jc w:val="both"/>
        <w:rPr>
          <w:rFonts w:cstheme="minorHAnsi"/>
        </w:rPr>
      </w:pPr>
      <w:r w:rsidRPr="00930595">
        <w:rPr>
          <w:rFonts w:cstheme="minorHAnsi"/>
        </w:rPr>
        <w:t xml:space="preserve">In 2021, despite the pandemic, the </w:t>
      </w:r>
      <w:r w:rsidRPr="00930595">
        <w:rPr>
          <w:rFonts w:cstheme="minorHAnsi"/>
          <w:b/>
          <w:bCs/>
        </w:rPr>
        <w:t>Georgian agri-food sector</w:t>
      </w:r>
      <w:r w:rsidRPr="00930595">
        <w:rPr>
          <w:rFonts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3B61901F" w14:textId="77777777" w:rsidR="00736596" w:rsidRPr="00930595" w:rsidRDefault="00736596" w:rsidP="00930595">
      <w:pPr>
        <w:spacing w:before="120" w:after="0" w:line="276" w:lineRule="auto"/>
        <w:jc w:val="both"/>
        <w:rPr>
          <w:rFonts w:cstheme="minorHAnsi"/>
        </w:rPr>
      </w:pPr>
      <w:r w:rsidRPr="00930595">
        <w:rPr>
          <w:rFonts w:cstheme="minorHAnsi"/>
        </w:rPr>
        <w:t xml:space="preserve">In the same period, the persistence of the pandemic has continued affecting the </w:t>
      </w:r>
      <w:r w:rsidRPr="00930595">
        <w:rPr>
          <w:rFonts w:cstheme="minorHAnsi"/>
          <w:b/>
          <w:bCs/>
        </w:rPr>
        <w:t>tourism sector</w:t>
      </w:r>
      <w:r w:rsidRPr="00930595">
        <w:rPr>
          <w:rFonts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28E2C5A9" w14:textId="77777777" w:rsidR="00736596" w:rsidRPr="00930595" w:rsidRDefault="00736596" w:rsidP="00930595">
      <w:pPr>
        <w:spacing w:before="120" w:after="0" w:line="276" w:lineRule="auto"/>
        <w:jc w:val="both"/>
        <w:rPr>
          <w:rFonts w:cstheme="minorHAnsi"/>
        </w:rPr>
      </w:pPr>
      <w:r w:rsidRPr="00930595">
        <w:rPr>
          <w:rFonts w:cstheme="minorHAnsi"/>
        </w:rPr>
        <w:t xml:space="preserve">The </w:t>
      </w:r>
      <w:r w:rsidRPr="00930595">
        <w:rPr>
          <w:rFonts w:cstheme="minorHAnsi"/>
          <w:b/>
          <w:bCs/>
        </w:rPr>
        <w:t>overall objective</w:t>
      </w:r>
      <w:r w:rsidRPr="00930595">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1EC5BA6A" w14:textId="77777777" w:rsidR="00736596" w:rsidRPr="00930595" w:rsidRDefault="00736596" w:rsidP="00930595">
      <w:pPr>
        <w:spacing w:before="120" w:after="0" w:line="276" w:lineRule="auto"/>
        <w:contextualSpacing/>
        <w:jc w:val="both"/>
        <w:rPr>
          <w:rFonts w:cstheme="minorHAnsi"/>
        </w:rPr>
      </w:pPr>
    </w:p>
    <w:p w14:paraId="4FE398AC" w14:textId="77777777" w:rsidR="001A31AA" w:rsidRPr="00930595" w:rsidRDefault="001A31AA" w:rsidP="00930595">
      <w:pPr>
        <w:spacing w:before="120" w:after="0" w:line="276" w:lineRule="auto"/>
        <w:contextualSpacing/>
        <w:jc w:val="both"/>
        <w:rPr>
          <w:rFonts w:cstheme="minorHAnsi"/>
        </w:rPr>
      </w:pPr>
    </w:p>
    <w:p w14:paraId="75168638" w14:textId="77777777" w:rsidR="001A31AA" w:rsidRPr="00930595" w:rsidRDefault="001A31AA" w:rsidP="00930595">
      <w:pPr>
        <w:spacing w:before="120" w:after="0" w:line="276" w:lineRule="auto"/>
        <w:contextualSpacing/>
        <w:jc w:val="both"/>
        <w:rPr>
          <w:rFonts w:cstheme="minorHAnsi"/>
        </w:rPr>
      </w:pPr>
    </w:p>
    <w:p w14:paraId="78397B32" w14:textId="77777777" w:rsidR="00DB3CEF" w:rsidRDefault="00DB3CEF" w:rsidP="00930595">
      <w:pPr>
        <w:spacing w:before="120" w:after="0" w:line="276" w:lineRule="auto"/>
        <w:contextualSpacing/>
        <w:jc w:val="both"/>
        <w:rPr>
          <w:rFonts w:cstheme="minorHAnsi"/>
        </w:rPr>
      </w:pPr>
    </w:p>
    <w:p w14:paraId="228D3C11" w14:textId="232C5EB1" w:rsidR="00736596" w:rsidRPr="00930595" w:rsidRDefault="00736596" w:rsidP="00930595">
      <w:pPr>
        <w:spacing w:before="120" w:after="0" w:line="276" w:lineRule="auto"/>
        <w:contextualSpacing/>
        <w:jc w:val="both"/>
        <w:rPr>
          <w:rFonts w:cstheme="minorHAnsi"/>
        </w:rPr>
      </w:pPr>
      <w:r w:rsidRPr="00930595">
        <w:rPr>
          <w:rFonts w:cstheme="minorHAnsi"/>
        </w:rPr>
        <w:t xml:space="preserve">The </w:t>
      </w:r>
      <w:r w:rsidRPr="00930595">
        <w:rPr>
          <w:rFonts w:cstheme="minorHAnsi"/>
          <w:b/>
          <w:bCs/>
        </w:rPr>
        <w:t>expected outcomes</w:t>
      </w:r>
      <w:r w:rsidRPr="00930595">
        <w:rPr>
          <w:rFonts w:cstheme="minorHAnsi"/>
        </w:rPr>
        <w:t xml:space="preserve"> are: </w:t>
      </w:r>
    </w:p>
    <w:p w14:paraId="1F461D90"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The legal and policy framework for sustainable mountain tourism and organic agriculture is enabling sustainable and inclusive development;</w:t>
      </w:r>
    </w:p>
    <w:p w14:paraId="5FE8D86E"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Employment and income in both sectors are increased due to new and better products and services and through better market linkages, locally, nationally and internationally;</w:t>
      </w:r>
    </w:p>
    <w:p w14:paraId="02C3D9DE"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2E89CE53" w14:textId="77777777" w:rsidR="00736596" w:rsidRPr="00930595" w:rsidRDefault="00736596" w:rsidP="00930595">
      <w:pPr>
        <w:spacing w:before="120" w:after="0" w:line="276" w:lineRule="auto"/>
        <w:contextualSpacing/>
        <w:jc w:val="both"/>
        <w:rPr>
          <w:rFonts w:cstheme="minorHAnsi"/>
        </w:rPr>
      </w:pPr>
    </w:p>
    <w:p w14:paraId="77BD143A" w14:textId="77777777" w:rsidR="00736596" w:rsidRPr="00930595" w:rsidRDefault="00736596" w:rsidP="00930595">
      <w:pPr>
        <w:spacing w:before="120" w:after="0" w:line="276" w:lineRule="auto"/>
        <w:contextualSpacing/>
        <w:jc w:val="both"/>
        <w:rPr>
          <w:rFonts w:eastAsia="Arial" w:cstheme="minorHAnsi"/>
        </w:rPr>
      </w:pPr>
      <w:r w:rsidRPr="00930595">
        <w:rPr>
          <w:rFonts w:eastAsia="Arial" w:cstheme="minorHAnsi"/>
        </w:rPr>
        <w:t xml:space="preserve">The </w:t>
      </w:r>
      <w:r w:rsidRPr="00930595">
        <w:rPr>
          <w:rFonts w:eastAsia="Arial" w:cstheme="minorHAnsi"/>
          <w:b/>
          <w:bCs/>
        </w:rPr>
        <w:t>project targeted</w:t>
      </w:r>
      <w:r w:rsidRPr="00930595">
        <w:rPr>
          <w:rFonts w:eastAsia="Arial" w:cstheme="minorHAnsi"/>
        </w:rPr>
        <w:t xml:space="preserve"> area consists of eight municipalities in the regions of Upper </w:t>
      </w:r>
      <w:proofErr w:type="spellStart"/>
      <w:r w:rsidRPr="00930595">
        <w:rPr>
          <w:rFonts w:eastAsia="Arial" w:cstheme="minorHAnsi"/>
        </w:rPr>
        <w:t>Imereti</w:t>
      </w:r>
      <w:proofErr w:type="spellEnd"/>
      <w:r w:rsidRPr="00930595">
        <w:rPr>
          <w:rFonts w:eastAsia="Arial" w:cstheme="minorHAnsi"/>
        </w:rPr>
        <w:t xml:space="preserve"> (municipalities of </w:t>
      </w:r>
      <w:proofErr w:type="spellStart"/>
      <w:r w:rsidRPr="00930595">
        <w:rPr>
          <w:rFonts w:eastAsia="Arial" w:cstheme="minorHAnsi"/>
        </w:rPr>
        <w:t>Sachkhere</w:t>
      </w:r>
      <w:proofErr w:type="spellEnd"/>
      <w:r w:rsidRPr="00930595">
        <w:rPr>
          <w:rFonts w:eastAsia="Arial" w:cstheme="minorHAnsi"/>
        </w:rPr>
        <w:t xml:space="preserve">, </w:t>
      </w:r>
      <w:proofErr w:type="spellStart"/>
      <w:r w:rsidRPr="00930595">
        <w:rPr>
          <w:rFonts w:eastAsia="Arial" w:cstheme="minorHAnsi"/>
        </w:rPr>
        <w:t>Tkibuli</w:t>
      </w:r>
      <w:proofErr w:type="spellEnd"/>
      <w:r w:rsidRPr="00930595">
        <w:rPr>
          <w:rFonts w:eastAsia="Arial" w:cstheme="minorHAnsi"/>
        </w:rPr>
        <w:t xml:space="preserve">, </w:t>
      </w:r>
      <w:proofErr w:type="spellStart"/>
      <w:r w:rsidRPr="00930595">
        <w:rPr>
          <w:rFonts w:eastAsia="Arial" w:cstheme="minorHAnsi"/>
        </w:rPr>
        <w:t>Chiatura</w:t>
      </w:r>
      <w:proofErr w:type="spellEnd"/>
      <w:r w:rsidRPr="00930595">
        <w:rPr>
          <w:rFonts w:eastAsia="Arial" w:cstheme="minorHAnsi"/>
        </w:rPr>
        <w:t xml:space="preserve">), in </w:t>
      </w:r>
      <w:proofErr w:type="spellStart"/>
      <w:r w:rsidRPr="00930595">
        <w:rPr>
          <w:rFonts w:eastAsia="Arial" w:cstheme="minorHAnsi"/>
        </w:rPr>
        <w:t>Racha</w:t>
      </w:r>
      <w:proofErr w:type="spellEnd"/>
      <w:r w:rsidRPr="00930595">
        <w:rPr>
          <w:rFonts w:eastAsia="Arial" w:cstheme="minorHAnsi"/>
        </w:rPr>
        <w:t>-</w:t>
      </w:r>
      <w:proofErr w:type="spellStart"/>
      <w:r w:rsidRPr="00930595">
        <w:rPr>
          <w:rFonts w:eastAsia="Arial" w:cstheme="minorHAnsi"/>
        </w:rPr>
        <w:t>Lechkhumi</w:t>
      </w:r>
      <w:proofErr w:type="spellEnd"/>
      <w:r w:rsidRPr="00930595">
        <w:rPr>
          <w:rFonts w:eastAsia="Arial" w:cstheme="minorHAnsi"/>
        </w:rPr>
        <w:t xml:space="preserve">-Lower </w:t>
      </w:r>
      <w:proofErr w:type="spellStart"/>
      <w:r w:rsidRPr="00930595">
        <w:rPr>
          <w:rFonts w:eastAsia="Arial" w:cstheme="minorHAnsi"/>
        </w:rPr>
        <w:t>Svaneti</w:t>
      </w:r>
      <w:proofErr w:type="spellEnd"/>
      <w:r w:rsidRPr="00930595">
        <w:rPr>
          <w:rFonts w:eastAsia="Arial" w:cstheme="minorHAnsi"/>
        </w:rPr>
        <w:t xml:space="preserve"> (municipalities of </w:t>
      </w:r>
      <w:proofErr w:type="spellStart"/>
      <w:r w:rsidRPr="00930595">
        <w:rPr>
          <w:rFonts w:eastAsia="Arial" w:cstheme="minorHAnsi"/>
        </w:rPr>
        <w:t>Ambrolauri</w:t>
      </w:r>
      <w:proofErr w:type="spellEnd"/>
      <w:r w:rsidRPr="00930595">
        <w:rPr>
          <w:rFonts w:eastAsia="Arial" w:cstheme="minorHAnsi"/>
        </w:rPr>
        <w:t xml:space="preserve">, Oni, </w:t>
      </w:r>
      <w:proofErr w:type="spellStart"/>
      <w:r w:rsidRPr="00930595">
        <w:rPr>
          <w:rFonts w:eastAsia="Arial" w:cstheme="minorHAnsi"/>
        </w:rPr>
        <w:t>Tsageri</w:t>
      </w:r>
      <w:proofErr w:type="spellEnd"/>
      <w:r w:rsidRPr="00930595">
        <w:rPr>
          <w:rFonts w:eastAsia="Arial" w:cstheme="minorHAnsi"/>
        </w:rPr>
        <w:t xml:space="preserve">, </w:t>
      </w:r>
      <w:proofErr w:type="spellStart"/>
      <w:r w:rsidRPr="00930595">
        <w:rPr>
          <w:rFonts w:eastAsia="Arial" w:cstheme="minorHAnsi"/>
        </w:rPr>
        <w:t>Lentekhi</w:t>
      </w:r>
      <w:proofErr w:type="spellEnd"/>
      <w:r w:rsidRPr="00930595">
        <w:rPr>
          <w:rFonts w:eastAsia="Arial" w:cstheme="minorHAnsi"/>
        </w:rPr>
        <w:t xml:space="preserve">) and in Upper </w:t>
      </w:r>
      <w:proofErr w:type="spellStart"/>
      <w:r w:rsidRPr="00930595">
        <w:rPr>
          <w:rFonts w:eastAsia="Arial" w:cstheme="minorHAnsi"/>
        </w:rPr>
        <w:t>Svaneti</w:t>
      </w:r>
      <w:proofErr w:type="spellEnd"/>
      <w:r w:rsidRPr="00930595">
        <w:rPr>
          <w:rFonts w:eastAsia="Arial" w:cstheme="minorHAnsi"/>
        </w:rPr>
        <w:t xml:space="preserve"> (municipality of </w:t>
      </w:r>
      <w:proofErr w:type="spellStart"/>
      <w:r w:rsidRPr="00930595">
        <w:rPr>
          <w:rFonts w:eastAsia="Arial" w:cstheme="minorHAnsi"/>
        </w:rPr>
        <w:t>Mestia</w:t>
      </w:r>
      <w:proofErr w:type="spellEnd"/>
      <w:r w:rsidRPr="00930595">
        <w:rPr>
          <w:rFonts w:eastAsia="Arial" w:cstheme="minorHAnsi"/>
        </w:rPr>
        <w:t xml:space="preserve">). </w:t>
      </w:r>
    </w:p>
    <w:p w14:paraId="2BBDF041" w14:textId="77777777" w:rsidR="00736596" w:rsidRPr="00930595" w:rsidRDefault="00736596" w:rsidP="00930595">
      <w:pPr>
        <w:spacing w:before="120" w:after="0" w:line="276" w:lineRule="auto"/>
        <w:jc w:val="both"/>
        <w:rPr>
          <w:rFonts w:cstheme="minorHAnsi"/>
        </w:rPr>
      </w:pPr>
      <w:r w:rsidRPr="00930595">
        <w:rPr>
          <w:rFonts w:cstheme="minorHAnsi"/>
          <w:b/>
          <w:bCs/>
        </w:rPr>
        <w:t>Direct beneficiaries</w:t>
      </w:r>
      <w:r w:rsidRPr="00930595">
        <w:rPr>
          <w:rFonts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930595">
        <w:rPr>
          <w:rFonts w:cstheme="minorHAnsi"/>
        </w:rPr>
        <w:t>centres</w:t>
      </w:r>
      <w:proofErr w:type="spellEnd"/>
      <w:r w:rsidRPr="00930595">
        <w:rPr>
          <w:rFonts w:cstheme="minorHAnsi"/>
        </w:rPr>
        <w:t xml:space="preserve"> associations and DMOs (Destination Management Organizations), 230 farmers involved in organic agriculture certification, 2 certification bodies, 76 local villagers and inspectors specialized in selected local value chains.  </w:t>
      </w:r>
    </w:p>
    <w:p w14:paraId="30B6B8C5" w14:textId="77777777" w:rsidR="00736596" w:rsidRPr="00930595" w:rsidRDefault="00736596" w:rsidP="00930595">
      <w:pPr>
        <w:spacing w:before="120" w:after="0" w:line="276" w:lineRule="auto"/>
        <w:jc w:val="both"/>
        <w:rPr>
          <w:rFonts w:cstheme="minorHAnsi"/>
        </w:rPr>
      </w:pPr>
      <w:r w:rsidRPr="00930595">
        <w:rPr>
          <w:rFonts w:cstheme="minorHAnsi"/>
          <w:b/>
          <w:bCs/>
        </w:rPr>
        <w:t>Indirect beneficiaries</w:t>
      </w:r>
      <w:r w:rsidRPr="00930595">
        <w:rPr>
          <w:rFonts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6CDB1828" w14:textId="77777777" w:rsidR="00736596" w:rsidRPr="00930595" w:rsidRDefault="00736596" w:rsidP="00930595">
      <w:pPr>
        <w:spacing w:before="120" w:after="0" w:line="276" w:lineRule="auto"/>
        <w:jc w:val="both"/>
        <w:rPr>
          <w:rFonts w:cstheme="minorHAnsi"/>
        </w:rPr>
      </w:pPr>
      <w:r w:rsidRPr="00930595">
        <w:rPr>
          <w:rFonts w:cstheme="minorHAnsi"/>
        </w:rPr>
        <w:t xml:space="preserve">GRETA project is implemented between </w:t>
      </w:r>
      <w:r w:rsidRPr="00930595">
        <w:rPr>
          <w:rFonts w:cstheme="minorHAnsi"/>
          <w:b/>
          <w:bCs/>
        </w:rPr>
        <w:t>2019 and 2023</w:t>
      </w:r>
      <w:r w:rsidRPr="00930595">
        <w:rPr>
          <w:rFonts w:cstheme="minorHAnsi"/>
        </w:rPr>
        <w:t xml:space="preserve">.  </w:t>
      </w:r>
    </w:p>
    <w:p w14:paraId="2C3AB862" w14:textId="77777777" w:rsidR="00736596" w:rsidRPr="00930595" w:rsidRDefault="00736596" w:rsidP="00930595">
      <w:pPr>
        <w:spacing w:before="120" w:after="0" w:line="276" w:lineRule="auto"/>
        <w:jc w:val="both"/>
        <w:rPr>
          <w:rFonts w:eastAsia="Arial" w:cstheme="minorHAnsi"/>
        </w:rPr>
      </w:pPr>
      <w:r w:rsidRPr="00930595">
        <w:rPr>
          <w:rFonts w:eastAsia="Arial" w:cstheme="minorHAnsi"/>
        </w:rPr>
        <w:t xml:space="preserve">The </w:t>
      </w:r>
      <w:r w:rsidRPr="00930595">
        <w:rPr>
          <w:rFonts w:eastAsia="Arial" w:cstheme="minorHAnsi"/>
          <w:b/>
          <w:bCs/>
        </w:rPr>
        <w:t>project budget</w:t>
      </w:r>
      <w:r w:rsidRPr="00930595">
        <w:rPr>
          <w:rFonts w:eastAsia="Arial" w:cstheme="minorHAnsi"/>
        </w:rPr>
        <w:t xml:space="preserve"> totals € 6.8 Million Euros and consists of contributions of the EU (€ 3 mill.), Sweden (€ 2.8 mill.) and the Austrian Development Cooperation (€1.0 mill.).</w:t>
      </w:r>
    </w:p>
    <w:p w14:paraId="63C05932" w14:textId="77777777" w:rsidR="00736596" w:rsidRPr="00930595" w:rsidRDefault="00736596" w:rsidP="00930595">
      <w:pPr>
        <w:spacing w:before="120" w:after="0" w:line="276" w:lineRule="auto"/>
        <w:jc w:val="both"/>
        <w:rPr>
          <w:rFonts w:eastAsia="Arial" w:cstheme="minorHAnsi"/>
        </w:rPr>
      </w:pPr>
      <w:r w:rsidRPr="00930595">
        <w:rPr>
          <w:rFonts w:eastAsia="Arial" w:cstheme="minorHAnsi"/>
        </w:rPr>
        <w:t xml:space="preserve">The </w:t>
      </w:r>
      <w:r w:rsidRPr="00930595">
        <w:rPr>
          <w:rFonts w:eastAsia="Arial" w:cstheme="minorHAnsi"/>
          <w:b/>
          <w:bCs/>
        </w:rPr>
        <w:t>governance</w:t>
      </w:r>
      <w:r w:rsidRPr="00930595">
        <w:rPr>
          <w:rFonts w:eastAsia="Arial" w:cstheme="minorHAnsi"/>
        </w:rPr>
        <w:t xml:space="preserve"> of the GRETA project is guaranteed by a </w:t>
      </w:r>
      <w:proofErr w:type="spellStart"/>
      <w:r w:rsidRPr="00930595">
        <w:rPr>
          <w:rFonts w:eastAsia="Arial" w:cstheme="minorHAnsi"/>
        </w:rPr>
        <w:t>Programme</w:t>
      </w:r>
      <w:proofErr w:type="spellEnd"/>
      <w:r w:rsidRPr="00930595">
        <w:rPr>
          <w:rFonts w:eastAsia="Arial" w:cstheme="minorHAnsi"/>
        </w:rPr>
        <w:t xml:space="preserve"> Steering Committee (SC) and an Advisory Committee (AC), where the three donors plus representatives of various government agencies are represented.</w:t>
      </w:r>
    </w:p>
    <w:p w14:paraId="35CE42C2" w14:textId="77777777" w:rsidR="001A31AA" w:rsidRPr="00930595" w:rsidRDefault="00736596" w:rsidP="00930595">
      <w:pPr>
        <w:spacing w:before="120" w:after="0" w:line="276" w:lineRule="auto"/>
        <w:jc w:val="both"/>
        <w:rPr>
          <w:rFonts w:eastAsia="Arial" w:cstheme="minorHAnsi"/>
          <w:color w:val="0563C1" w:themeColor="hyperlink"/>
          <w:u w:val="single"/>
        </w:rPr>
      </w:pPr>
      <w:r w:rsidRPr="00930595">
        <w:rPr>
          <w:rFonts w:eastAsia="Arial" w:cstheme="minorHAnsi"/>
        </w:rPr>
        <w:t xml:space="preserve">Further information about the GRETA project: </w:t>
      </w:r>
      <w:hyperlink r:id="rId7">
        <w:r w:rsidRPr="00930595">
          <w:rPr>
            <w:rFonts w:eastAsia="Arial" w:cstheme="minorHAnsi"/>
            <w:color w:val="0563C1" w:themeColor="hyperlink"/>
            <w:u w:val="single"/>
          </w:rPr>
          <w:t>www.gretaproject.ge</w:t>
        </w:r>
      </w:hyperlink>
    </w:p>
    <w:p w14:paraId="51D30988" w14:textId="1973DC60" w:rsidR="00BB37C1" w:rsidRPr="00930595" w:rsidRDefault="00736596" w:rsidP="00930595">
      <w:pPr>
        <w:spacing w:after="0" w:line="276" w:lineRule="auto"/>
        <w:jc w:val="both"/>
        <w:rPr>
          <w:rFonts w:cstheme="minorHAnsi"/>
        </w:rPr>
      </w:pPr>
      <w:r w:rsidRPr="00930595">
        <w:rPr>
          <w:rFonts w:eastAsia="Arial" w:cstheme="minorHAnsi"/>
        </w:rPr>
        <w:t xml:space="preserve"> </w:t>
      </w:r>
    </w:p>
    <w:p w14:paraId="2EA41F0D" w14:textId="77777777" w:rsidR="00BB37C1" w:rsidRPr="00930595" w:rsidRDefault="00BB37C1" w:rsidP="00930595">
      <w:pPr>
        <w:spacing w:after="0" w:line="276" w:lineRule="auto"/>
        <w:jc w:val="both"/>
        <w:rPr>
          <w:rFonts w:cstheme="minorHAnsi"/>
        </w:rPr>
      </w:pPr>
    </w:p>
    <w:p w14:paraId="189CE2F4" w14:textId="74A39665" w:rsidR="00BB37C1" w:rsidRPr="00930595" w:rsidRDefault="00BB37C1" w:rsidP="00930595">
      <w:pPr>
        <w:pStyle w:val="Heading1"/>
        <w:numPr>
          <w:ilvl w:val="0"/>
          <w:numId w:val="9"/>
        </w:numPr>
        <w:rPr>
          <w:rFonts w:asciiTheme="minorHAnsi" w:hAnsiTheme="minorHAnsi" w:cstheme="minorHAnsi"/>
          <w:sz w:val="22"/>
          <w:szCs w:val="22"/>
        </w:rPr>
      </w:pPr>
      <w:r w:rsidRPr="00930595">
        <w:rPr>
          <w:rFonts w:asciiTheme="minorHAnsi" w:hAnsiTheme="minorHAnsi" w:cstheme="minorHAnsi"/>
          <w:sz w:val="22"/>
          <w:szCs w:val="22"/>
        </w:rPr>
        <w:lastRenderedPageBreak/>
        <w:t>Objective(s) of the Assignment</w:t>
      </w:r>
    </w:p>
    <w:p w14:paraId="65464713" w14:textId="2956FDDE" w:rsidR="0016428D" w:rsidRDefault="00BB37C1" w:rsidP="00930595">
      <w:pPr>
        <w:spacing w:after="0" w:line="276" w:lineRule="auto"/>
        <w:jc w:val="both"/>
        <w:rPr>
          <w:rFonts w:cstheme="minorHAnsi"/>
        </w:rPr>
      </w:pPr>
      <w:r w:rsidRPr="00930595">
        <w:rPr>
          <w:rFonts w:cstheme="minorHAnsi"/>
        </w:rPr>
        <w:t>GRETA p</w:t>
      </w:r>
      <w:r w:rsidR="00041825" w:rsidRPr="00930595">
        <w:rPr>
          <w:rFonts w:cstheme="minorHAnsi"/>
        </w:rPr>
        <w:t xml:space="preserve">roject has announced and issued a number of grants to support organic agriculture </w:t>
      </w:r>
      <w:r w:rsidR="005F631F" w:rsidRPr="00930595">
        <w:rPr>
          <w:rFonts w:cstheme="minorHAnsi"/>
        </w:rPr>
        <w:t xml:space="preserve">(local development initiative, LDI) </w:t>
      </w:r>
      <w:r w:rsidR="00041825" w:rsidRPr="00930595">
        <w:rPr>
          <w:rFonts w:cstheme="minorHAnsi"/>
        </w:rPr>
        <w:t xml:space="preserve">and sustainable mountain tourism </w:t>
      </w:r>
      <w:r w:rsidR="005F631F" w:rsidRPr="00930595">
        <w:rPr>
          <w:rFonts w:cstheme="minorHAnsi"/>
        </w:rPr>
        <w:t xml:space="preserve">(tourism development initiative, TDI) </w:t>
      </w:r>
      <w:r w:rsidR="00041825" w:rsidRPr="00930595">
        <w:rPr>
          <w:rFonts w:cstheme="minorHAnsi"/>
        </w:rPr>
        <w:t xml:space="preserve">development in </w:t>
      </w:r>
      <w:r w:rsidR="00CD6D39" w:rsidRPr="00930595">
        <w:rPr>
          <w:rFonts w:cstheme="minorHAnsi"/>
        </w:rPr>
        <w:t>seven municipalities of Georgia</w:t>
      </w:r>
      <w:r w:rsidR="008E23DE" w:rsidRPr="00930595">
        <w:rPr>
          <w:rFonts w:cstheme="minorHAnsi"/>
        </w:rPr>
        <w:t xml:space="preserve">: </w:t>
      </w:r>
      <w:proofErr w:type="spellStart"/>
      <w:r w:rsidR="008E23DE" w:rsidRPr="00930595">
        <w:rPr>
          <w:rFonts w:cstheme="minorHAnsi"/>
        </w:rPr>
        <w:t>Lentekhi</w:t>
      </w:r>
      <w:proofErr w:type="spellEnd"/>
      <w:r w:rsidR="008E23DE" w:rsidRPr="00930595">
        <w:rPr>
          <w:rFonts w:cstheme="minorHAnsi"/>
        </w:rPr>
        <w:t xml:space="preserve">, </w:t>
      </w:r>
      <w:proofErr w:type="spellStart"/>
      <w:r w:rsidR="008E23DE" w:rsidRPr="00930595">
        <w:rPr>
          <w:rFonts w:cstheme="minorHAnsi"/>
        </w:rPr>
        <w:t>Tsageri</w:t>
      </w:r>
      <w:proofErr w:type="spellEnd"/>
      <w:r w:rsidR="008E23DE" w:rsidRPr="00930595">
        <w:rPr>
          <w:rFonts w:cstheme="minorHAnsi"/>
        </w:rPr>
        <w:t>, Oni</w:t>
      </w:r>
      <w:r w:rsidR="005F631F" w:rsidRPr="00930595">
        <w:rPr>
          <w:rFonts w:cstheme="minorHAnsi"/>
        </w:rPr>
        <w:t xml:space="preserve">, </w:t>
      </w:r>
      <w:proofErr w:type="spellStart"/>
      <w:r w:rsidR="008E23DE" w:rsidRPr="00930595">
        <w:rPr>
          <w:rFonts w:cstheme="minorHAnsi"/>
        </w:rPr>
        <w:t>Ambrolauri</w:t>
      </w:r>
      <w:proofErr w:type="spellEnd"/>
      <w:r w:rsidR="008E23DE" w:rsidRPr="00930595">
        <w:rPr>
          <w:rFonts w:cstheme="minorHAnsi"/>
        </w:rPr>
        <w:t xml:space="preserve"> </w:t>
      </w:r>
      <w:r w:rsidR="005F631F" w:rsidRPr="00930595">
        <w:rPr>
          <w:rFonts w:cstheme="minorHAnsi"/>
        </w:rPr>
        <w:t>(</w:t>
      </w:r>
      <w:proofErr w:type="spellStart"/>
      <w:r w:rsidR="008E23DE" w:rsidRPr="00930595">
        <w:rPr>
          <w:rFonts w:cstheme="minorHAnsi"/>
        </w:rPr>
        <w:t>Racha-Leckhumi</w:t>
      </w:r>
      <w:proofErr w:type="spellEnd"/>
      <w:r w:rsidR="008E23DE" w:rsidRPr="00930595">
        <w:rPr>
          <w:rFonts w:cstheme="minorHAnsi"/>
        </w:rPr>
        <w:t xml:space="preserve"> and Kvemo </w:t>
      </w:r>
      <w:proofErr w:type="spellStart"/>
      <w:r w:rsidR="008E23DE" w:rsidRPr="00930595">
        <w:rPr>
          <w:rFonts w:cstheme="minorHAnsi"/>
        </w:rPr>
        <w:t>Svaneti</w:t>
      </w:r>
      <w:proofErr w:type="spellEnd"/>
      <w:r w:rsidR="002F5BEE" w:rsidRPr="00930595">
        <w:rPr>
          <w:rFonts w:cstheme="minorHAnsi"/>
        </w:rPr>
        <w:t>), Chaitra</w:t>
      </w:r>
      <w:r w:rsidR="005F631F" w:rsidRPr="00930595">
        <w:rPr>
          <w:rFonts w:cstheme="minorHAnsi"/>
        </w:rPr>
        <w:t xml:space="preserve">, </w:t>
      </w:r>
      <w:proofErr w:type="spellStart"/>
      <w:r w:rsidR="002F5BEE" w:rsidRPr="00930595">
        <w:rPr>
          <w:rFonts w:cstheme="minorHAnsi"/>
        </w:rPr>
        <w:t>Tkibuli</w:t>
      </w:r>
      <w:proofErr w:type="spellEnd"/>
      <w:r w:rsidR="002F5BEE" w:rsidRPr="00930595">
        <w:rPr>
          <w:rFonts w:cstheme="minorHAnsi"/>
        </w:rPr>
        <w:t xml:space="preserve"> (</w:t>
      </w:r>
      <w:proofErr w:type="spellStart"/>
      <w:r w:rsidR="008E23DE" w:rsidRPr="00930595">
        <w:rPr>
          <w:rFonts w:cstheme="minorHAnsi"/>
        </w:rPr>
        <w:t>Imereti</w:t>
      </w:r>
      <w:proofErr w:type="spellEnd"/>
      <w:r w:rsidR="005F631F" w:rsidRPr="00930595">
        <w:rPr>
          <w:rFonts w:cstheme="minorHAnsi"/>
        </w:rPr>
        <w:t>)</w:t>
      </w:r>
      <w:r w:rsidR="008E23DE" w:rsidRPr="00930595">
        <w:rPr>
          <w:rFonts w:cstheme="minorHAnsi"/>
        </w:rPr>
        <w:t xml:space="preserve"> and </w:t>
      </w:r>
      <w:proofErr w:type="spellStart"/>
      <w:r w:rsidR="008E23DE" w:rsidRPr="00930595">
        <w:rPr>
          <w:rFonts w:cstheme="minorHAnsi"/>
        </w:rPr>
        <w:t>Mestia</w:t>
      </w:r>
      <w:proofErr w:type="spellEnd"/>
      <w:r w:rsidR="008E23DE" w:rsidRPr="00930595">
        <w:rPr>
          <w:rFonts w:cstheme="minorHAnsi"/>
        </w:rPr>
        <w:t xml:space="preserve"> </w:t>
      </w:r>
      <w:r w:rsidR="005F631F" w:rsidRPr="00930595">
        <w:rPr>
          <w:rFonts w:cstheme="minorHAnsi"/>
        </w:rPr>
        <w:t>(</w:t>
      </w:r>
      <w:r w:rsidR="008E23DE" w:rsidRPr="00930595">
        <w:rPr>
          <w:rFonts w:cstheme="minorHAnsi"/>
        </w:rPr>
        <w:t>Samegrelo-</w:t>
      </w:r>
      <w:proofErr w:type="spellStart"/>
      <w:r w:rsidR="008E23DE" w:rsidRPr="00930595">
        <w:rPr>
          <w:rFonts w:cstheme="minorHAnsi"/>
        </w:rPr>
        <w:t>Zemo</w:t>
      </w:r>
      <w:proofErr w:type="spellEnd"/>
      <w:r w:rsidR="008E23DE" w:rsidRPr="00930595">
        <w:rPr>
          <w:rFonts w:cstheme="minorHAnsi"/>
        </w:rPr>
        <w:t xml:space="preserve"> </w:t>
      </w:r>
      <w:proofErr w:type="spellStart"/>
      <w:r w:rsidR="008E23DE" w:rsidRPr="00930595">
        <w:rPr>
          <w:rFonts w:cstheme="minorHAnsi"/>
        </w:rPr>
        <w:t>Svaneti</w:t>
      </w:r>
      <w:proofErr w:type="spellEnd"/>
      <w:r w:rsidR="005F631F" w:rsidRPr="00930595">
        <w:rPr>
          <w:rFonts w:cstheme="minorHAnsi"/>
        </w:rPr>
        <w:t>)</w:t>
      </w:r>
      <w:r w:rsidR="008E23DE" w:rsidRPr="00930595">
        <w:rPr>
          <w:rFonts w:cstheme="minorHAnsi"/>
        </w:rPr>
        <w:t xml:space="preserve">. </w:t>
      </w:r>
    </w:p>
    <w:p w14:paraId="0955EF5D" w14:textId="77777777" w:rsidR="00A84BF7" w:rsidRPr="00930595" w:rsidRDefault="00A84BF7" w:rsidP="00930595">
      <w:pPr>
        <w:spacing w:after="0" w:line="276" w:lineRule="auto"/>
        <w:jc w:val="both"/>
        <w:rPr>
          <w:rFonts w:cstheme="minorHAnsi"/>
        </w:rPr>
      </w:pPr>
    </w:p>
    <w:p w14:paraId="293374F5" w14:textId="42CD9E7F" w:rsidR="00E26BAD" w:rsidRPr="00930595" w:rsidRDefault="00665E66" w:rsidP="00930595">
      <w:pPr>
        <w:spacing w:after="0" w:line="276" w:lineRule="auto"/>
        <w:jc w:val="both"/>
        <w:rPr>
          <w:rFonts w:cstheme="minorHAnsi"/>
        </w:rPr>
      </w:pPr>
      <w:r w:rsidRPr="00930595">
        <w:rPr>
          <w:rFonts w:cstheme="minorHAnsi"/>
        </w:rPr>
        <w:t xml:space="preserve">Current assignment </w:t>
      </w:r>
      <w:r w:rsidR="00B5138B" w:rsidRPr="00930595">
        <w:rPr>
          <w:rFonts w:cstheme="minorHAnsi"/>
        </w:rPr>
        <w:t xml:space="preserve">aims at </w:t>
      </w:r>
      <w:r w:rsidR="00757FD3" w:rsidRPr="00930595">
        <w:rPr>
          <w:rFonts w:cstheme="minorHAnsi"/>
        </w:rPr>
        <w:t>consolidat</w:t>
      </w:r>
      <w:r w:rsidR="00B5138B" w:rsidRPr="00930595">
        <w:rPr>
          <w:rFonts w:cstheme="minorHAnsi"/>
        </w:rPr>
        <w:t>ing</w:t>
      </w:r>
      <w:r w:rsidR="00757FD3" w:rsidRPr="00930595">
        <w:rPr>
          <w:rFonts w:cstheme="minorHAnsi"/>
        </w:rPr>
        <w:t xml:space="preserve"> the </w:t>
      </w:r>
      <w:r w:rsidR="00BB37C1" w:rsidRPr="00930595">
        <w:rPr>
          <w:rFonts w:cstheme="minorHAnsi"/>
        </w:rPr>
        <w:t>GRETA p</w:t>
      </w:r>
      <w:r w:rsidR="00757FD3" w:rsidRPr="00930595">
        <w:rPr>
          <w:rFonts w:cstheme="minorHAnsi"/>
        </w:rPr>
        <w:t xml:space="preserve">roject’s oversight of </w:t>
      </w:r>
      <w:r w:rsidR="00B5138B" w:rsidRPr="00930595">
        <w:rPr>
          <w:rFonts w:cstheme="minorHAnsi"/>
        </w:rPr>
        <w:t xml:space="preserve">the above </w:t>
      </w:r>
      <w:r w:rsidR="00757FD3" w:rsidRPr="00930595">
        <w:rPr>
          <w:rFonts w:cstheme="minorHAnsi"/>
        </w:rPr>
        <w:t>grant schemes</w:t>
      </w:r>
      <w:r w:rsidR="00B5138B" w:rsidRPr="00930595">
        <w:rPr>
          <w:rFonts w:cstheme="minorHAnsi"/>
        </w:rPr>
        <w:t xml:space="preserve">, </w:t>
      </w:r>
      <w:r w:rsidR="00AB7F5C" w:rsidRPr="00930595">
        <w:rPr>
          <w:rFonts w:cstheme="minorHAnsi"/>
        </w:rPr>
        <w:t xml:space="preserve">conducting on-site monitoring visits, </w:t>
      </w:r>
      <w:r w:rsidR="00B5138B" w:rsidRPr="00930595">
        <w:rPr>
          <w:rFonts w:cstheme="minorHAnsi"/>
        </w:rPr>
        <w:t>assisting grantees in reporting, identifying</w:t>
      </w:r>
      <w:r w:rsidR="00AE2F22" w:rsidRPr="00930595">
        <w:rPr>
          <w:rFonts w:cstheme="minorHAnsi"/>
        </w:rPr>
        <w:t xml:space="preserve"> </w:t>
      </w:r>
      <w:r w:rsidR="00DD0BE3" w:rsidRPr="00930595">
        <w:rPr>
          <w:rFonts w:cstheme="minorHAnsi"/>
        </w:rPr>
        <w:t xml:space="preserve">their further </w:t>
      </w:r>
      <w:r w:rsidR="00AE2F22" w:rsidRPr="00930595">
        <w:rPr>
          <w:rFonts w:cstheme="minorHAnsi"/>
        </w:rPr>
        <w:t>support</w:t>
      </w:r>
      <w:r w:rsidR="00DD0BE3" w:rsidRPr="00930595">
        <w:rPr>
          <w:rFonts w:cstheme="minorHAnsi"/>
        </w:rPr>
        <w:t xml:space="preserve"> needs, and </w:t>
      </w:r>
      <w:r w:rsidR="00170411" w:rsidRPr="00930595">
        <w:rPr>
          <w:rFonts w:cstheme="minorHAnsi"/>
        </w:rPr>
        <w:t>conveying surveys</w:t>
      </w:r>
      <w:r w:rsidR="00B5138B" w:rsidRPr="00930595">
        <w:rPr>
          <w:rFonts w:cstheme="minorHAnsi"/>
        </w:rPr>
        <w:t xml:space="preserve"> to document </w:t>
      </w:r>
      <w:r w:rsidR="00D019B4" w:rsidRPr="00930595">
        <w:rPr>
          <w:rFonts w:cstheme="minorHAnsi"/>
        </w:rPr>
        <w:t>relevant outputs/outcomes of the implemented actions</w:t>
      </w:r>
      <w:r w:rsidR="00137A97" w:rsidRPr="00930595">
        <w:rPr>
          <w:rFonts w:cstheme="minorHAnsi"/>
        </w:rPr>
        <w:t xml:space="preserve"> and to </w:t>
      </w:r>
      <w:r w:rsidR="00B5138B" w:rsidRPr="00930595">
        <w:rPr>
          <w:rFonts w:cstheme="minorHAnsi"/>
        </w:rPr>
        <w:t>draw important lessons</w:t>
      </w:r>
      <w:r w:rsidR="00AB7F5C" w:rsidRPr="00930595">
        <w:rPr>
          <w:rFonts w:cstheme="minorHAnsi"/>
        </w:rPr>
        <w:t xml:space="preserve"> </w:t>
      </w:r>
      <w:r w:rsidR="00170411" w:rsidRPr="00930595">
        <w:rPr>
          <w:rFonts w:cstheme="minorHAnsi"/>
        </w:rPr>
        <w:t>learned for</w:t>
      </w:r>
      <w:r w:rsidR="00137A97" w:rsidRPr="00930595">
        <w:rPr>
          <w:rFonts w:cstheme="minorHAnsi"/>
        </w:rPr>
        <w:t xml:space="preserve"> </w:t>
      </w:r>
      <w:r w:rsidR="00FF455B" w:rsidRPr="00930595">
        <w:rPr>
          <w:rFonts w:cstheme="minorHAnsi"/>
        </w:rPr>
        <w:t>future programming.</w:t>
      </w:r>
    </w:p>
    <w:p w14:paraId="75387BBA" w14:textId="77777777" w:rsidR="00BB37C1" w:rsidRPr="00930595" w:rsidRDefault="00BB37C1" w:rsidP="00930595">
      <w:pPr>
        <w:spacing w:after="0" w:line="276" w:lineRule="auto"/>
        <w:jc w:val="both"/>
        <w:rPr>
          <w:rFonts w:cstheme="minorHAnsi"/>
          <w:b/>
          <w:bCs/>
        </w:rPr>
      </w:pPr>
    </w:p>
    <w:p w14:paraId="41B8D1B7" w14:textId="4E8C9985" w:rsidR="00665E66" w:rsidRPr="00930595" w:rsidRDefault="00F33A0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Scope of work</w:t>
      </w:r>
    </w:p>
    <w:p w14:paraId="2C2C15F8" w14:textId="2950559E" w:rsidR="00767ED4" w:rsidRPr="00930595" w:rsidRDefault="004230BA" w:rsidP="00930595">
      <w:pPr>
        <w:spacing w:after="0" w:line="276" w:lineRule="auto"/>
        <w:jc w:val="both"/>
        <w:rPr>
          <w:rFonts w:cstheme="minorHAnsi"/>
        </w:rPr>
      </w:pPr>
      <w:r w:rsidRPr="00930595">
        <w:rPr>
          <w:rFonts w:cstheme="minorHAnsi"/>
        </w:rPr>
        <w:t xml:space="preserve">The </w:t>
      </w:r>
      <w:r w:rsidR="004E25D3" w:rsidRPr="00930595">
        <w:rPr>
          <w:rFonts w:cstheme="minorHAnsi"/>
        </w:rPr>
        <w:t xml:space="preserve">Field </w:t>
      </w:r>
      <w:r w:rsidR="0016428D" w:rsidRPr="00930595">
        <w:rPr>
          <w:rFonts w:cstheme="minorHAnsi"/>
        </w:rPr>
        <w:t xml:space="preserve">Monitoring </w:t>
      </w:r>
      <w:r w:rsidR="004E25D3" w:rsidRPr="00930595">
        <w:rPr>
          <w:rFonts w:cstheme="minorHAnsi"/>
        </w:rPr>
        <w:t>Officer</w:t>
      </w:r>
      <w:r w:rsidR="00665E66" w:rsidRPr="00930595">
        <w:rPr>
          <w:rFonts w:cstheme="minorHAnsi"/>
        </w:rPr>
        <w:t xml:space="preserve"> (F</w:t>
      </w:r>
      <w:r w:rsidR="0016428D" w:rsidRPr="00930595">
        <w:rPr>
          <w:rFonts w:cstheme="minorHAnsi"/>
        </w:rPr>
        <w:t>M</w:t>
      </w:r>
      <w:r w:rsidR="00665E66" w:rsidRPr="00930595">
        <w:rPr>
          <w:rFonts w:cstheme="minorHAnsi"/>
        </w:rPr>
        <w:t>O)</w:t>
      </w:r>
      <w:r w:rsidRPr="00930595">
        <w:rPr>
          <w:rFonts w:cstheme="minorHAnsi"/>
        </w:rPr>
        <w:t xml:space="preserve"> will support the </w:t>
      </w:r>
      <w:r w:rsidR="004E25D3" w:rsidRPr="00930595">
        <w:rPr>
          <w:rFonts w:cstheme="minorHAnsi"/>
        </w:rPr>
        <w:t xml:space="preserve">GRETA </w:t>
      </w:r>
      <w:r w:rsidR="003D5BB6" w:rsidRPr="00930595">
        <w:rPr>
          <w:rFonts w:cstheme="minorHAnsi"/>
        </w:rPr>
        <w:t>p</w:t>
      </w:r>
      <w:r w:rsidR="004E25D3" w:rsidRPr="00930595">
        <w:rPr>
          <w:rFonts w:cstheme="minorHAnsi"/>
        </w:rPr>
        <w:t xml:space="preserve">roject team </w:t>
      </w:r>
      <w:r w:rsidRPr="00930595">
        <w:rPr>
          <w:rFonts w:cstheme="minorHAnsi"/>
        </w:rPr>
        <w:t xml:space="preserve">to carry out fieldwork and other activities required for the </w:t>
      </w:r>
      <w:r w:rsidR="005F631F" w:rsidRPr="00930595">
        <w:rPr>
          <w:rFonts w:cstheme="minorHAnsi"/>
        </w:rPr>
        <w:t xml:space="preserve">successful implementation of the </w:t>
      </w:r>
      <w:r w:rsidR="00665E66" w:rsidRPr="00930595">
        <w:rPr>
          <w:rFonts w:cstheme="minorHAnsi"/>
        </w:rPr>
        <w:t>LDI and TDI Grant schemes.</w:t>
      </w:r>
      <w:r w:rsidR="00767ED4" w:rsidRPr="00930595">
        <w:rPr>
          <w:rFonts w:cstheme="minorHAnsi"/>
        </w:rPr>
        <w:t xml:space="preserve"> </w:t>
      </w:r>
      <w:r w:rsidR="00117250">
        <w:rPr>
          <w:rFonts w:cstheme="minorHAnsi"/>
        </w:rPr>
        <w:t>She/he</w:t>
      </w:r>
      <w:r w:rsidR="00767ED4" w:rsidRPr="00930595">
        <w:rPr>
          <w:rFonts w:cstheme="minorHAnsi"/>
        </w:rPr>
        <w:t xml:space="preserve"> will </w:t>
      </w:r>
      <w:r w:rsidR="00F70B15" w:rsidRPr="00930595">
        <w:rPr>
          <w:rFonts w:cstheme="minorHAnsi"/>
        </w:rPr>
        <w:t xml:space="preserve">implement </w:t>
      </w:r>
      <w:r w:rsidR="00757FD3" w:rsidRPr="00930595">
        <w:rPr>
          <w:rFonts w:cstheme="minorHAnsi"/>
        </w:rPr>
        <w:t xml:space="preserve">ongoing monitoring </w:t>
      </w:r>
      <w:r w:rsidR="00767ED4" w:rsidRPr="00930595">
        <w:rPr>
          <w:rFonts w:cstheme="minorHAnsi"/>
        </w:rPr>
        <w:t xml:space="preserve">of activities </w:t>
      </w:r>
      <w:r w:rsidR="00F70B15" w:rsidRPr="00930595">
        <w:rPr>
          <w:rFonts w:cstheme="minorHAnsi"/>
        </w:rPr>
        <w:t xml:space="preserve">carried out </w:t>
      </w:r>
      <w:r w:rsidR="0089552D" w:rsidRPr="00930595">
        <w:rPr>
          <w:rFonts w:cstheme="minorHAnsi"/>
        </w:rPr>
        <w:t xml:space="preserve">in the frame of the LDI and TDI grant </w:t>
      </w:r>
      <w:r w:rsidR="00D019B4" w:rsidRPr="00930595">
        <w:rPr>
          <w:rFonts w:cstheme="minorHAnsi"/>
        </w:rPr>
        <w:t>schemes</w:t>
      </w:r>
      <w:r w:rsidR="00137A97" w:rsidRPr="00930595">
        <w:rPr>
          <w:rFonts w:cstheme="minorHAnsi"/>
        </w:rPr>
        <w:t xml:space="preserve"> by visiting delivery sites of the assigned LDI and/or TDI grantees to ascertain the appropriateness of contemporary conditions with the planned and/or reported progress in implementing respective LDI and/or TDI Grant projects, </w:t>
      </w:r>
      <w:r w:rsidR="0089552D" w:rsidRPr="00930595">
        <w:rPr>
          <w:rFonts w:cstheme="minorHAnsi"/>
        </w:rPr>
        <w:t>support the grantees in preparing interim/ongoing and final narrative reports</w:t>
      </w:r>
      <w:r w:rsidR="00D019B4" w:rsidRPr="00930595">
        <w:rPr>
          <w:rFonts w:cstheme="minorHAnsi"/>
        </w:rPr>
        <w:t xml:space="preserve"> and other documents </w:t>
      </w:r>
      <w:r w:rsidR="00F70B15" w:rsidRPr="00930595">
        <w:rPr>
          <w:rFonts w:cstheme="minorHAnsi"/>
        </w:rPr>
        <w:t xml:space="preserve">required for submission to </w:t>
      </w:r>
      <w:r w:rsidR="00D019B4" w:rsidRPr="00930595">
        <w:rPr>
          <w:rFonts w:cstheme="minorHAnsi"/>
        </w:rPr>
        <w:t xml:space="preserve">the GRETA </w:t>
      </w:r>
      <w:r w:rsidR="003D5BB6" w:rsidRPr="00930595">
        <w:rPr>
          <w:rFonts w:cstheme="minorHAnsi"/>
        </w:rPr>
        <w:t>p</w:t>
      </w:r>
      <w:r w:rsidR="00D019B4" w:rsidRPr="00930595">
        <w:rPr>
          <w:rFonts w:cstheme="minorHAnsi"/>
        </w:rPr>
        <w:t>roject</w:t>
      </w:r>
      <w:r w:rsidR="00F70B15" w:rsidRPr="00930595">
        <w:rPr>
          <w:rFonts w:cstheme="minorHAnsi"/>
        </w:rPr>
        <w:t xml:space="preserve">, collect </w:t>
      </w:r>
      <w:r w:rsidR="002502FF" w:rsidRPr="00930595">
        <w:rPr>
          <w:rFonts w:cstheme="minorHAnsi"/>
        </w:rPr>
        <w:t xml:space="preserve">and communicate </w:t>
      </w:r>
      <w:r w:rsidR="00F70B15" w:rsidRPr="00930595">
        <w:rPr>
          <w:rFonts w:cstheme="minorHAnsi"/>
        </w:rPr>
        <w:t xml:space="preserve">information about the grantees’ unmet needs and </w:t>
      </w:r>
      <w:r w:rsidR="002502FF" w:rsidRPr="00930595">
        <w:rPr>
          <w:rFonts w:cstheme="minorHAnsi"/>
        </w:rPr>
        <w:t xml:space="preserve">hurdles in the </w:t>
      </w:r>
      <w:r w:rsidR="004D7477" w:rsidRPr="00930595">
        <w:rPr>
          <w:rFonts w:cstheme="minorHAnsi"/>
        </w:rPr>
        <w:t xml:space="preserve">LDI / TDI grant </w:t>
      </w:r>
      <w:r w:rsidR="002502FF" w:rsidRPr="00930595">
        <w:rPr>
          <w:rFonts w:cstheme="minorHAnsi"/>
        </w:rPr>
        <w:t xml:space="preserve">implementation and administer survey questionnaires </w:t>
      </w:r>
      <w:r w:rsidR="004D7477" w:rsidRPr="00930595">
        <w:rPr>
          <w:rFonts w:cstheme="minorHAnsi"/>
        </w:rPr>
        <w:t>to the grantees as required</w:t>
      </w:r>
      <w:r w:rsidR="00137A97" w:rsidRPr="00930595">
        <w:rPr>
          <w:rFonts w:cstheme="minorHAnsi"/>
        </w:rPr>
        <w:t xml:space="preserve">. </w:t>
      </w:r>
    </w:p>
    <w:p w14:paraId="6CAF08A8" w14:textId="77777777" w:rsidR="003D5BB6" w:rsidRPr="00930595" w:rsidRDefault="003D5BB6" w:rsidP="00930595">
      <w:pPr>
        <w:spacing w:after="0" w:line="276" w:lineRule="auto"/>
        <w:jc w:val="both"/>
        <w:rPr>
          <w:rFonts w:cstheme="minorHAnsi"/>
          <w:b/>
          <w:bCs/>
        </w:rPr>
      </w:pPr>
    </w:p>
    <w:p w14:paraId="09F52762" w14:textId="7E4F964B" w:rsidR="003D5BB6" w:rsidRPr="00930595" w:rsidRDefault="003D5BB6" w:rsidP="00930595">
      <w:pPr>
        <w:pStyle w:val="Heading1"/>
        <w:numPr>
          <w:ilvl w:val="0"/>
          <w:numId w:val="9"/>
        </w:numPr>
        <w:rPr>
          <w:rFonts w:asciiTheme="minorHAnsi" w:hAnsiTheme="minorHAnsi" w:cstheme="minorHAnsi"/>
          <w:b w:val="0"/>
          <w:bCs/>
          <w:sz w:val="22"/>
          <w:szCs w:val="22"/>
        </w:rPr>
      </w:pPr>
      <w:r w:rsidRPr="00930595">
        <w:rPr>
          <w:rFonts w:asciiTheme="minorHAnsi" w:hAnsiTheme="minorHAnsi" w:cstheme="minorHAnsi"/>
          <w:bCs/>
          <w:sz w:val="22"/>
          <w:szCs w:val="22"/>
        </w:rPr>
        <w:t>Tasks to be co</w:t>
      </w:r>
      <w:r w:rsidR="00AA1350" w:rsidRPr="00930595">
        <w:rPr>
          <w:rFonts w:asciiTheme="minorHAnsi" w:hAnsiTheme="minorHAnsi" w:cstheme="minorHAnsi"/>
          <w:bCs/>
          <w:sz w:val="22"/>
          <w:szCs w:val="22"/>
        </w:rPr>
        <w:t>mpleted</w:t>
      </w:r>
    </w:p>
    <w:p w14:paraId="358FF67A" w14:textId="34D1A0F2" w:rsidR="004D7477" w:rsidRPr="00930595" w:rsidRDefault="004D7477" w:rsidP="00930595">
      <w:pPr>
        <w:pStyle w:val="ListParagraph"/>
        <w:numPr>
          <w:ilvl w:val="0"/>
          <w:numId w:val="4"/>
        </w:numPr>
        <w:spacing w:after="0" w:line="276" w:lineRule="auto"/>
        <w:jc w:val="both"/>
        <w:rPr>
          <w:rFonts w:cstheme="minorHAnsi"/>
        </w:rPr>
      </w:pPr>
      <w:r w:rsidRPr="00930595">
        <w:rPr>
          <w:rFonts w:cstheme="minorHAnsi"/>
        </w:rPr>
        <w:t>Participate in trainings, orientation sessions, briefings</w:t>
      </w:r>
      <w:r w:rsidR="00F50157" w:rsidRPr="00930595">
        <w:rPr>
          <w:rFonts w:cstheme="minorHAnsi"/>
        </w:rPr>
        <w:t xml:space="preserve"> on-line and/or in person as required</w:t>
      </w:r>
      <w:r w:rsidRPr="00930595">
        <w:rPr>
          <w:rFonts w:cstheme="minorHAnsi"/>
        </w:rPr>
        <w:t>;</w:t>
      </w:r>
    </w:p>
    <w:p w14:paraId="46BB0A30" w14:textId="044533C3" w:rsidR="002750EE" w:rsidRPr="00930595" w:rsidRDefault="00860921" w:rsidP="00930595">
      <w:pPr>
        <w:pStyle w:val="ListParagraph"/>
        <w:numPr>
          <w:ilvl w:val="0"/>
          <w:numId w:val="4"/>
        </w:numPr>
        <w:spacing w:after="0" w:line="276" w:lineRule="auto"/>
        <w:jc w:val="both"/>
        <w:rPr>
          <w:rFonts w:cstheme="minorHAnsi"/>
        </w:rPr>
      </w:pPr>
      <w:r w:rsidRPr="00930595">
        <w:rPr>
          <w:rFonts w:cstheme="minorHAnsi"/>
        </w:rPr>
        <w:t xml:space="preserve">Carry out </w:t>
      </w:r>
      <w:r w:rsidR="00196164" w:rsidRPr="00930595">
        <w:rPr>
          <w:rFonts w:cstheme="minorHAnsi"/>
        </w:rPr>
        <w:t>on-site</w:t>
      </w:r>
      <w:r w:rsidR="002750EE" w:rsidRPr="00930595">
        <w:rPr>
          <w:rFonts w:cstheme="minorHAnsi"/>
        </w:rPr>
        <w:t xml:space="preserve"> </w:t>
      </w:r>
      <w:r w:rsidRPr="00930595">
        <w:rPr>
          <w:rFonts w:cstheme="minorHAnsi"/>
        </w:rPr>
        <w:t>visits to LDI and TDI grantees</w:t>
      </w:r>
      <w:r w:rsidR="002750EE" w:rsidRPr="00930595">
        <w:rPr>
          <w:rFonts w:cstheme="minorHAnsi"/>
        </w:rPr>
        <w:t>:</w:t>
      </w:r>
    </w:p>
    <w:p w14:paraId="26F1CD84" w14:textId="1E2872CE" w:rsidR="00A95A68" w:rsidRPr="00930595" w:rsidRDefault="00A95A68" w:rsidP="00930595">
      <w:pPr>
        <w:pStyle w:val="ListParagraph"/>
        <w:numPr>
          <w:ilvl w:val="1"/>
          <w:numId w:val="4"/>
        </w:numPr>
        <w:spacing w:after="0" w:line="276" w:lineRule="auto"/>
        <w:jc w:val="both"/>
        <w:rPr>
          <w:rFonts w:cstheme="minorHAnsi"/>
        </w:rPr>
      </w:pPr>
      <w:r w:rsidRPr="00930595">
        <w:rPr>
          <w:rFonts w:cstheme="minorHAnsi"/>
        </w:rPr>
        <w:t xml:space="preserve">to collect grant performance data </w:t>
      </w:r>
      <w:r w:rsidR="00D34E00" w:rsidRPr="00930595">
        <w:rPr>
          <w:rFonts w:cstheme="minorHAnsi"/>
        </w:rPr>
        <w:t xml:space="preserve">by </w:t>
      </w:r>
      <w:r w:rsidRPr="00930595">
        <w:rPr>
          <w:rFonts w:cstheme="minorHAnsi"/>
        </w:rPr>
        <w:t>interviewing</w:t>
      </w:r>
      <w:r w:rsidR="00F50157" w:rsidRPr="00930595">
        <w:rPr>
          <w:rFonts w:cstheme="minorHAnsi"/>
        </w:rPr>
        <w:t xml:space="preserve"> the </w:t>
      </w:r>
      <w:r w:rsidR="004C4CA8" w:rsidRPr="00930595">
        <w:rPr>
          <w:rFonts w:cstheme="minorHAnsi"/>
        </w:rPr>
        <w:t xml:space="preserve">assigned </w:t>
      </w:r>
      <w:r w:rsidR="00F50157" w:rsidRPr="00930595">
        <w:rPr>
          <w:rFonts w:cstheme="minorHAnsi"/>
        </w:rPr>
        <w:t>grantees</w:t>
      </w:r>
      <w:r w:rsidRPr="00930595">
        <w:rPr>
          <w:rFonts w:cstheme="minorHAnsi"/>
        </w:rPr>
        <w:t xml:space="preserve">, </w:t>
      </w:r>
      <w:r w:rsidR="00D34E00" w:rsidRPr="00930595">
        <w:rPr>
          <w:rFonts w:cstheme="minorHAnsi"/>
        </w:rPr>
        <w:t xml:space="preserve">checking relevant documents </w:t>
      </w:r>
      <w:r w:rsidRPr="00930595">
        <w:rPr>
          <w:rFonts w:cstheme="minorHAnsi"/>
        </w:rPr>
        <w:t xml:space="preserve">and </w:t>
      </w:r>
      <w:r w:rsidR="00D34E00" w:rsidRPr="00930595">
        <w:rPr>
          <w:rFonts w:cstheme="minorHAnsi"/>
        </w:rPr>
        <w:t xml:space="preserve">observing </w:t>
      </w:r>
      <w:r w:rsidR="00196164" w:rsidRPr="00930595">
        <w:rPr>
          <w:rFonts w:cstheme="minorHAnsi"/>
        </w:rPr>
        <w:t xml:space="preserve">equipment/resources </w:t>
      </w:r>
      <w:r w:rsidR="00D34E00" w:rsidRPr="00930595">
        <w:rPr>
          <w:rFonts w:cstheme="minorHAnsi"/>
        </w:rPr>
        <w:t xml:space="preserve">made available to </w:t>
      </w:r>
      <w:r w:rsidR="00196164" w:rsidRPr="00930595">
        <w:rPr>
          <w:rFonts w:cstheme="minorHAnsi"/>
        </w:rPr>
        <w:t xml:space="preserve">the grantees under </w:t>
      </w:r>
      <w:r w:rsidR="00D34E00" w:rsidRPr="00930595">
        <w:rPr>
          <w:rFonts w:cstheme="minorHAnsi"/>
        </w:rPr>
        <w:t>Targeted Support Agreements (</w:t>
      </w:r>
      <w:r w:rsidR="00E373EF" w:rsidRPr="00930595">
        <w:rPr>
          <w:rFonts w:cstheme="minorHAnsi"/>
        </w:rPr>
        <w:t xml:space="preserve">TSA, </w:t>
      </w:r>
      <w:r w:rsidR="00D34E00" w:rsidRPr="00930595">
        <w:rPr>
          <w:rFonts w:cstheme="minorHAnsi"/>
        </w:rPr>
        <w:t>in case of LDIs) and Grant Agreements (</w:t>
      </w:r>
      <w:r w:rsidR="00E373EF" w:rsidRPr="00930595">
        <w:rPr>
          <w:rFonts w:cstheme="minorHAnsi"/>
        </w:rPr>
        <w:t xml:space="preserve">GA, </w:t>
      </w:r>
      <w:r w:rsidR="00D34E00" w:rsidRPr="00930595">
        <w:rPr>
          <w:rFonts w:cstheme="minorHAnsi"/>
        </w:rPr>
        <w:t xml:space="preserve">in case of TDIs) </w:t>
      </w:r>
      <w:r w:rsidR="00E373EF" w:rsidRPr="00930595">
        <w:rPr>
          <w:rFonts w:cstheme="minorHAnsi"/>
        </w:rPr>
        <w:t xml:space="preserve">as well as </w:t>
      </w:r>
      <w:r w:rsidR="00D34E00" w:rsidRPr="00930595">
        <w:rPr>
          <w:rFonts w:cstheme="minorHAnsi"/>
        </w:rPr>
        <w:t xml:space="preserve">corresponding production </w:t>
      </w:r>
      <w:r w:rsidR="00E373EF" w:rsidRPr="00930595">
        <w:rPr>
          <w:rFonts w:cstheme="minorHAnsi"/>
        </w:rPr>
        <w:t xml:space="preserve">or </w:t>
      </w:r>
      <w:r w:rsidR="00D34E00" w:rsidRPr="00930595">
        <w:rPr>
          <w:rFonts w:cstheme="minorHAnsi"/>
        </w:rPr>
        <w:t>service delivery sites and</w:t>
      </w:r>
      <w:r w:rsidR="00E373EF" w:rsidRPr="00930595">
        <w:rPr>
          <w:rFonts w:cstheme="minorHAnsi"/>
        </w:rPr>
        <w:t>/or</w:t>
      </w:r>
      <w:r w:rsidR="00D34E00" w:rsidRPr="00930595">
        <w:rPr>
          <w:rFonts w:cstheme="minorHAnsi"/>
        </w:rPr>
        <w:t xml:space="preserve"> goods </w:t>
      </w:r>
      <w:r w:rsidR="00E373EF" w:rsidRPr="00930595">
        <w:rPr>
          <w:rFonts w:cstheme="minorHAnsi"/>
        </w:rPr>
        <w:t>produced</w:t>
      </w:r>
      <w:r w:rsidRPr="00930595">
        <w:rPr>
          <w:rFonts w:cstheme="minorHAnsi"/>
        </w:rPr>
        <w:t>;</w:t>
      </w:r>
    </w:p>
    <w:p w14:paraId="3A92BB56" w14:textId="36636D1A" w:rsidR="002750EE" w:rsidRDefault="002750EE" w:rsidP="00930595">
      <w:pPr>
        <w:pStyle w:val="ListParagraph"/>
        <w:numPr>
          <w:ilvl w:val="1"/>
          <w:numId w:val="4"/>
        </w:numPr>
        <w:spacing w:after="0" w:line="276" w:lineRule="auto"/>
        <w:jc w:val="both"/>
        <w:rPr>
          <w:rFonts w:cstheme="minorHAnsi"/>
        </w:rPr>
      </w:pPr>
      <w:r w:rsidRPr="00930595">
        <w:rPr>
          <w:rFonts w:cstheme="minorHAnsi"/>
        </w:rPr>
        <w:t xml:space="preserve">to assist </w:t>
      </w:r>
      <w:r w:rsidR="004C4CA8" w:rsidRPr="00930595">
        <w:rPr>
          <w:rFonts w:cstheme="minorHAnsi"/>
        </w:rPr>
        <w:t xml:space="preserve">the assigned </w:t>
      </w:r>
      <w:r w:rsidR="00F50157" w:rsidRPr="00930595">
        <w:rPr>
          <w:rFonts w:cstheme="minorHAnsi"/>
        </w:rPr>
        <w:t xml:space="preserve">grantees </w:t>
      </w:r>
      <w:r w:rsidRPr="00930595">
        <w:rPr>
          <w:rFonts w:cstheme="minorHAnsi"/>
        </w:rPr>
        <w:t xml:space="preserve">in </w:t>
      </w:r>
      <w:r w:rsidR="0008211D" w:rsidRPr="00930595">
        <w:rPr>
          <w:rFonts w:cstheme="minorHAnsi"/>
        </w:rPr>
        <w:t xml:space="preserve">filling and submitting </w:t>
      </w:r>
      <w:r w:rsidRPr="00930595">
        <w:rPr>
          <w:rFonts w:cstheme="minorHAnsi"/>
        </w:rPr>
        <w:t xml:space="preserve">interim and final </w:t>
      </w:r>
      <w:r w:rsidR="0008211D" w:rsidRPr="00930595">
        <w:rPr>
          <w:rFonts w:cstheme="minorHAnsi"/>
        </w:rPr>
        <w:t>reports</w:t>
      </w:r>
      <w:r w:rsidR="00E373EF" w:rsidRPr="00930595">
        <w:rPr>
          <w:rFonts w:cstheme="minorHAnsi"/>
        </w:rPr>
        <w:t xml:space="preserve"> due under corresponding TSAs or GAs</w:t>
      </w:r>
      <w:r w:rsidRPr="00930595">
        <w:rPr>
          <w:rFonts w:cstheme="minorHAnsi"/>
        </w:rPr>
        <w:t>;</w:t>
      </w:r>
    </w:p>
    <w:p w14:paraId="1F5D579D" w14:textId="49E3F5BA" w:rsidR="00DB3CEF" w:rsidRDefault="00DB3CEF" w:rsidP="00DB3CEF">
      <w:pPr>
        <w:spacing w:after="0" w:line="276" w:lineRule="auto"/>
        <w:jc w:val="both"/>
        <w:rPr>
          <w:rFonts w:cstheme="minorHAnsi"/>
        </w:rPr>
      </w:pPr>
    </w:p>
    <w:p w14:paraId="4956B204" w14:textId="1DF82E4E" w:rsidR="00DB3CEF" w:rsidRDefault="00DB3CEF" w:rsidP="00DB3CEF">
      <w:pPr>
        <w:spacing w:after="0" w:line="276" w:lineRule="auto"/>
        <w:jc w:val="both"/>
        <w:rPr>
          <w:rFonts w:cstheme="minorHAnsi"/>
        </w:rPr>
      </w:pPr>
    </w:p>
    <w:p w14:paraId="55151A8F" w14:textId="25A8D0F1" w:rsidR="00DB3CEF" w:rsidRDefault="00DB3CEF" w:rsidP="00DB3CEF">
      <w:pPr>
        <w:spacing w:after="0" w:line="276" w:lineRule="auto"/>
        <w:jc w:val="both"/>
        <w:rPr>
          <w:rFonts w:cstheme="minorHAnsi"/>
        </w:rPr>
      </w:pPr>
    </w:p>
    <w:p w14:paraId="58648417" w14:textId="77777777" w:rsidR="00DB3CEF" w:rsidRPr="00DB3CEF" w:rsidRDefault="00DB3CEF" w:rsidP="00DB3CEF">
      <w:pPr>
        <w:spacing w:after="0" w:line="276" w:lineRule="auto"/>
        <w:jc w:val="both"/>
        <w:rPr>
          <w:rFonts w:cstheme="minorHAnsi"/>
        </w:rPr>
      </w:pPr>
    </w:p>
    <w:p w14:paraId="0ABEECBB" w14:textId="518B516E" w:rsidR="005B7F7E" w:rsidRPr="00930595" w:rsidRDefault="005B7F7E" w:rsidP="00930595">
      <w:pPr>
        <w:pStyle w:val="ListParagraph"/>
        <w:numPr>
          <w:ilvl w:val="1"/>
          <w:numId w:val="4"/>
        </w:numPr>
        <w:spacing w:after="0" w:line="276" w:lineRule="auto"/>
        <w:jc w:val="both"/>
        <w:rPr>
          <w:rFonts w:cstheme="minorHAnsi"/>
        </w:rPr>
      </w:pPr>
      <w:r w:rsidRPr="00930595">
        <w:rPr>
          <w:rFonts w:cstheme="minorHAnsi"/>
        </w:rPr>
        <w:t>to administer follow-up survey questionnaire</w:t>
      </w:r>
      <w:r w:rsidR="008203E6" w:rsidRPr="00930595">
        <w:rPr>
          <w:rFonts w:cstheme="minorHAnsi"/>
        </w:rPr>
        <w:t>(s)</w:t>
      </w:r>
      <w:r w:rsidRPr="00930595">
        <w:rPr>
          <w:rFonts w:cstheme="minorHAnsi"/>
        </w:rPr>
        <w:t xml:space="preserve"> </w:t>
      </w:r>
      <w:r w:rsidR="004C4CA8" w:rsidRPr="00930595">
        <w:rPr>
          <w:rFonts w:cstheme="minorHAnsi"/>
        </w:rPr>
        <w:t xml:space="preserve">to the assigned grantees </w:t>
      </w:r>
      <w:r w:rsidR="00F50157" w:rsidRPr="00930595">
        <w:rPr>
          <w:rFonts w:cstheme="minorHAnsi"/>
        </w:rPr>
        <w:t>upon the completion of grant supported projects.</w:t>
      </w:r>
    </w:p>
    <w:p w14:paraId="13C72DDE" w14:textId="77777777" w:rsidR="001E2B26" w:rsidRPr="00930595" w:rsidRDefault="001E2B26" w:rsidP="00930595">
      <w:pPr>
        <w:pStyle w:val="ListParagraph"/>
        <w:numPr>
          <w:ilvl w:val="0"/>
          <w:numId w:val="4"/>
        </w:numPr>
        <w:spacing w:after="0" w:line="276" w:lineRule="auto"/>
        <w:jc w:val="both"/>
        <w:rPr>
          <w:rFonts w:cstheme="minorHAnsi"/>
        </w:rPr>
      </w:pPr>
      <w:r w:rsidRPr="00930595">
        <w:rPr>
          <w:rFonts w:cstheme="minorHAnsi"/>
        </w:rPr>
        <w:t>Recognize and give account of grantees’ unmet needs, bottlenecks in the LDI / TDI grant project implementation, and problems in obtaining data;</w:t>
      </w:r>
    </w:p>
    <w:p w14:paraId="1E9F8EA6" w14:textId="3CDF8E66" w:rsidR="004C4CA8" w:rsidRPr="00930595" w:rsidRDefault="00196164" w:rsidP="00930595">
      <w:pPr>
        <w:pStyle w:val="ListParagraph"/>
        <w:numPr>
          <w:ilvl w:val="0"/>
          <w:numId w:val="4"/>
        </w:numPr>
        <w:spacing w:after="0" w:line="276" w:lineRule="auto"/>
        <w:jc w:val="both"/>
        <w:rPr>
          <w:rFonts w:cstheme="minorHAnsi"/>
        </w:rPr>
      </w:pPr>
      <w:r w:rsidRPr="00930595">
        <w:rPr>
          <w:rFonts w:cstheme="minorHAnsi"/>
        </w:rPr>
        <w:t>Compile and s</w:t>
      </w:r>
      <w:r w:rsidR="0008211D" w:rsidRPr="00930595">
        <w:rPr>
          <w:rFonts w:cstheme="minorHAnsi"/>
        </w:rPr>
        <w:t xml:space="preserve">ubmit </w:t>
      </w:r>
      <w:r w:rsidRPr="00930595">
        <w:rPr>
          <w:rFonts w:cstheme="minorHAnsi"/>
        </w:rPr>
        <w:t>grant performance</w:t>
      </w:r>
      <w:r w:rsidR="007433BC" w:rsidRPr="00930595">
        <w:rPr>
          <w:rFonts w:cstheme="minorHAnsi"/>
        </w:rPr>
        <w:t xml:space="preserve"> monitoring</w:t>
      </w:r>
      <w:r w:rsidRPr="00930595">
        <w:rPr>
          <w:rFonts w:cstheme="minorHAnsi"/>
        </w:rPr>
        <w:t xml:space="preserve"> reports based on the </w:t>
      </w:r>
      <w:r w:rsidR="001E2B26" w:rsidRPr="00930595">
        <w:rPr>
          <w:rFonts w:cstheme="minorHAnsi"/>
        </w:rPr>
        <w:t xml:space="preserve">findings of the </w:t>
      </w:r>
      <w:r w:rsidRPr="00930595">
        <w:rPr>
          <w:rFonts w:cstheme="minorHAnsi"/>
        </w:rPr>
        <w:t>on-site visits</w:t>
      </w:r>
      <w:r w:rsidR="001E2B26" w:rsidRPr="00930595">
        <w:rPr>
          <w:rFonts w:cstheme="minorHAnsi"/>
        </w:rPr>
        <w:t xml:space="preserve">; </w:t>
      </w:r>
    </w:p>
    <w:p w14:paraId="40A4C133" w14:textId="65CD41A0" w:rsidR="0008211D" w:rsidRPr="00930595" w:rsidRDefault="00196164" w:rsidP="00930595">
      <w:pPr>
        <w:pStyle w:val="ListParagraph"/>
        <w:numPr>
          <w:ilvl w:val="0"/>
          <w:numId w:val="4"/>
        </w:numPr>
        <w:spacing w:after="0" w:line="276" w:lineRule="auto"/>
        <w:jc w:val="both"/>
        <w:rPr>
          <w:rFonts w:cstheme="minorHAnsi"/>
        </w:rPr>
      </w:pPr>
      <w:r w:rsidRPr="00930595">
        <w:rPr>
          <w:rFonts w:cstheme="minorHAnsi"/>
        </w:rPr>
        <w:t xml:space="preserve">Submit </w:t>
      </w:r>
      <w:r w:rsidR="0008211D" w:rsidRPr="00930595">
        <w:rPr>
          <w:rFonts w:cstheme="minorHAnsi"/>
        </w:rPr>
        <w:t xml:space="preserve">completed questionnaire(s) </w:t>
      </w:r>
      <w:r w:rsidR="002177C6" w:rsidRPr="00930595">
        <w:rPr>
          <w:rFonts w:cstheme="minorHAnsi"/>
        </w:rPr>
        <w:t xml:space="preserve">administered to the assigned grantees along with corresponding </w:t>
      </w:r>
      <w:r w:rsidR="0008211D" w:rsidRPr="00930595">
        <w:rPr>
          <w:rFonts w:cstheme="minorHAnsi"/>
        </w:rPr>
        <w:t xml:space="preserve">electronic records </w:t>
      </w:r>
      <w:r w:rsidR="002177C6" w:rsidRPr="00930595">
        <w:rPr>
          <w:rFonts w:cstheme="minorHAnsi"/>
        </w:rPr>
        <w:t xml:space="preserve">compiled </w:t>
      </w:r>
      <w:r w:rsidR="0008211D" w:rsidRPr="00930595">
        <w:rPr>
          <w:rFonts w:cstheme="minorHAnsi"/>
        </w:rPr>
        <w:t xml:space="preserve">in a format set out by the GRETA Project; </w:t>
      </w:r>
    </w:p>
    <w:p w14:paraId="6854196B" w14:textId="69424CEA" w:rsidR="002177C6" w:rsidRPr="00930595" w:rsidRDefault="002177C6" w:rsidP="00930595">
      <w:pPr>
        <w:pStyle w:val="ListParagraph"/>
        <w:numPr>
          <w:ilvl w:val="0"/>
          <w:numId w:val="4"/>
        </w:numPr>
        <w:spacing w:after="0" w:line="276" w:lineRule="auto"/>
        <w:jc w:val="both"/>
        <w:rPr>
          <w:rFonts w:cstheme="minorHAnsi"/>
        </w:rPr>
      </w:pPr>
      <w:r w:rsidRPr="00930595">
        <w:rPr>
          <w:rFonts w:cstheme="minorHAnsi"/>
        </w:rPr>
        <w:t>Prepare and submit monthly activity reports listing tasks fulfilled and deliverables provided during the month and indicating the number of work days used for corresponding activities;</w:t>
      </w:r>
    </w:p>
    <w:p w14:paraId="60684084" w14:textId="4010E715" w:rsidR="0016428D" w:rsidRDefault="004D7477" w:rsidP="00930595">
      <w:pPr>
        <w:pStyle w:val="ListParagraph"/>
        <w:numPr>
          <w:ilvl w:val="0"/>
          <w:numId w:val="4"/>
        </w:numPr>
        <w:spacing w:after="0" w:line="276" w:lineRule="auto"/>
        <w:jc w:val="both"/>
        <w:rPr>
          <w:rFonts w:cstheme="minorHAnsi"/>
        </w:rPr>
      </w:pPr>
      <w:r w:rsidRPr="00930595">
        <w:rPr>
          <w:rFonts w:cstheme="minorHAnsi"/>
        </w:rPr>
        <w:t>P</w:t>
      </w:r>
      <w:r w:rsidR="004230BA" w:rsidRPr="00930595">
        <w:rPr>
          <w:rFonts w:cstheme="minorHAnsi"/>
        </w:rPr>
        <w:t>rovide useful feedback from field</w:t>
      </w:r>
      <w:r w:rsidR="00A703FC" w:rsidRPr="00930595">
        <w:rPr>
          <w:rFonts w:cstheme="minorHAnsi"/>
        </w:rPr>
        <w:t xml:space="preserve">work </w:t>
      </w:r>
      <w:r w:rsidR="004230BA" w:rsidRPr="00930595">
        <w:rPr>
          <w:rFonts w:cstheme="minorHAnsi"/>
        </w:rPr>
        <w:t>activities</w:t>
      </w:r>
      <w:r w:rsidR="004B0F4E">
        <w:rPr>
          <w:rFonts w:cstheme="minorHAnsi"/>
        </w:rPr>
        <w:t>;</w:t>
      </w:r>
    </w:p>
    <w:p w14:paraId="12C5727B" w14:textId="2610A411" w:rsidR="004B0F4E" w:rsidRPr="00A84BF7" w:rsidRDefault="004B0F4E" w:rsidP="00930595">
      <w:pPr>
        <w:pStyle w:val="ListParagraph"/>
        <w:numPr>
          <w:ilvl w:val="0"/>
          <w:numId w:val="4"/>
        </w:numPr>
        <w:spacing w:after="0" w:line="276" w:lineRule="auto"/>
        <w:jc w:val="both"/>
        <w:rPr>
          <w:rFonts w:cstheme="minorHAnsi"/>
        </w:rPr>
      </w:pPr>
      <w:r>
        <w:rPr>
          <w:rFonts w:cstheme="minorHAnsi"/>
        </w:rPr>
        <w:t>Other relevant activities set out by GRETA Project.</w:t>
      </w:r>
    </w:p>
    <w:p w14:paraId="2C67AF78" w14:textId="440E1307" w:rsidR="003D5BB6" w:rsidRPr="00930595" w:rsidRDefault="003D5BB6"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Deliverables and Timeline</w:t>
      </w:r>
    </w:p>
    <w:tbl>
      <w:tblPr>
        <w:tblStyle w:val="ListTable3-Accent3"/>
        <w:tblW w:w="0" w:type="auto"/>
        <w:tblLook w:val="04A0" w:firstRow="1" w:lastRow="0" w:firstColumn="1" w:lastColumn="0" w:noHBand="0" w:noVBand="1"/>
      </w:tblPr>
      <w:tblGrid>
        <w:gridCol w:w="5665"/>
        <w:gridCol w:w="2787"/>
      </w:tblGrid>
      <w:tr w:rsidR="00723C8C" w:rsidRPr="00930595" w14:paraId="226D4D87" w14:textId="77777777" w:rsidTr="00930595">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5665" w:type="dxa"/>
          </w:tcPr>
          <w:p w14:paraId="5F98D9F7" w14:textId="37AB8BA7" w:rsidR="00723C8C" w:rsidRPr="00930595" w:rsidRDefault="00930595" w:rsidP="00930595">
            <w:pPr>
              <w:pStyle w:val="ListParagraph"/>
              <w:spacing w:line="276" w:lineRule="auto"/>
              <w:ind w:left="0"/>
              <w:jc w:val="both"/>
              <w:rPr>
                <w:rFonts w:cstheme="minorHAnsi"/>
              </w:rPr>
            </w:pPr>
            <w:r w:rsidRPr="00930595">
              <w:rPr>
                <w:rFonts w:cstheme="minorHAnsi"/>
              </w:rPr>
              <w:t>DELIVERABLE</w:t>
            </w:r>
          </w:p>
        </w:tc>
        <w:tc>
          <w:tcPr>
            <w:tcW w:w="2787" w:type="dxa"/>
          </w:tcPr>
          <w:p w14:paraId="05EED4D1" w14:textId="2899E294" w:rsidR="00723C8C" w:rsidRPr="00930595" w:rsidRDefault="00930595" w:rsidP="00930595">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rPr>
            </w:pPr>
            <w:r w:rsidRPr="00930595">
              <w:rPr>
                <w:rFonts w:cstheme="minorHAnsi"/>
              </w:rPr>
              <w:t>DEADLINE</w:t>
            </w:r>
          </w:p>
        </w:tc>
      </w:tr>
      <w:tr w:rsidR="00723C8C" w:rsidRPr="00930595" w14:paraId="3F346A89" w14:textId="77777777" w:rsidTr="0093059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665" w:type="dxa"/>
          </w:tcPr>
          <w:p w14:paraId="7A2CF53B" w14:textId="351B9F2F"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Tentative workplan and budget break down</w:t>
            </w:r>
          </w:p>
        </w:tc>
        <w:tc>
          <w:tcPr>
            <w:tcW w:w="2787" w:type="dxa"/>
          </w:tcPr>
          <w:p w14:paraId="29C8C754" w14:textId="09BE90C1" w:rsidR="00723C8C" w:rsidRPr="00930595" w:rsidRDefault="00723C8C" w:rsidP="00930595">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 xml:space="preserve">Within </w:t>
            </w:r>
            <w:r w:rsidR="00741F73" w:rsidRPr="00930595">
              <w:rPr>
                <w:rFonts w:cstheme="minorHAnsi"/>
              </w:rPr>
              <w:t>5</w:t>
            </w:r>
            <w:r w:rsidRPr="00930595">
              <w:rPr>
                <w:rFonts w:cstheme="minorHAnsi"/>
              </w:rPr>
              <w:t xml:space="preserve"> working days since signing the contract;</w:t>
            </w:r>
          </w:p>
        </w:tc>
      </w:tr>
      <w:tr w:rsidR="00723C8C" w:rsidRPr="00930595" w14:paraId="11B59599" w14:textId="77777777" w:rsidTr="00930595">
        <w:trPr>
          <w:trHeight w:val="290"/>
        </w:trPr>
        <w:tc>
          <w:tcPr>
            <w:cnfStyle w:val="001000000000" w:firstRow="0" w:lastRow="0" w:firstColumn="1" w:lastColumn="0" w:oddVBand="0" w:evenVBand="0" w:oddHBand="0" w:evenHBand="0" w:firstRowFirstColumn="0" w:firstRowLastColumn="0" w:lastRowFirstColumn="0" w:lastRowLastColumn="0"/>
            <w:tcW w:w="5665" w:type="dxa"/>
          </w:tcPr>
          <w:p w14:paraId="061F6866" w14:textId="77777777"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Mid-term monitoring visit/survey (one per each grantee)</w:t>
            </w:r>
          </w:p>
          <w:p w14:paraId="51FBB608" w14:textId="77777777"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Monitoring report</w:t>
            </w:r>
          </w:p>
          <w:p w14:paraId="4A826084" w14:textId="62EC3E2D"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Filled survey questionnaires</w:t>
            </w:r>
          </w:p>
          <w:p w14:paraId="3D9D631B" w14:textId="77777777"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Excel sheets with data (qualitative data coded)</w:t>
            </w:r>
          </w:p>
          <w:p w14:paraId="17B86407" w14:textId="02177A21" w:rsidR="00404649" w:rsidRPr="00930595" w:rsidRDefault="00404649"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tc>
        <w:tc>
          <w:tcPr>
            <w:tcW w:w="2787" w:type="dxa"/>
          </w:tcPr>
          <w:p w14:paraId="17E214C1" w14:textId="405E9C4F" w:rsidR="00723C8C" w:rsidRPr="00930595" w:rsidRDefault="0016428D"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930595">
              <w:rPr>
                <w:rFonts w:cstheme="minorHAnsi"/>
              </w:rPr>
              <w:t>April</w:t>
            </w:r>
            <w:r w:rsidR="00741F73" w:rsidRPr="00930595">
              <w:rPr>
                <w:rFonts w:cstheme="minorHAnsi"/>
              </w:rPr>
              <w:t xml:space="preserve"> 2023</w:t>
            </w:r>
            <w:r w:rsidR="005324C7" w:rsidRPr="00930595">
              <w:rPr>
                <w:rFonts w:cstheme="minorHAnsi"/>
                <w:lang w:val="ka-GE"/>
              </w:rPr>
              <w:t xml:space="preserve"> (</w:t>
            </w:r>
            <w:r w:rsidR="005324C7" w:rsidRPr="00930595">
              <w:rPr>
                <w:rFonts w:cstheme="minorHAnsi"/>
                <w:lang w:val="en-GB"/>
              </w:rPr>
              <w:t>tentative)</w:t>
            </w:r>
          </w:p>
        </w:tc>
      </w:tr>
      <w:tr w:rsidR="00723C8C" w:rsidRPr="00930595" w14:paraId="0E8FFCF8" w14:textId="77777777" w:rsidTr="009305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tcPr>
          <w:p w14:paraId="551A19AF" w14:textId="77777777"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Closing monitoring visits (</w:t>
            </w:r>
            <w:r w:rsidR="00741F73" w:rsidRPr="00930595">
              <w:rPr>
                <w:rFonts w:cstheme="minorHAnsi"/>
                <w:b w:val="0"/>
                <w:bCs w:val="0"/>
              </w:rPr>
              <w:t>one per</w:t>
            </w:r>
            <w:r w:rsidRPr="00930595">
              <w:rPr>
                <w:rFonts w:cstheme="minorHAnsi"/>
                <w:b w:val="0"/>
                <w:bCs w:val="0"/>
              </w:rPr>
              <w:t xml:space="preserve"> each grantee)</w:t>
            </w:r>
          </w:p>
          <w:p w14:paraId="721BDF3B" w14:textId="59B4E2A2"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Monitoring reports</w:t>
            </w:r>
          </w:p>
          <w:p w14:paraId="0B6745DC" w14:textId="0BE1434A" w:rsidR="00404649" w:rsidRPr="00930595" w:rsidRDefault="00404649"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p w14:paraId="6EE76F55" w14:textId="13F1E48B" w:rsidR="00E760B4" w:rsidRPr="00930595" w:rsidRDefault="00E760B4" w:rsidP="00930595">
            <w:pPr>
              <w:pStyle w:val="ListParagraph"/>
              <w:spacing w:line="276" w:lineRule="auto"/>
              <w:jc w:val="both"/>
              <w:rPr>
                <w:rFonts w:cstheme="minorHAnsi"/>
                <w:b w:val="0"/>
                <w:bCs w:val="0"/>
              </w:rPr>
            </w:pPr>
          </w:p>
        </w:tc>
        <w:tc>
          <w:tcPr>
            <w:tcW w:w="2787" w:type="dxa"/>
          </w:tcPr>
          <w:p w14:paraId="3FA6F81B" w14:textId="63E1A059" w:rsidR="00723C8C" w:rsidRPr="00930595" w:rsidRDefault="00723C8C" w:rsidP="0093059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On rolling</w:t>
            </w:r>
            <w:r w:rsidR="00741F73" w:rsidRPr="00930595">
              <w:rPr>
                <w:rFonts w:cstheme="minorHAnsi"/>
              </w:rPr>
              <w:t xml:space="preserve"> bases</w:t>
            </w:r>
          </w:p>
        </w:tc>
      </w:tr>
      <w:tr w:rsidR="00723C8C" w:rsidRPr="00930595" w14:paraId="5C2F470B" w14:textId="77777777" w:rsidTr="00930595">
        <w:trPr>
          <w:trHeight w:val="300"/>
        </w:trPr>
        <w:tc>
          <w:tcPr>
            <w:cnfStyle w:val="001000000000" w:firstRow="0" w:lastRow="0" w:firstColumn="1" w:lastColumn="0" w:oddVBand="0" w:evenVBand="0" w:oddHBand="0" w:evenHBand="0" w:firstRowFirstColumn="0" w:firstRowLastColumn="0" w:lastRowFirstColumn="0" w:lastRowLastColumn="0"/>
            <w:tcW w:w="5665" w:type="dxa"/>
          </w:tcPr>
          <w:p w14:paraId="4B090CDC" w14:textId="77777777" w:rsidR="00723C8C" w:rsidRPr="00930595" w:rsidRDefault="00741F73" w:rsidP="00930595">
            <w:pPr>
              <w:pStyle w:val="ListParagraph"/>
              <w:spacing w:line="276" w:lineRule="auto"/>
              <w:ind w:left="0"/>
              <w:jc w:val="both"/>
              <w:rPr>
                <w:rFonts w:cstheme="minorHAnsi"/>
                <w:b w:val="0"/>
                <w:bCs w:val="0"/>
              </w:rPr>
            </w:pPr>
            <w:r w:rsidRPr="00930595">
              <w:rPr>
                <w:rFonts w:cstheme="minorHAnsi"/>
                <w:b w:val="0"/>
                <w:bCs w:val="0"/>
              </w:rPr>
              <w:t>Online/on-site assistance in filling the progress or final report</w:t>
            </w:r>
            <w:r w:rsidR="00E760B4" w:rsidRPr="00930595">
              <w:rPr>
                <w:rFonts w:cstheme="minorHAnsi"/>
                <w:b w:val="0"/>
                <w:bCs w:val="0"/>
              </w:rPr>
              <w:t xml:space="preserve"> </w:t>
            </w:r>
          </w:p>
          <w:p w14:paraId="3F915CF6" w14:textId="49F40DA4"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tc>
        <w:tc>
          <w:tcPr>
            <w:tcW w:w="2787" w:type="dxa"/>
          </w:tcPr>
          <w:p w14:paraId="46A818DE" w14:textId="61D16214" w:rsidR="00723C8C" w:rsidRPr="00930595" w:rsidRDefault="00741F73"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rPr>
              <w:t>On rolling bases</w:t>
            </w:r>
          </w:p>
        </w:tc>
      </w:tr>
      <w:tr w:rsidR="00723C8C" w:rsidRPr="00930595" w14:paraId="69AE5E12" w14:textId="77777777" w:rsidTr="009305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tcPr>
          <w:p w14:paraId="2F44CC71" w14:textId="77777777" w:rsidR="00723C8C" w:rsidRPr="00930595" w:rsidRDefault="00E760B4" w:rsidP="00930595">
            <w:pPr>
              <w:pStyle w:val="ListParagraph"/>
              <w:spacing w:line="276" w:lineRule="auto"/>
              <w:ind w:left="0"/>
              <w:jc w:val="both"/>
              <w:rPr>
                <w:rFonts w:cstheme="minorHAnsi"/>
                <w:b w:val="0"/>
                <w:bCs w:val="0"/>
                <w:lang w:val="en-GB"/>
              </w:rPr>
            </w:pPr>
            <w:r w:rsidRPr="00930595">
              <w:rPr>
                <w:rFonts w:cstheme="minorHAnsi"/>
                <w:b w:val="0"/>
                <w:bCs w:val="0"/>
                <w:lang w:val="en-GB"/>
              </w:rPr>
              <w:t>End line survey</w:t>
            </w:r>
          </w:p>
          <w:p w14:paraId="4B0B5E7A" w14:textId="77777777"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Performance report</w:t>
            </w:r>
          </w:p>
          <w:p w14:paraId="56FA306C" w14:textId="593F1989"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Filled survey questionnaires</w:t>
            </w:r>
          </w:p>
          <w:p w14:paraId="19CF0FBB" w14:textId="49B9C94A"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Excel sheets with data (qualitative data coded)</w:t>
            </w:r>
          </w:p>
        </w:tc>
        <w:tc>
          <w:tcPr>
            <w:tcW w:w="2787" w:type="dxa"/>
          </w:tcPr>
          <w:p w14:paraId="379B333B" w14:textId="4FF19C38" w:rsidR="00723C8C" w:rsidRPr="00930595" w:rsidRDefault="00110F47" w:rsidP="0093059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October</w:t>
            </w:r>
            <w:r w:rsidR="00E760B4" w:rsidRPr="00930595">
              <w:rPr>
                <w:rFonts w:cstheme="minorHAnsi"/>
              </w:rPr>
              <w:t>, 2023 (tentative)</w:t>
            </w:r>
          </w:p>
        </w:tc>
      </w:tr>
      <w:tr w:rsidR="005324C7" w:rsidRPr="00930595" w14:paraId="515C71DF" w14:textId="77777777" w:rsidTr="00930595">
        <w:trPr>
          <w:trHeight w:val="290"/>
        </w:trPr>
        <w:tc>
          <w:tcPr>
            <w:cnfStyle w:val="001000000000" w:firstRow="0" w:lastRow="0" w:firstColumn="1" w:lastColumn="0" w:oddVBand="0" w:evenVBand="0" w:oddHBand="0" w:evenHBand="0" w:firstRowFirstColumn="0" w:firstRowLastColumn="0" w:lastRowFirstColumn="0" w:lastRowLastColumn="0"/>
            <w:tcW w:w="5665" w:type="dxa"/>
          </w:tcPr>
          <w:p w14:paraId="2691261F" w14:textId="4821FA0B" w:rsidR="005324C7" w:rsidRPr="00930595" w:rsidRDefault="005324C7" w:rsidP="00930595">
            <w:pPr>
              <w:pStyle w:val="ListParagraph"/>
              <w:spacing w:line="276" w:lineRule="auto"/>
              <w:ind w:left="0"/>
              <w:jc w:val="both"/>
              <w:rPr>
                <w:rFonts w:cstheme="minorHAnsi"/>
                <w:b w:val="0"/>
                <w:bCs w:val="0"/>
                <w:lang w:val="en-GB"/>
              </w:rPr>
            </w:pPr>
            <w:r w:rsidRPr="00930595">
              <w:rPr>
                <w:rFonts w:cstheme="minorHAnsi"/>
                <w:b w:val="0"/>
                <w:bCs w:val="0"/>
                <w:lang w:val="en-GB"/>
              </w:rPr>
              <w:t>Possibly other data collection related tasks (To be defined later)</w:t>
            </w:r>
          </w:p>
        </w:tc>
        <w:tc>
          <w:tcPr>
            <w:tcW w:w="2787" w:type="dxa"/>
          </w:tcPr>
          <w:p w14:paraId="2970398C" w14:textId="6FC9D47C" w:rsidR="005324C7" w:rsidRPr="00930595" w:rsidRDefault="005324C7"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rPr>
              <w:t>TBD</w:t>
            </w:r>
          </w:p>
        </w:tc>
      </w:tr>
    </w:tbl>
    <w:p w14:paraId="047CB5FA" w14:textId="77777777" w:rsidR="00297749" w:rsidRPr="00930595" w:rsidRDefault="00297749" w:rsidP="00930595">
      <w:pPr>
        <w:spacing w:after="0" w:line="276" w:lineRule="auto"/>
        <w:jc w:val="both"/>
        <w:rPr>
          <w:rFonts w:cstheme="minorHAnsi"/>
          <w:b/>
          <w:bCs/>
        </w:rPr>
      </w:pPr>
    </w:p>
    <w:p w14:paraId="5E42ECEA" w14:textId="77777777" w:rsidR="003D5BB6" w:rsidRPr="00930595" w:rsidRDefault="003D5BB6" w:rsidP="00930595">
      <w:pPr>
        <w:spacing w:after="0" w:line="276" w:lineRule="auto"/>
        <w:jc w:val="both"/>
        <w:rPr>
          <w:rFonts w:cstheme="minorHAnsi"/>
          <w:b/>
          <w:bCs/>
        </w:rPr>
      </w:pPr>
    </w:p>
    <w:p w14:paraId="3F8BAAB8" w14:textId="20922E44" w:rsidR="003D5BB6" w:rsidRPr="00930595" w:rsidRDefault="003D5BB6"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lastRenderedPageBreak/>
        <w:t>Supervision and reporting </w:t>
      </w:r>
    </w:p>
    <w:p w14:paraId="36951230" w14:textId="06F27A30" w:rsidR="003D5BB6" w:rsidRPr="00930595" w:rsidRDefault="003D5BB6" w:rsidP="00930595">
      <w:pPr>
        <w:spacing w:after="0" w:line="276" w:lineRule="auto"/>
        <w:jc w:val="both"/>
        <w:rPr>
          <w:rFonts w:cstheme="minorHAnsi"/>
          <w:b/>
          <w:bCs/>
        </w:rPr>
      </w:pPr>
      <w:r w:rsidRPr="00930595">
        <w:rPr>
          <w:rFonts w:cstheme="minorHAnsi"/>
        </w:rPr>
        <w:t xml:space="preserve">The contractor will report to and supervised by the </w:t>
      </w:r>
      <w:r w:rsidR="005D5F65" w:rsidRPr="00930595">
        <w:rPr>
          <w:rFonts w:cstheme="minorHAnsi"/>
        </w:rPr>
        <w:t xml:space="preserve">Monitoring and Evaluation Manager </w:t>
      </w:r>
      <w:r w:rsidRPr="00930595">
        <w:rPr>
          <w:rFonts w:cstheme="minorHAnsi"/>
        </w:rPr>
        <w:t>of the GRETA project, who will regularly communicate with the contractors and provide feedback and guidance on their performance</w:t>
      </w:r>
      <w:r w:rsidR="005D5F65" w:rsidRPr="00930595">
        <w:rPr>
          <w:rFonts w:cstheme="minorHAnsi"/>
        </w:rPr>
        <w:t>s</w:t>
      </w:r>
      <w:r w:rsidRPr="00930595">
        <w:rPr>
          <w:rFonts w:cstheme="minorHAnsi"/>
        </w:rPr>
        <w:t xml:space="preserve"> and all other necessary support so as to achieve the objectives of the assignment, as well as remain aware of any upcoming issues related to contractors’ performance and quality of work. All activities and deliverables undertaken by the contractors shall be discussed and planned in consultation with GRETA. </w:t>
      </w:r>
    </w:p>
    <w:p w14:paraId="548B8832" w14:textId="3910D4FC" w:rsidR="005D5F65" w:rsidRPr="00930595" w:rsidRDefault="0016428D"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Requirements</w:t>
      </w:r>
      <w:r w:rsidR="00AA1350" w:rsidRPr="00930595">
        <w:rPr>
          <w:rFonts w:asciiTheme="minorHAnsi" w:eastAsia="Calibri" w:hAnsiTheme="minorHAnsi" w:cstheme="minorHAnsi"/>
          <w:sz w:val="22"/>
          <w:szCs w:val="22"/>
          <w:lang w:val="en-GB"/>
        </w:rPr>
        <w:t>/</w:t>
      </w:r>
      <w:r w:rsidR="005D5F65" w:rsidRPr="00930595">
        <w:rPr>
          <w:rFonts w:asciiTheme="minorHAnsi" w:eastAsia="Calibri" w:hAnsiTheme="minorHAnsi" w:cstheme="minorHAnsi"/>
          <w:sz w:val="22"/>
          <w:szCs w:val="22"/>
          <w:lang w:val="en-GB"/>
        </w:rPr>
        <w:t>Qualifications  </w:t>
      </w:r>
    </w:p>
    <w:p w14:paraId="027ED21D" w14:textId="77777777" w:rsidR="004B0F4E" w:rsidRPr="00930595" w:rsidRDefault="004B0F4E" w:rsidP="004B0F4E">
      <w:pPr>
        <w:pStyle w:val="ListParagraph"/>
        <w:numPr>
          <w:ilvl w:val="0"/>
          <w:numId w:val="3"/>
        </w:numPr>
        <w:spacing w:after="0" w:line="276" w:lineRule="auto"/>
        <w:jc w:val="both"/>
        <w:rPr>
          <w:rFonts w:cstheme="minorHAnsi"/>
        </w:rPr>
      </w:pPr>
      <w:r w:rsidRPr="005E3D77">
        <w:rPr>
          <w:rFonts w:cstheme="minorHAnsi"/>
          <w:b/>
          <w:bCs/>
        </w:rPr>
        <w:t>Honesty:</w:t>
      </w:r>
      <w:r w:rsidRPr="00930595">
        <w:rPr>
          <w:rFonts w:cstheme="minorHAnsi"/>
        </w:rPr>
        <w:t xml:space="preserve"> Shows a high level of integrity; </w:t>
      </w:r>
    </w:p>
    <w:p w14:paraId="564F5B68" w14:textId="77777777" w:rsidR="004B0F4E" w:rsidRPr="00930595" w:rsidRDefault="004B0F4E" w:rsidP="004B0F4E">
      <w:pPr>
        <w:pStyle w:val="ListParagraph"/>
        <w:numPr>
          <w:ilvl w:val="0"/>
          <w:numId w:val="3"/>
        </w:numPr>
        <w:spacing w:after="0" w:line="276" w:lineRule="auto"/>
        <w:jc w:val="both"/>
        <w:rPr>
          <w:rFonts w:cstheme="minorHAnsi"/>
        </w:rPr>
      </w:pPr>
      <w:r w:rsidRPr="005E3D77">
        <w:rPr>
          <w:rFonts w:cstheme="minorHAnsi"/>
          <w:b/>
          <w:bCs/>
        </w:rPr>
        <w:t>Communication:</w:t>
      </w:r>
      <w:r w:rsidRPr="00930595">
        <w:rPr>
          <w:rFonts w:cstheme="minorHAnsi"/>
        </w:rPr>
        <w:t xml:space="preserve"> Confidently expresses self, able to clearly ask questions and help the grantees understand what is needed from her/him; </w:t>
      </w:r>
    </w:p>
    <w:p w14:paraId="3D727974" w14:textId="77777777" w:rsidR="004B0F4E" w:rsidRPr="00930595" w:rsidRDefault="004B0F4E" w:rsidP="004B0F4E">
      <w:pPr>
        <w:pStyle w:val="ListParagraph"/>
        <w:numPr>
          <w:ilvl w:val="0"/>
          <w:numId w:val="3"/>
        </w:numPr>
        <w:spacing w:after="0" w:line="276" w:lineRule="auto"/>
        <w:jc w:val="both"/>
        <w:rPr>
          <w:rFonts w:cstheme="minorHAnsi"/>
        </w:rPr>
      </w:pPr>
      <w:r w:rsidRPr="005E3D77">
        <w:rPr>
          <w:rFonts w:cstheme="minorHAnsi"/>
          <w:b/>
          <w:bCs/>
        </w:rPr>
        <w:t>Relationship Builder:</w:t>
      </w:r>
      <w:r w:rsidRPr="00930595">
        <w:rPr>
          <w:rFonts w:cstheme="minorHAnsi"/>
        </w:rPr>
        <w:t xml:space="preserve"> Able to build trust with the grantees and maintain confidentiality;</w:t>
      </w:r>
    </w:p>
    <w:p w14:paraId="6BAA2B5C" w14:textId="77777777" w:rsidR="004B0F4E" w:rsidRPr="00930595" w:rsidRDefault="004B0F4E" w:rsidP="004B0F4E">
      <w:pPr>
        <w:pStyle w:val="ListParagraph"/>
        <w:numPr>
          <w:ilvl w:val="0"/>
          <w:numId w:val="3"/>
        </w:numPr>
        <w:spacing w:after="0" w:line="276" w:lineRule="auto"/>
        <w:jc w:val="both"/>
        <w:rPr>
          <w:rFonts w:cstheme="minorHAnsi"/>
        </w:rPr>
      </w:pPr>
      <w:r w:rsidRPr="005E3D77">
        <w:rPr>
          <w:rFonts w:cstheme="minorHAnsi"/>
          <w:b/>
          <w:bCs/>
        </w:rPr>
        <w:t xml:space="preserve">Cultural </w:t>
      </w:r>
      <w:r>
        <w:rPr>
          <w:rFonts w:cstheme="minorHAnsi"/>
          <w:b/>
          <w:bCs/>
        </w:rPr>
        <w:t xml:space="preserve">and Contextual </w:t>
      </w:r>
      <w:r w:rsidRPr="005E3D77">
        <w:rPr>
          <w:rFonts w:cstheme="minorHAnsi"/>
          <w:b/>
          <w:bCs/>
        </w:rPr>
        <w:t>Awareness</w:t>
      </w:r>
      <w:r w:rsidRPr="00930595">
        <w:rPr>
          <w:rFonts w:cstheme="minorHAnsi"/>
        </w:rPr>
        <w:t>: Aware of and sensitive to the cultural</w:t>
      </w:r>
      <w:r>
        <w:rPr>
          <w:rFonts w:cstheme="minorHAnsi"/>
        </w:rPr>
        <w:t>, social, and economic</w:t>
      </w:r>
      <w:r w:rsidRPr="00930595">
        <w:rPr>
          <w:rFonts w:cstheme="minorHAnsi"/>
        </w:rPr>
        <w:t xml:space="preserve"> </w:t>
      </w:r>
      <w:r>
        <w:rPr>
          <w:rFonts w:cstheme="minorHAnsi"/>
        </w:rPr>
        <w:t>conditions/expectations</w:t>
      </w:r>
      <w:r w:rsidRPr="00930595">
        <w:rPr>
          <w:rFonts w:cstheme="minorHAnsi"/>
        </w:rPr>
        <w:t xml:space="preserve"> of communities in </w:t>
      </w:r>
      <w:r>
        <w:rPr>
          <w:rFonts w:cstheme="minorHAnsi"/>
        </w:rPr>
        <w:t>the targeted area.</w:t>
      </w:r>
    </w:p>
    <w:p w14:paraId="7A4E488D" w14:textId="77777777" w:rsidR="004B0F4E" w:rsidRPr="00930595" w:rsidRDefault="004B0F4E" w:rsidP="004B0F4E">
      <w:pPr>
        <w:pStyle w:val="ListParagraph"/>
        <w:numPr>
          <w:ilvl w:val="0"/>
          <w:numId w:val="3"/>
        </w:numPr>
        <w:spacing w:after="0" w:line="276" w:lineRule="auto"/>
        <w:jc w:val="both"/>
        <w:rPr>
          <w:rFonts w:cstheme="minorHAnsi"/>
        </w:rPr>
      </w:pPr>
      <w:r w:rsidRPr="005E3D77">
        <w:rPr>
          <w:rFonts w:cstheme="minorHAnsi"/>
          <w:b/>
          <w:bCs/>
        </w:rPr>
        <w:t>Accuracy:</w:t>
      </w:r>
      <w:r w:rsidRPr="00930595">
        <w:rPr>
          <w:rFonts w:cstheme="minorHAnsi"/>
        </w:rPr>
        <w:t xml:space="preserve"> Able to interpret and record responses of grantees to the survey questions appropriately, without distorting the meaning; </w:t>
      </w:r>
    </w:p>
    <w:p w14:paraId="28424B3A" w14:textId="77777777" w:rsidR="004B0F4E" w:rsidRPr="005E3D77" w:rsidRDefault="004B0F4E" w:rsidP="004B0F4E">
      <w:pPr>
        <w:pStyle w:val="ListParagraph"/>
        <w:numPr>
          <w:ilvl w:val="0"/>
          <w:numId w:val="3"/>
        </w:numPr>
        <w:spacing w:after="0" w:line="276" w:lineRule="auto"/>
        <w:jc w:val="both"/>
        <w:rPr>
          <w:rFonts w:cstheme="minorHAnsi"/>
        </w:rPr>
      </w:pPr>
      <w:r w:rsidRPr="005E3D77">
        <w:rPr>
          <w:rFonts w:cstheme="minorHAnsi"/>
          <w:b/>
          <w:bCs/>
        </w:rPr>
        <w:t>Endurance:</w:t>
      </w:r>
      <w:r w:rsidRPr="00930595">
        <w:rPr>
          <w:rFonts w:cstheme="minorHAnsi"/>
        </w:rPr>
        <w:t xml:space="preserve"> Able to work for full day working hours in the field across a number of days. </w:t>
      </w:r>
    </w:p>
    <w:p w14:paraId="124CA93E" w14:textId="77777777" w:rsidR="004B0F4E" w:rsidRPr="00930595" w:rsidRDefault="004B0F4E" w:rsidP="004B0F4E">
      <w:pPr>
        <w:pStyle w:val="ListParagraph"/>
        <w:numPr>
          <w:ilvl w:val="0"/>
          <w:numId w:val="2"/>
        </w:numPr>
        <w:spacing w:after="0" w:line="276" w:lineRule="auto"/>
        <w:jc w:val="both"/>
        <w:rPr>
          <w:rFonts w:cstheme="minorHAnsi"/>
        </w:rPr>
      </w:pPr>
      <w:r w:rsidRPr="00110F47">
        <w:rPr>
          <w:rFonts w:cstheme="minorHAnsi"/>
          <w:b/>
          <w:bCs/>
        </w:rPr>
        <w:t>Education:</w:t>
      </w:r>
      <w:r>
        <w:rPr>
          <w:rFonts w:cstheme="minorHAnsi"/>
        </w:rPr>
        <w:t xml:space="preserve"> </w:t>
      </w:r>
      <w:r w:rsidRPr="00930595">
        <w:rPr>
          <w:rFonts w:cstheme="minorHAnsi"/>
        </w:rPr>
        <w:t xml:space="preserve">A degree or equivalent in agriculture, tourism, development studies,  social sciences or related fields; </w:t>
      </w:r>
    </w:p>
    <w:p w14:paraId="220579B4" w14:textId="77777777" w:rsidR="004B0F4E" w:rsidRPr="005E3D77" w:rsidRDefault="004B0F4E" w:rsidP="004B0F4E">
      <w:pPr>
        <w:pStyle w:val="ListParagraph"/>
        <w:numPr>
          <w:ilvl w:val="0"/>
          <w:numId w:val="2"/>
        </w:numPr>
        <w:spacing w:after="0" w:line="276" w:lineRule="auto"/>
        <w:jc w:val="both"/>
        <w:rPr>
          <w:rFonts w:cstheme="minorHAnsi"/>
        </w:rPr>
      </w:pPr>
      <w:r w:rsidRPr="005E3D77">
        <w:rPr>
          <w:rFonts w:cstheme="minorHAnsi"/>
          <w:b/>
          <w:bCs/>
        </w:rPr>
        <w:t>Experience:</w:t>
      </w:r>
      <w:r>
        <w:rPr>
          <w:rFonts w:cstheme="minorHAnsi"/>
        </w:rPr>
        <w:t xml:space="preserve"> </w:t>
      </w:r>
      <w:r w:rsidRPr="00930595">
        <w:rPr>
          <w:rFonts w:cstheme="minorHAnsi"/>
        </w:rPr>
        <w:t xml:space="preserve">Experience in data collection through field interviews, data entry and analysis; </w:t>
      </w:r>
      <w:r w:rsidRPr="005E3D77">
        <w:rPr>
          <w:rFonts w:cstheme="minorHAnsi"/>
        </w:rPr>
        <w:t>Experience in using  digital data collection tools, such as: Kobo Toolbox, Google Forms, SurveyMonkey, etc.</w:t>
      </w:r>
      <w:r>
        <w:rPr>
          <w:rFonts w:cstheme="minorHAnsi"/>
        </w:rPr>
        <w:t xml:space="preserve">; </w:t>
      </w:r>
      <w:r w:rsidRPr="00930595">
        <w:rPr>
          <w:rFonts w:cstheme="minorHAnsi"/>
        </w:rPr>
        <w:t>Experience or knowledge in organic agriculture and sustainable mountain tourism is an advantage.</w:t>
      </w:r>
    </w:p>
    <w:p w14:paraId="471AC17C" w14:textId="77777777" w:rsidR="004B0F4E" w:rsidRPr="00930595" w:rsidRDefault="004B0F4E" w:rsidP="004B0F4E">
      <w:pPr>
        <w:pStyle w:val="ListParagraph"/>
        <w:numPr>
          <w:ilvl w:val="0"/>
          <w:numId w:val="2"/>
        </w:numPr>
        <w:spacing w:after="0" w:line="276" w:lineRule="auto"/>
        <w:jc w:val="both"/>
        <w:rPr>
          <w:rFonts w:cstheme="minorHAnsi"/>
        </w:rPr>
      </w:pPr>
      <w:r w:rsidRPr="005E3D77">
        <w:rPr>
          <w:rFonts w:cstheme="minorHAnsi"/>
          <w:b/>
          <w:bCs/>
        </w:rPr>
        <w:t>Language:</w:t>
      </w:r>
      <w:r>
        <w:rPr>
          <w:rFonts w:cstheme="minorHAnsi"/>
        </w:rPr>
        <w:t xml:space="preserve"> </w:t>
      </w:r>
      <w:r w:rsidRPr="00930595">
        <w:rPr>
          <w:rFonts w:cstheme="minorHAnsi"/>
        </w:rPr>
        <w:t>Fluency in Georgian and advanced knowledge of English;</w:t>
      </w:r>
    </w:p>
    <w:p w14:paraId="687D9CBE" w14:textId="77777777" w:rsidR="004B0F4E" w:rsidRDefault="004B0F4E" w:rsidP="004B0F4E">
      <w:pPr>
        <w:pStyle w:val="ListParagraph"/>
        <w:numPr>
          <w:ilvl w:val="0"/>
          <w:numId w:val="2"/>
        </w:numPr>
        <w:spacing w:after="0" w:line="276" w:lineRule="auto"/>
        <w:jc w:val="both"/>
        <w:rPr>
          <w:rFonts w:cstheme="minorHAnsi"/>
        </w:rPr>
      </w:pPr>
      <w:r w:rsidRPr="005E3D77">
        <w:rPr>
          <w:rFonts w:cstheme="minorHAnsi"/>
          <w:b/>
          <w:bCs/>
        </w:rPr>
        <w:t>Openness:</w:t>
      </w:r>
      <w:r>
        <w:rPr>
          <w:rFonts w:cstheme="minorHAnsi"/>
        </w:rPr>
        <w:t xml:space="preserve"> </w:t>
      </w:r>
      <w:r w:rsidRPr="00930595">
        <w:rPr>
          <w:rFonts w:cstheme="minorHAnsi"/>
        </w:rPr>
        <w:t xml:space="preserve">Willingness to learn and explore new experiences; </w:t>
      </w:r>
    </w:p>
    <w:p w14:paraId="35F3180A" w14:textId="77777777" w:rsidR="004B0F4E" w:rsidRDefault="004B0F4E" w:rsidP="004B0F4E">
      <w:pPr>
        <w:pStyle w:val="ListParagraph"/>
        <w:numPr>
          <w:ilvl w:val="0"/>
          <w:numId w:val="2"/>
        </w:numPr>
        <w:spacing w:after="0" w:line="276" w:lineRule="auto"/>
        <w:jc w:val="both"/>
        <w:rPr>
          <w:rFonts w:cstheme="minorHAnsi"/>
        </w:rPr>
      </w:pPr>
      <w:r>
        <w:rPr>
          <w:rFonts w:cstheme="minorHAnsi"/>
          <w:b/>
          <w:bCs/>
        </w:rPr>
        <w:t>Location:</w:t>
      </w:r>
      <w:r>
        <w:rPr>
          <w:rFonts w:cstheme="minorHAnsi"/>
        </w:rPr>
        <w:t xml:space="preserve"> Resident of or available to spent up to 10-15 days monthly in the post location; Geographical awareness of the target area.</w:t>
      </w:r>
    </w:p>
    <w:p w14:paraId="49EE0A81" w14:textId="77777777" w:rsidR="004B0F4E" w:rsidRPr="007F6376" w:rsidRDefault="004B0F4E" w:rsidP="004B0F4E">
      <w:pPr>
        <w:pStyle w:val="ListParagraph"/>
        <w:numPr>
          <w:ilvl w:val="0"/>
          <w:numId w:val="2"/>
        </w:numPr>
        <w:spacing w:after="0" w:line="276" w:lineRule="auto"/>
        <w:jc w:val="both"/>
        <w:rPr>
          <w:rFonts w:cstheme="minorHAnsi"/>
        </w:rPr>
      </w:pPr>
      <w:r>
        <w:rPr>
          <w:rFonts w:cstheme="minorHAnsi"/>
          <w:b/>
          <w:bCs/>
        </w:rPr>
        <w:t>Inclusiveness</w:t>
      </w:r>
      <w:r w:rsidRPr="007F6376">
        <w:rPr>
          <w:rFonts w:cstheme="minorHAnsi"/>
          <w:b/>
          <w:bCs/>
        </w:rPr>
        <w:t>:</w:t>
      </w:r>
      <w:r w:rsidRPr="007F6376">
        <w:rPr>
          <w:rFonts w:cstheme="minorHAnsi"/>
        </w:rPr>
        <w:t xml:space="preserve"> Female </w:t>
      </w:r>
      <w:r>
        <w:rPr>
          <w:rFonts w:cstheme="minorHAnsi"/>
        </w:rPr>
        <w:t xml:space="preserve"> and local </w:t>
      </w:r>
      <w:r w:rsidRPr="007F6376">
        <w:rPr>
          <w:rFonts w:cstheme="minorHAnsi"/>
        </w:rPr>
        <w:t xml:space="preserve">candidates are highly encouraged to apply. </w:t>
      </w:r>
    </w:p>
    <w:p w14:paraId="20A08E06" w14:textId="53B28400" w:rsidR="007D108C" w:rsidRDefault="007D108C" w:rsidP="004B0F4E">
      <w:pPr>
        <w:pStyle w:val="ListParagraph"/>
        <w:spacing w:after="0" w:line="276" w:lineRule="auto"/>
        <w:jc w:val="both"/>
        <w:rPr>
          <w:rFonts w:cstheme="minorHAnsi"/>
        </w:rPr>
      </w:pPr>
    </w:p>
    <w:p w14:paraId="5185EA69" w14:textId="197EA7A5" w:rsidR="00A84BF7" w:rsidRDefault="00A84BF7" w:rsidP="00A84BF7">
      <w:pPr>
        <w:pStyle w:val="ListParagraph"/>
        <w:spacing w:after="0" w:line="276" w:lineRule="auto"/>
        <w:jc w:val="both"/>
        <w:rPr>
          <w:rFonts w:cstheme="minorHAnsi"/>
        </w:rPr>
      </w:pPr>
    </w:p>
    <w:p w14:paraId="2AF23531" w14:textId="77777777" w:rsidR="00A84BF7" w:rsidRPr="00930595" w:rsidRDefault="00A84BF7" w:rsidP="00A84BF7">
      <w:pPr>
        <w:pStyle w:val="ListParagraph"/>
        <w:spacing w:after="0" w:line="276" w:lineRule="auto"/>
        <w:jc w:val="both"/>
        <w:rPr>
          <w:rFonts w:cstheme="minorHAnsi"/>
        </w:rPr>
      </w:pPr>
    </w:p>
    <w:p w14:paraId="0FC8FCE4" w14:textId="77777777" w:rsidR="00F2112C" w:rsidRPr="00930595" w:rsidRDefault="00F2112C" w:rsidP="00930595">
      <w:pPr>
        <w:pStyle w:val="ListParagraph"/>
        <w:spacing w:after="0" w:line="276" w:lineRule="auto"/>
        <w:jc w:val="both"/>
        <w:rPr>
          <w:rFonts w:cstheme="minorHAnsi"/>
        </w:rPr>
      </w:pPr>
    </w:p>
    <w:p w14:paraId="4CCC1F9A" w14:textId="77777777" w:rsidR="00A84BF7" w:rsidRDefault="00A84BF7" w:rsidP="00A84BF7">
      <w:pPr>
        <w:pStyle w:val="Heading1"/>
        <w:ind w:left="720"/>
        <w:rPr>
          <w:rFonts w:asciiTheme="minorHAnsi" w:eastAsia="Calibri" w:hAnsiTheme="minorHAnsi" w:cstheme="minorHAnsi"/>
          <w:sz w:val="22"/>
          <w:szCs w:val="22"/>
          <w:lang w:val="en-GB"/>
        </w:rPr>
      </w:pPr>
    </w:p>
    <w:p w14:paraId="6D6AB6BB" w14:textId="77777777" w:rsidR="00A84BF7" w:rsidRDefault="00A84BF7" w:rsidP="00A84BF7">
      <w:pPr>
        <w:pStyle w:val="Heading1"/>
        <w:ind w:left="720"/>
        <w:rPr>
          <w:rFonts w:asciiTheme="minorHAnsi" w:eastAsia="Calibri" w:hAnsiTheme="minorHAnsi" w:cstheme="minorHAnsi"/>
          <w:sz w:val="22"/>
          <w:szCs w:val="22"/>
          <w:lang w:val="en-GB"/>
        </w:rPr>
      </w:pPr>
    </w:p>
    <w:p w14:paraId="50A24BA9" w14:textId="468AF722" w:rsidR="00E36869" w:rsidRDefault="00A84BF7" w:rsidP="00A84BF7">
      <w:pPr>
        <w:pStyle w:val="Heading1"/>
        <w:numPr>
          <w:ilvl w:val="0"/>
          <w:numId w:val="9"/>
        </w:num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Post </w:t>
      </w:r>
      <w:r w:rsidR="00E36869" w:rsidRPr="00930595">
        <w:rPr>
          <w:rFonts w:asciiTheme="minorHAnsi" w:eastAsia="Calibri" w:hAnsiTheme="minorHAnsi" w:cstheme="minorHAnsi"/>
          <w:sz w:val="22"/>
          <w:szCs w:val="22"/>
          <w:lang w:val="en-GB"/>
        </w:rPr>
        <w:t>Localities</w:t>
      </w:r>
    </w:p>
    <w:p w14:paraId="5C379DD4" w14:textId="5CAEBCFC" w:rsidR="00907170" w:rsidRDefault="00907170" w:rsidP="00907170">
      <w:pPr>
        <w:rPr>
          <w:lang w:val="en-GB"/>
        </w:rPr>
      </w:pPr>
    </w:p>
    <w:tbl>
      <w:tblPr>
        <w:tblStyle w:val="ListTable3-Accent3"/>
        <w:tblpPr w:leftFromText="180" w:rightFromText="180" w:vertAnchor="page" w:horzAnchor="margin" w:tblpY="3521"/>
        <w:tblW w:w="9175" w:type="dxa"/>
        <w:tblLook w:val="04A0" w:firstRow="1" w:lastRow="0" w:firstColumn="1" w:lastColumn="0" w:noHBand="0" w:noVBand="1"/>
      </w:tblPr>
      <w:tblGrid>
        <w:gridCol w:w="1750"/>
        <w:gridCol w:w="5085"/>
        <w:gridCol w:w="90"/>
        <w:gridCol w:w="2250"/>
      </w:tblGrid>
      <w:tr w:rsidR="00907170" w:rsidRPr="00930595" w14:paraId="643A6C3A" w14:textId="77777777" w:rsidTr="009071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0" w:type="dxa"/>
          </w:tcPr>
          <w:p w14:paraId="0BD89B5F" w14:textId="77777777" w:rsidR="00907170" w:rsidRPr="00930595" w:rsidRDefault="00907170" w:rsidP="0054234D">
            <w:pPr>
              <w:spacing w:line="276" w:lineRule="auto"/>
              <w:rPr>
                <w:rFonts w:cstheme="minorHAnsi"/>
              </w:rPr>
            </w:pPr>
            <w:r w:rsidRPr="00930595">
              <w:rPr>
                <w:rFonts w:cstheme="minorHAnsi"/>
              </w:rPr>
              <w:t>MUNICIPALITY</w:t>
            </w:r>
          </w:p>
        </w:tc>
        <w:tc>
          <w:tcPr>
            <w:tcW w:w="5085" w:type="dxa"/>
          </w:tcPr>
          <w:p w14:paraId="0FCD4A28" w14:textId="77777777" w:rsidR="00907170" w:rsidRPr="00930595" w:rsidRDefault="00907170" w:rsidP="0054234D">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930595">
              <w:rPr>
                <w:rFonts w:cstheme="minorHAnsi"/>
              </w:rPr>
              <w:t>LOCALITY</w:t>
            </w:r>
          </w:p>
        </w:tc>
        <w:tc>
          <w:tcPr>
            <w:tcW w:w="2340" w:type="dxa"/>
            <w:gridSpan w:val="2"/>
          </w:tcPr>
          <w:p w14:paraId="51A28E50" w14:textId="77777777" w:rsidR="00907170" w:rsidRPr="00930595" w:rsidRDefault="00907170" w:rsidP="0054234D">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930595">
              <w:rPr>
                <w:rFonts w:cstheme="minorHAnsi"/>
                <w:lang w:val="ka-GE"/>
              </w:rPr>
              <w:t xml:space="preserve"># </w:t>
            </w:r>
            <w:r w:rsidRPr="00930595">
              <w:rPr>
                <w:rFonts w:cstheme="minorHAnsi"/>
                <w:lang w:val="en-GB"/>
              </w:rPr>
              <w:t>OF GRANTEES</w:t>
            </w:r>
          </w:p>
        </w:tc>
      </w:tr>
      <w:tr w:rsidR="00907170" w:rsidRPr="00930595" w14:paraId="729095F7" w14:textId="77777777" w:rsidTr="0090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3056CCC1" w14:textId="77777777" w:rsidR="00907170" w:rsidRPr="00930595" w:rsidRDefault="00907170" w:rsidP="0054234D">
            <w:pPr>
              <w:spacing w:line="276" w:lineRule="auto"/>
              <w:jc w:val="both"/>
              <w:rPr>
                <w:rFonts w:cstheme="minorHAnsi"/>
                <w:b w:val="0"/>
                <w:bCs w:val="0"/>
              </w:rPr>
            </w:pPr>
            <w:proofErr w:type="spellStart"/>
            <w:r w:rsidRPr="00930595">
              <w:rPr>
                <w:rFonts w:cstheme="minorHAnsi"/>
              </w:rPr>
              <w:t>Tsageri</w:t>
            </w:r>
            <w:proofErr w:type="spellEnd"/>
          </w:p>
        </w:tc>
        <w:tc>
          <w:tcPr>
            <w:tcW w:w="5175" w:type="dxa"/>
            <w:gridSpan w:val="2"/>
          </w:tcPr>
          <w:p w14:paraId="0CF9E03B" w14:textId="77777777" w:rsidR="00907170" w:rsidRPr="00930595" w:rsidRDefault="00907170" w:rsidP="0054234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ka-GE"/>
              </w:rPr>
            </w:pPr>
            <w:proofErr w:type="spellStart"/>
            <w:r w:rsidRPr="00930595">
              <w:rPr>
                <w:rFonts w:cstheme="minorHAnsi"/>
              </w:rPr>
              <w:t>Qulbaqi</w:t>
            </w:r>
            <w:proofErr w:type="spellEnd"/>
            <w:r w:rsidRPr="00930595">
              <w:rPr>
                <w:rFonts w:cstheme="minorHAnsi"/>
                <w:lang w:val="ka-GE"/>
              </w:rPr>
              <w:t xml:space="preserve">, </w:t>
            </w:r>
            <w:proofErr w:type="spellStart"/>
            <w:r w:rsidRPr="00930595">
              <w:rPr>
                <w:rFonts w:cstheme="minorHAnsi"/>
              </w:rPr>
              <w:t>Okureshi</w:t>
            </w:r>
            <w:proofErr w:type="spellEnd"/>
            <w:r w:rsidRPr="00930595">
              <w:rPr>
                <w:rFonts w:cstheme="minorHAnsi"/>
              </w:rPr>
              <w:t xml:space="preserve">, </w:t>
            </w:r>
            <w:proofErr w:type="spellStart"/>
            <w:r w:rsidRPr="00930595">
              <w:rPr>
                <w:rFonts w:cstheme="minorHAnsi"/>
              </w:rPr>
              <w:t>Chalistavi</w:t>
            </w:r>
            <w:proofErr w:type="spellEnd"/>
            <w:r w:rsidRPr="00930595">
              <w:rPr>
                <w:rFonts w:cstheme="minorHAnsi"/>
              </w:rPr>
              <w:t xml:space="preserve">, </w:t>
            </w:r>
            <w:proofErr w:type="spellStart"/>
            <w:r w:rsidRPr="00930595">
              <w:rPr>
                <w:rFonts w:cstheme="minorHAnsi"/>
              </w:rPr>
              <w:t>Lasuriashi</w:t>
            </w:r>
            <w:proofErr w:type="spellEnd"/>
            <w:r w:rsidRPr="00930595">
              <w:rPr>
                <w:rFonts w:cstheme="minorHAnsi"/>
              </w:rPr>
              <w:t xml:space="preserve">, </w:t>
            </w:r>
            <w:proofErr w:type="spellStart"/>
            <w:r w:rsidRPr="00930595">
              <w:rPr>
                <w:rFonts w:cstheme="minorHAnsi"/>
              </w:rPr>
              <w:t>Nasperi</w:t>
            </w:r>
            <w:proofErr w:type="spellEnd"/>
            <w:r w:rsidRPr="00930595">
              <w:rPr>
                <w:rFonts w:cstheme="minorHAnsi"/>
              </w:rPr>
              <w:t xml:space="preserve">, </w:t>
            </w:r>
            <w:proofErr w:type="spellStart"/>
            <w:r w:rsidRPr="00930595">
              <w:rPr>
                <w:rFonts w:cstheme="minorHAnsi"/>
              </w:rPr>
              <w:t>Zogishi</w:t>
            </w:r>
            <w:proofErr w:type="spellEnd"/>
            <w:r w:rsidRPr="00930595">
              <w:rPr>
                <w:rFonts w:cstheme="minorHAnsi"/>
              </w:rPr>
              <w:t xml:space="preserve">, </w:t>
            </w:r>
            <w:proofErr w:type="spellStart"/>
            <w:r w:rsidRPr="00930595">
              <w:rPr>
                <w:rFonts w:cstheme="minorHAnsi"/>
              </w:rPr>
              <w:t>Tsageri</w:t>
            </w:r>
            <w:proofErr w:type="spellEnd"/>
            <w:r w:rsidRPr="00930595">
              <w:rPr>
                <w:rFonts w:cstheme="minorHAnsi"/>
                <w:lang w:val="ka-GE"/>
              </w:rPr>
              <w:t xml:space="preserve">, </w:t>
            </w:r>
            <w:proofErr w:type="spellStart"/>
            <w:r w:rsidRPr="00930595">
              <w:rPr>
                <w:rFonts w:cstheme="minorHAnsi"/>
              </w:rPr>
              <w:t>Lajana</w:t>
            </w:r>
            <w:proofErr w:type="spellEnd"/>
          </w:p>
        </w:tc>
        <w:tc>
          <w:tcPr>
            <w:tcW w:w="2250" w:type="dxa"/>
          </w:tcPr>
          <w:p w14:paraId="691C0249" w14:textId="77777777" w:rsidR="00907170" w:rsidRPr="00930595" w:rsidRDefault="00907170" w:rsidP="0054234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ka-GE"/>
              </w:rPr>
            </w:pPr>
            <w:r w:rsidRPr="00930595">
              <w:rPr>
                <w:rFonts w:cstheme="minorHAnsi"/>
              </w:rPr>
              <w:t>15</w:t>
            </w:r>
          </w:p>
        </w:tc>
      </w:tr>
      <w:tr w:rsidR="00907170" w:rsidRPr="00930595" w14:paraId="2AFD7F6A" w14:textId="77777777" w:rsidTr="00907170">
        <w:tc>
          <w:tcPr>
            <w:cnfStyle w:val="001000000000" w:firstRow="0" w:lastRow="0" w:firstColumn="1" w:lastColumn="0" w:oddVBand="0" w:evenVBand="0" w:oddHBand="0" w:evenHBand="0" w:firstRowFirstColumn="0" w:firstRowLastColumn="0" w:lastRowFirstColumn="0" w:lastRowLastColumn="0"/>
            <w:tcW w:w="1750" w:type="dxa"/>
          </w:tcPr>
          <w:p w14:paraId="2FD610B4" w14:textId="77777777" w:rsidR="00907170" w:rsidRPr="00930595" w:rsidRDefault="00907170" w:rsidP="0054234D">
            <w:pPr>
              <w:spacing w:line="276" w:lineRule="auto"/>
              <w:jc w:val="both"/>
              <w:rPr>
                <w:rFonts w:cstheme="minorHAnsi"/>
              </w:rPr>
            </w:pPr>
            <w:proofErr w:type="spellStart"/>
            <w:r>
              <w:rPr>
                <w:rFonts w:cstheme="minorHAnsi"/>
              </w:rPr>
              <w:t>Tkibuli</w:t>
            </w:r>
            <w:proofErr w:type="spellEnd"/>
          </w:p>
        </w:tc>
        <w:tc>
          <w:tcPr>
            <w:tcW w:w="5175" w:type="dxa"/>
            <w:gridSpan w:val="2"/>
          </w:tcPr>
          <w:p w14:paraId="424B997D" w14:textId="77777777" w:rsidR="00907170" w:rsidRPr="00930595" w:rsidRDefault="00907170" w:rsidP="0054234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Samtredia</w:t>
            </w:r>
            <w:proofErr w:type="spellEnd"/>
            <w:r>
              <w:rPr>
                <w:rFonts w:cstheme="minorHAnsi"/>
              </w:rPr>
              <w:t xml:space="preserve">, </w:t>
            </w:r>
            <w:proofErr w:type="spellStart"/>
            <w:r>
              <w:rPr>
                <w:rFonts w:cstheme="minorHAnsi"/>
              </w:rPr>
              <w:t>Tskhnori</w:t>
            </w:r>
            <w:proofErr w:type="spellEnd"/>
            <w:r>
              <w:rPr>
                <w:rFonts w:cstheme="minorHAnsi"/>
              </w:rPr>
              <w:t>, Gelati</w:t>
            </w:r>
          </w:p>
        </w:tc>
        <w:tc>
          <w:tcPr>
            <w:tcW w:w="2250" w:type="dxa"/>
          </w:tcPr>
          <w:p w14:paraId="694C30EA" w14:textId="77777777" w:rsidR="00907170" w:rsidRPr="00930595" w:rsidRDefault="00907170" w:rsidP="0054234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r>
      <w:tr w:rsidR="00907170" w:rsidRPr="00930595" w14:paraId="6AF354ED" w14:textId="77777777" w:rsidTr="0090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5A0DC964" w14:textId="77777777" w:rsidR="00907170" w:rsidRDefault="00907170" w:rsidP="0054234D">
            <w:pPr>
              <w:spacing w:line="276" w:lineRule="auto"/>
              <w:jc w:val="both"/>
              <w:rPr>
                <w:rFonts w:cstheme="minorHAnsi"/>
              </w:rPr>
            </w:pPr>
            <w:proofErr w:type="spellStart"/>
            <w:r>
              <w:rPr>
                <w:rFonts w:cstheme="minorHAnsi"/>
              </w:rPr>
              <w:t>Chiatura</w:t>
            </w:r>
            <w:proofErr w:type="spellEnd"/>
          </w:p>
        </w:tc>
        <w:tc>
          <w:tcPr>
            <w:tcW w:w="5175" w:type="dxa"/>
            <w:gridSpan w:val="2"/>
          </w:tcPr>
          <w:p w14:paraId="5DF3F0E5" w14:textId="77777777" w:rsidR="00907170" w:rsidRDefault="00907170" w:rsidP="0054234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Kvatsikhe</w:t>
            </w:r>
            <w:proofErr w:type="spellEnd"/>
            <w:r>
              <w:rPr>
                <w:rFonts w:cstheme="minorHAnsi"/>
              </w:rPr>
              <w:t xml:space="preserve">, </w:t>
            </w:r>
            <w:proofErr w:type="spellStart"/>
            <w:r>
              <w:rPr>
                <w:rFonts w:cstheme="minorHAnsi"/>
              </w:rPr>
              <w:t>Gezruli</w:t>
            </w:r>
            <w:proofErr w:type="spellEnd"/>
            <w:r>
              <w:rPr>
                <w:rFonts w:cstheme="minorHAnsi"/>
              </w:rPr>
              <w:t xml:space="preserve">, </w:t>
            </w:r>
            <w:proofErr w:type="spellStart"/>
            <w:r>
              <w:rPr>
                <w:rFonts w:cstheme="minorHAnsi"/>
              </w:rPr>
              <w:t>Mandaeti</w:t>
            </w:r>
            <w:proofErr w:type="spellEnd"/>
            <w:r>
              <w:rPr>
                <w:rFonts w:cstheme="minorHAnsi"/>
              </w:rPr>
              <w:t xml:space="preserve">, </w:t>
            </w:r>
            <w:proofErr w:type="spellStart"/>
            <w:r>
              <w:rPr>
                <w:rFonts w:cstheme="minorHAnsi"/>
              </w:rPr>
              <w:t>Tsirkvali</w:t>
            </w:r>
            <w:proofErr w:type="spellEnd"/>
            <w:r>
              <w:rPr>
                <w:rFonts w:cstheme="minorHAnsi"/>
              </w:rPr>
              <w:t xml:space="preserve">, </w:t>
            </w:r>
            <w:proofErr w:type="spellStart"/>
            <w:r>
              <w:rPr>
                <w:rFonts w:cstheme="minorHAnsi"/>
              </w:rPr>
              <w:t>Sakurtse</w:t>
            </w:r>
            <w:proofErr w:type="spellEnd"/>
            <w:r>
              <w:rPr>
                <w:rFonts w:cstheme="minorHAnsi"/>
              </w:rPr>
              <w:t xml:space="preserve">, </w:t>
            </w:r>
            <w:proofErr w:type="spellStart"/>
            <w:r>
              <w:rPr>
                <w:rFonts w:cstheme="minorHAnsi"/>
              </w:rPr>
              <w:t>Mechkheturi</w:t>
            </w:r>
            <w:proofErr w:type="spellEnd"/>
            <w:r>
              <w:rPr>
                <w:rFonts w:cstheme="minorHAnsi"/>
              </w:rPr>
              <w:t xml:space="preserve">, </w:t>
            </w:r>
            <w:proofErr w:type="spellStart"/>
            <w:r>
              <w:rPr>
                <w:rFonts w:cstheme="minorHAnsi"/>
              </w:rPr>
              <w:t>Perevisa</w:t>
            </w:r>
            <w:proofErr w:type="spellEnd"/>
            <w:r>
              <w:rPr>
                <w:rFonts w:cstheme="minorHAnsi"/>
              </w:rPr>
              <w:t xml:space="preserve">, </w:t>
            </w:r>
            <w:proofErr w:type="spellStart"/>
            <w:r>
              <w:rPr>
                <w:rFonts w:cstheme="minorHAnsi"/>
              </w:rPr>
              <w:t>Sveri</w:t>
            </w:r>
            <w:proofErr w:type="spellEnd"/>
          </w:p>
        </w:tc>
        <w:tc>
          <w:tcPr>
            <w:tcW w:w="2250" w:type="dxa"/>
          </w:tcPr>
          <w:p w14:paraId="726D6CC9" w14:textId="77777777" w:rsidR="00907170" w:rsidRDefault="00907170" w:rsidP="0054234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p>
        </w:tc>
      </w:tr>
    </w:tbl>
    <w:p w14:paraId="3694E9C3" w14:textId="5392A780" w:rsidR="00907170" w:rsidRPr="00907170" w:rsidRDefault="00907170" w:rsidP="00907170">
      <w:pPr>
        <w:rPr>
          <w:lang w:val="ka-GE"/>
        </w:rPr>
      </w:pPr>
      <w:r w:rsidRPr="00930595">
        <w:rPr>
          <w:rFonts w:cstheme="minorHAnsi"/>
          <w:noProof/>
        </w:rPr>
        <w:drawing>
          <wp:inline distT="0" distB="0" distL="0" distR="0" wp14:anchorId="354AD8B3" wp14:editId="29FACA65">
            <wp:extent cx="3054525" cy="1828736"/>
            <wp:effectExtent l="0" t="0" r="0" b="63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993" r="18118"/>
                    <a:stretch/>
                  </pic:blipFill>
                  <pic:spPr bwMode="auto">
                    <a:xfrm>
                      <a:off x="0" y="0"/>
                      <a:ext cx="3174508" cy="1900569"/>
                    </a:xfrm>
                    <a:prstGeom prst="rect">
                      <a:avLst/>
                    </a:prstGeom>
                    <a:noFill/>
                    <a:ln>
                      <a:noFill/>
                    </a:ln>
                    <a:extLst>
                      <a:ext uri="{53640926-AAD7-44D8-BBD7-CCE9431645EC}">
                        <a14:shadowObscured xmlns:a14="http://schemas.microsoft.com/office/drawing/2010/main"/>
                      </a:ext>
                    </a:extLst>
                  </pic:spPr>
                </pic:pic>
              </a:graphicData>
            </a:graphic>
          </wp:inline>
        </w:drawing>
      </w:r>
      <w:r>
        <w:rPr>
          <w:lang w:val="ka-GE"/>
        </w:rPr>
        <w:t xml:space="preserve">   </w:t>
      </w:r>
      <w:r w:rsidRPr="00930595">
        <w:rPr>
          <w:rFonts w:cstheme="minorHAnsi"/>
          <w:noProof/>
        </w:rPr>
        <w:drawing>
          <wp:inline distT="0" distB="0" distL="0" distR="0" wp14:anchorId="3C30BBA8" wp14:editId="48F2558C">
            <wp:extent cx="2712259" cy="1828165"/>
            <wp:effectExtent l="0" t="0" r="0" b="635"/>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068" cy="1890048"/>
                    </a:xfrm>
                    <a:prstGeom prst="rect">
                      <a:avLst/>
                    </a:prstGeom>
                    <a:noFill/>
                    <a:ln>
                      <a:noFill/>
                    </a:ln>
                  </pic:spPr>
                </pic:pic>
              </a:graphicData>
            </a:graphic>
          </wp:inline>
        </w:drawing>
      </w:r>
    </w:p>
    <w:p w14:paraId="78BFFA7B" w14:textId="792D177F" w:rsidR="00930595" w:rsidRDefault="00930595" w:rsidP="00930595">
      <w:pPr>
        <w:spacing w:after="0" w:line="276" w:lineRule="auto"/>
        <w:jc w:val="both"/>
        <w:rPr>
          <w:rFonts w:cstheme="minorHAnsi"/>
        </w:rPr>
      </w:pPr>
      <w:r w:rsidRPr="00930595">
        <w:rPr>
          <w:rFonts w:cstheme="minorHAnsi"/>
        </w:rPr>
        <w:t xml:space="preserve">The applicant should aware that some of the villages are remote and public transport is not available. Thus, the FMO is recommended to travel by personal or rented car.  </w:t>
      </w:r>
    </w:p>
    <w:p w14:paraId="6D7B1313" w14:textId="2597B8C3" w:rsidR="00A84BF7" w:rsidRDefault="00A84BF7" w:rsidP="00930595">
      <w:pPr>
        <w:spacing w:after="0" w:line="276" w:lineRule="auto"/>
        <w:jc w:val="both"/>
        <w:rPr>
          <w:rFonts w:cstheme="minorHAnsi"/>
        </w:rPr>
      </w:pPr>
    </w:p>
    <w:p w14:paraId="2EA008A2" w14:textId="77777777" w:rsidR="00930595" w:rsidRPr="00930595" w:rsidRDefault="00930595" w:rsidP="00930595">
      <w:pPr>
        <w:spacing w:after="0" w:line="276" w:lineRule="auto"/>
        <w:jc w:val="both"/>
        <w:rPr>
          <w:rFonts w:cstheme="minorHAnsi"/>
          <w:b/>
          <w:bCs/>
        </w:rPr>
      </w:pPr>
    </w:p>
    <w:p w14:paraId="30801D40" w14:textId="0DF28FAD" w:rsidR="009F4F13" w:rsidRPr="00930595" w:rsidRDefault="009F4F13" w:rsidP="00930595">
      <w:pPr>
        <w:pStyle w:val="Heading1"/>
        <w:numPr>
          <w:ilvl w:val="0"/>
          <w:numId w:val="9"/>
        </w:numPr>
        <w:rPr>
          <w:rFonts w:asciiTheme="minorHAnsi" w:hAnsiTheme="minorHAnsi" w:cstheme="minorHAnsi"/>
          <w:b w:val="0"/>
          <w:bCs/>
          <w:sz w:val="22"/>
          <w:szCs w:val="22"/>
        </w:rPr>
      </w:pPr>
      <w:r w:rsidRPr="00930595">
        <w:rPr>
          <w:rFonts w:asciiTheme="minorHAnsi" w:hAnsiTheme="minorHAnsi" w:cstheme="minorHAnsi"/>
          <w:bCs/>
          <w:sz w:val="22"/>
          <w:szCs w:val="22"/>
        </w:rPr>
        <w:t xml:space="preserve">Working </w:t>
      </w:r>
      <w:r w:rsidR="00685709" w:rsidRPr="00930595">
        <w:rPr>
          <w:rFonts w:asciiTheme="minorHAnsi" w:hAnsiTheme="minorHAnsi" w:cstheme="minorHAnsi"/>
          <w:bCs/>
          <w:sz w:val="22"/>
          <w:szCs w:val="22"/>
        </w:rPr>
        <w:t>Conditions &amp; Reimbursement</w:t>
      </w:r>
    </w:p>
    <w:p w14:paraId="50FC4086" w14:textId="77777777" w:rsidR="00092F6E" w:rsidRDefault="00092F6E" w:rsidP="00930595">
      <w:pPr>
        <w:spacing w:after="0" w:line="276" w:lineRule="auto"/>
        <w:jc w:val="both"/>
        <w:rPr>
          <w:rFonts w:cstheme="minorHAnsi"/>
        </w:rPr>
      </w:pPr>
    </w:p>
    <w:p w14:paraId="0CC2F6BB" w14:textId="25D7559D" w:rsidR="00930595" w:rsidRPr="00930595" w:rsidRDefault="004230BA" w:rsidP="00930595">
      <w:pPr>
        <w:spacing w:after="0" w:line="276" w:lineRule="auto"/>
        <w:jc w:val="both"/>
        <w:rPr>
          <w:rFonts w:cstheme="minorHAnsi"/>
        </w:rPr>
      </w:pPr>
      <w:r w:rsidRPr="00930595">
        <w:rPr>
          <w:rFonts w:cstheme="minorHAnsi"/>
        </w:rPr>
        <w:t xml:space="preserve">The contract </w:t>
      </w:r>
      <w:r w:rsidR="00116068" w:rsidRPr="00930595">
        <w:rPr>
          <w:rFonts w:cstheme="minorHAnsi"/>
        </w:rPr>
        <w:t>will be</w:t>
      </w:r>
      <w:r w:rsidRPr="00930595">
        <w:rPr>
          <w:rFonts w:cstheme="minorHAnsi"/>
        </w:rPr>
        <w:t xml:space="preserve"> based on a “need for work” basis and </w:t>
      </w:r>
      <w:r w:rsidR="00685709" w:rsidRPr="00930595">
        <w:rPr>
          <w:rFonts w:cstheme="minorHAnsi"/>
        </w:rPr>
        <w:t xml:space="preserve">the </w:t>
      </w:r>
      <w:r w:rsidRPr="00930595">
        <w:rPr>
          <w:rFonts w:cstheme="minorHAnsi"/>
        </w:rPr>
        <w:t xml:space="preserve">remuneration will be paid based on </w:t>
      </w:r>
      <w:r w:rsidR="00685709" w:rsidRPr="00930595">
        <w:rPr>
          <w:rFonts w:cstheme="minorHAnsi"/>
        </w:rPr>
        <w:t xml:space="preserve">number work days used to fulfill approved tasks and </w:t>
      </w:r>
      <w:r w:rsidR="00BE4DA5" w:rsidRPr="00930595">
        <w:rPr>
          <w:rFonts w:cstheme="minorHAnsi"/>
        </w:rPr>
        <w:t xml:space="preserve">submission of deliverables of satisfactory quality to the GRETA project. </w:t>
      </w:r>
      <w:r w:rsidR="00116068" w:rsidRPr="00930595">
        <w:rPr>
          <w:rFonts w:cstheme="minorHAnsi"/>
        </w:rPr>
        <w:t xml:space="preserve">Maximum number of work days per task or deliverable </w:t>
      </w:r>
      <w:r w:rsidR="00685709" w:rsidRPr="00930595">
        <w:rPr>
          <w:rFonts w:cstheme="minorHAnsi"/>
        </w:rPr>
        <w:t xml:space="preserve">shall </w:t>
      </w:r>
      <w:r w:rsidR="00116068" w:rsidRPr="00930595">
        <w:rPr>
          <w:rFonts w:cstheme="minorHAnsi"/>
        </w:rPr>
        <w:t xml:space="preserve">be approved by the GRETA Project in advance. </w:t>
      </w:r>
      <w:r w:rsidRPr="00930595">
        <w:rPr>
          <w:rFonts w:cstheme="minorHAnsi"/>
        </w:rPr>
        <w:t xml:space="preserve">The </w:t>
      </w:r>
      <w:r w:rsidR="009F4F13" w:rsidRPr="00930595">
        <w:rPr>
          <w:rFonts w:cstheme="minorHAnsi"/>
        </w:rPr>
        <w:t>F</w:t>
      </w:r>
      <w:r w:rsidR="00AA1350" w:rsidRPr="00930595">
        <w:rPr>
          <w:rFonts w:cstheme="minorHAnsi"/>
        </w:rPr>
        <w:t>M</w:t>
      </w:r>
      <w:r w:rsidR="009F4F13" w:rsidRPr="00930595">
        <w:rPr>
          <w:rFonts w:cstheme="minorHAnsi"/>
        </w:rPr>
        <w:t>O</w:t>
      </w:r>
      <w:r w:rsidRPr="00930595">
        <w:rPr>
          <w:rFonts w:cstheme="minorHAnsi"/>
        </w:rPr>
        <w:t xml:space="preserve"> may not work or be reimbursed for days beyond the maximum approved work days without prior written approval from </w:t>
      </w:r>
      <w:r w:rsidR="009F4F13" w:rsidRPr="00930595">
        <w:rPr>
          <w:rFonts w:cstheme="minorHAnsi"/>
        </w:rPr>
        <w:t xml:space="preserve">the GRETA Project. </w:t>
      </w:r>
      <w:r w:rsidRPr="00930595">
        <w:rPr>
          <w:rFonts w:cstheme="minorHAnsi"/>
        </w:rPr>
        <w:t xml:space="preserve">In no case shall the </w:t>
      </w:r>
      <w:r w:rsidR="009F4F13" w:rsidRPr="00930595">
        <w:rPr>
          <w:rFonts w:cstheme="minorHAnsi"/>
        </w:rPr>
        <w:t>F</w:t>
      </w:r>
      <w:r w:rsidR="004B0F4E">
        <w:rPr>
          <w:rFonts w:cstheme="minorHAnsi"/>
        </w:rPr>
        <w:t>M</w:t>
      </w:r>
      <w:r w:rsidR="009F4F13" w:rsidRPr="00930595">
        <w:rPr>
          <w:rFonts w:cstheme="minorHAnsi"/>
        </w:rPr>
        <w:t xml:space="preserve">O </w:t>
      </w:r>
      <w:r w:rsidRPr="00930595">
        <w:rPr>
          <w:rFonts w:cstheme="minorHAnsi"/>
        </w:rPr>
        <w:t>be reimbursed for more than eight hours during an approved work day and may not be paid for work on Saturdays and Sundays unless agreed in advance.</w:t>
      </w:r>
      <w:r w:rsidR="00F41A94" w:rsidRPr="00930595">
        <w:rPr>
          <w:rFonts w:cstheme="minorHAnsi"/>
        </w:rPr>
        <w:t xml:space="preserve"> </w:t>
      </w:r>
    </w:p>
    <w:p w14:paraId="02BB8C92" w14:textId="77777777" w:rsidR="00930595" w:rsidRPr="00930595" w:rsidRDefault="00930595" w:rsidP="00930595">
      <w:pPr>
        <w:spacing w:after="0" w:line="276" w:lineRule="auto"/>
        <w:jc w:val="both"/>
        <w:rPr>
          <w:rFonts w:cstheme="minorHAnsi"/>
        </w:rPr>
      </w:pPr>
    </w:p>
    <w:p w14:paraId="5FCE9AC7" w14:textId="77777777" w:rsidR="007A33A5" w:rsidRDefault="007A33A5" w:rsidP="00930595">
      <w:pPr>
        <w:spacing w:after="0" w:line="276" w:lineRule="auto"/>
        <w:jc w:val="both"/>
        <w:rPr>
          <w:rFonts w:cstheme="minorHAnsi"/>
        </w:rPr>
      </w:pPr>
    </w:p>
    <w:p w14:paraId="76708B1B" w14:textId="77777777" w:rsidR="007A33A5" w:rsidRDefault="007A33A5" w:rsidP="00930595">
      <w:pPr>
        <w:spacing w:after="0" w:line="276" w:lineRule="auto"/>
        <w:jc w:val="both"/>
        <w:rPr>
          <w:rFonts w:cstheme="minorHAnsi"/>
        </w:rPr>
      </w:pPr>
    </w:p>
    <w:p w14:paraId="4178CA0B" w14:textId="77777777" w:rsidR="007A33A5" w:rsidRDefault="007A33A5" w:rsidP="00930595">
      <w:pPr>
        <w:spacing w:after="0" w:line="276" w:lineRule="auto"/>
        <w:jc w:val="both"/>
        <w:rPr>
          <w:rFonts w:cstheme="minorHAnsi"/>
        </w:rPr>
      </w:pPr>
    </w:p>
    <w:p w14:paraId="6323AAD1" w14:textId="77777777" w:rsidR="007A33A5" w:rsidRDefault="007A33A5" w:rsidP="00930595">
      <w:pPr>
        <w:spacing w:after="0" w:line="276" w:lineRule="auto"/>
        <w:jc w:val="both"/>
        <w:rPr>
          <w:rFonts w:cstheme="minorHAnsi"/>
        </w:rPr>
      </w:pPr>
    </w:p>
    <w:p w14:paraId="0C460FA6" w14:textId="51EBEE59" w:rsidR="00CF05BB" w:rsidRPr="00930595" w:rsidRDefault="00F41A94" w:rsidP="00930595">
      <w:pPr>
        <w:spacing w:after="0" w:line="276" w:lineRule="auto"/>
        <w:jc w:val="both"/>
        <w:rPr>
          <w:rFonts w:cstheme="minorHAnsi"/>
        </w:rPr>
      </w:pPr>
      <w:r w:rsidRPr="00930595">
        <w:rPr>
          <w:rFonts w:cstheme="minorHAnsi"/>
        </w:rPr>
        <w:t>The travelling expenses</w:t>
      </w:r>
      <w:r w:rsidR="00CF05BB" w:rsidRPr="00930595">
        <w:rPr>
          <w:rFonts w:cstheme="minorHAnsi"/>
        </w:rPr>
        <w:t xml:space="preserve"> (transportation)</w:t>
      </w:r>
      <w:r w:rsidRPr="00930595">
        <w:rPr>
          <w:rFonts w:cstheme="minorHAnsi"/>
        </w:rPr>
        <w:t>, per kilometer, will be covered by GRETA project, according to the log book duly filled in, dated and signed by the consultant. Maximum rate per kilometer will</w:t>
      </w:r>
      <w:r w:rsidR="002202EA" w:rsidRPr="00930595">
        <w:rPr>
          <w:rFonts w:cstheme="minorHAnsi"/>
        </w:rPr>
        <w:t xml:space="preserve"> be applied</w:t>
      </w:r>
      <w:r w:rsidR="00930595" w:rsidRPr="00930595">
        <w:rPr>
          <w:rFonts w:cstheme="minorHAnsi"/>
        </w:rPr>
        <w:t xml:space="preserve"> according to ADA standard</w:t>
      </w:r>
      <w:r w:rsidR="002202EA" w:rsidRPr="00930595">
        <w:rPr>
          <w:rFonts w:cstheme="minorHAnsi"/>
        </w:rPr>
        <w:t>.</w:t>
      </w:r>
    </w:p>
    <w:p w14:paraId="4A40E379" w14:textId="77777777" w:rsidR="00DB3CEF" w:rsidRDefault="00DB3CEF" w:rsidP="00930595">
      <w:pPr>
        <w:spacing w:after="0" w:line="276" w:lineRule="auto"/>
        <w:jc w:val="both"/>
        <w:rPr>
          <w:rFonts w:cstheme="minorHAnsi"/>
        </w:rPr>
      </w:pPr>
    </w:p>
    <w:p w14:paraId="126F0F7E" w14:textId="7BBE2FE8" w:rsidR="00CF05BB" w:rsidRPr="00930595" w:rsidRDefault="00CF05BB" w:rsidP="00930595">
      <w:pPr>
        <w:spacing w:after="0" w:line="276" w:lineRule="auto"/>
        <w:jc w:val="both"/>
        <w:rPr>
          <w:rFonts w:cstheme="minorHAnsi"/>
        </w:rPr>
      </w:pPr>
      <w:r w:rsidRPr="00930595">
        <w:rPr>
          <w:rFonts w:cstheme="minorHAnsi"/>
        </w:rPr>
        <w:t>The remuneration (fee rate per day) must include all costs (</w:t>
      </w:r>
      <w:r w:rsidR="00AA1350" w:rsidRPr="00930595">
        <w:rPr>
          <w:rFonts w:cstheme="minorHAnsi"/>
        </w:rPr>
        <w:t xml:space="preserve">taxes, </w:t>
      </w:r>
      <w:r w:rsidRPr="00930595">
        <w:rPr>
          <w:rFonts w:cstheme="minorHAnsi"/>
        </w:rPr>
        <w:t xml:space="preserve">accommodation, food, per diem, etc.), excluding transportation.   </w:t>
      </w:r>
    </w:p>
    <w:p w14:paraId="62F2C034" w14:textId="77777777" w:rsidR="00CF05BB" w:rsidRPr="00930595" w:rsidRDefault="00CF05BB" w:rsidP="00930595">
      <w:pPr>
        <w:spacing w:after="0" w:line="276" w:lineRule="auto"/>
        <w:jc w:val="both"/>
        <w:rPr>
          <w:rFonts w:cstheme="minorHAnsi"/>
        </w:rPr>
      </w:pPr>
    </w:p>
    <w:p w14:paraId="26DF8055" w14:textId="477F6460" w:rsidR="001C76C6" w:rsidRPr="00930595" w:rsidRDefault="001C76C6" w:rsidP="00930595">
      <w:pPr>
        <w:spacing w:after="0" w:line="276" w:lineRule="auto"/>
        <w:jc w:val="both"/>
        <w:rPr>
          <w:rFonts w:cstheme="minorHAnsi"/>
        </w:rPr>
      </w:pPr>
      <w:r w:rsidRPr="00930595">
        <w:rPr>
          <w:rFonts w:cstheme="minorHAnsi"/>
        </w:rPr>
        <w:t xml:space="preserve">Payment will be made  monthly  after </w:t>
      </w:r>
      <w:r w:rsidR="00930595" w:rsidRPr="00930595">
        <w:rPr>
          <w:rFonts w:cstheme="minorHAnsi"/>
        </w:rPr>
        <w:t>submitting</w:t>
      </w:r>
      <w:r w:rsidRPr="00930595">
        <w:rPr>
          <w:rFonts w:cstheme="minorHAnsi"/>
        </w:rPr>
        <w:t xml:space="preserve"> the respective timesheet and report. </w:t>
      </w:r>
    </w:p>
    <w:p w14:paraId="0C820AC9" w14:textId="77777777" w:rsidR="001C76C6" w:rsidRPr="00930595" w:rsidRDefault="001C76C6" w:rsidP="00930595">
      <w:pPr>
        <w:spacing w:after="0" w:line="276" w:lineRule="auto"/>
        <w:jc w:val="both"/>
        <w:rPr>
          <w:rFonts w:cstheme="minorHAnsi"/>
        </w:rPr>
      </w:pPr>
    </w:p>
    <w:p w14:paraId="31463D0C" w14:textId="723F969D" w:rsidR="00F41A94" w:rsidRPr="00930595" w:rsidRDefault="00F41A94" w:rsidP="00930595">
      <w:pPr>
        <w:spacing w:after="0" w:line="276" w:lineRule="auto"/>
        <w:jc w:val="both"/>
        <w:rPr>
          <w:rFonts w:cstheme="minorHAnsi"/>
        </w:rPr>
      </w:pPr>
      <w:r w:rsidRPr="00930595">
        <w:rPr>
          <w:rFonts w:cstheme="minorHAnsi"/>
        </w:rPr>
        <w:t xml:space="preserve"> </w:t>
      </w:r>
      <w:r w:rsidR="001C76C6" w:rsidRPr="00930595">
        <w:rPr>
          <w:rFonts w:cstheme="minorHAnsi"/>
        </w:rPr>
        <w:t>At the discretion of the ADA the budget reallocation between remuneration and logistics expenses is allowed.  </w:t>
      </w:r>
    </w:p>
    <w:p w14:paraId="7BFAF3EE" w14:textId="26ADC7C6" w:rsidR="00F41A94" w:rsidRPr="00930595" w:rsidRDefault="00F41A94" w:rsidP="00930595">
      <w:pPr>
        <w:spacing w:after="0" w:line="276" w:lineRule="auto"/>
        <w:jc w:val="both"/>
        <w:rPr>
          <w:rFonts w:cstheme="minorHAnsi"/>
        </w:rPr>
      </w:pPr>
    </w:p>
    <w:p w14:paraId="53BDAC1B" w14:textId="2E3001F0" w:rsidR="00F41A94" w:rsidRPr="00930595" w:rsidRDefault="00F41A9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Evaluation and Selection </w:t>
      </w:r>
    </w:p>
    <w:p w14:paraId="6DB333B7" w14:textId="77777777" w:rsidR="00092F6E" w:rsidRDefault="00F41A94" w:rsidP="00930595">
      <w:pPr>
        <w:spacing w:before="120" w:after="120" w:line="276" w:lineRule="auto"/>
        <w:jc w:val="both"/>
        <w:rPr>
          <w:rFonts w:cstheme="minorHAnsi"/>
        </w:rPr>
      </w:pPr>
      <w:r w:rsidRPr="00930595">
        <w:rPr>
          <w:rFonts w:cstheme="minorHAnsi"/>
        </w:rPr>
        <w:t xml:space="preserve">The overall proposal will consist of two separate parts - the Technical proposal </w:t>
      </w:r>
      <w:r w:rsidR="00CF05BB" w:rsidRPr="00930595">
        <w:rPr>
          <w:rFonts w:cstheme="minorHAnsi"/>
        </w:rPr>
        <w:t>(CV with highlighted specific experiences related to this T</w:t>
      </w:r>
      <w:r w:rsidR="00930595" w:rsidRPr="00930595">
        <w:rPr>
          <w:rFonts w:cstheme="minorHAnsi"/>
        </w:rPr>
        <w:t>O</w:t>
      </w:r>
      <w:r w:rsidR="00CF05BB" w:rsidRPr="00930595">
        <w:rPr>
          <w:rFonts w:cstheme="minorHAnsi"/>
        </w:rPr>
        <w:t xml:space="preserve">R) </w:t>
      </w:r>
      <w:r w:rsidRPr="00930595">
        <w:rPr>
          <w:rFonts w:cstheme="minorHAnsi"/>
        </w:rPr>
        <w:t>and Financial proposal. Proposals should be prepared as per format below and they will be evaluated based on the scoring criteria mentioned here below.  Bidders are also encouraged to avoid overly generic proposal language and instead provide a contextually-</w:t>
      </w:r>
    </w:p>
    <w:p w14:paraId="717AF1E0" w14:textId="77777777" w:rsidR="00092F6E" w:rsidRDefault="00092F6E" w:rsidP="00930595">
      <w:pPr>
        <w:spacing w:before="120" w:after="120" w:line="276" w:lineRule="auto"/>
        <w:jc w:val="both"/>
        <w:rPr>
          <w:rFonts w:cstheme="minorHAnsi"/>
        </w:rPr>
      </w:pPr>
    </w:p>
    <w:p w14:paraId="0D78AE96" w14:textId="77777777" w:rsidR="00092F6E" w:rsidRDefault="00092F6E" w:rsidP="00930595">
      <w:pPr>
        <w:spacing w:before="120" w:after="120" w:line="276" w:lineRule="auto"/>
        <w:jc w:val="both"/>
        <w:rPr>
          <w:rFonts w:cstheme="minorHAnsi"/>
        </w:rPr>
      </w:pPr>
    </w:p>
    <w:p w14:paraId="2E806DB6" w14:textId="149E06D4" w:rsidR="00F41A94" w:rsidRPr="00930595" w:rsidRDefault="00F41A94" w:rsidP="00930595">
      <w:pPr>
        <w:spacing w:before="120" w:after="120" w:line="276" w:lineRule="auto"/>
        <w:jc w:val="both"/>
        <w:rPr>
          <w:rFonts w:cstheme="minorHAnsi"/>
        </w:rPr>
      </w:pPr>
      <w:r w:rsidRPr="00930595">
        <w:rPr>
          <w:rFonts w:cstheme="minorHAnsi"/>
        </w:rPr>
        <w:t>appropriate, descriptive, and specific plan for managing the activities and reaching the expected deliverables. Technical offer rates 70% and Financial Offer rates 30% </w:t>
      </w:r>
    </w:p>
    <w:tbl>
      <w:tblPr>
        <w:tblStyle w:val="ListTable3-Accent3"/>
        <w:tblW w:w="9344" w:type="dxa"/>
        <w:tblLook w:val="04A0" w:firstRow="1" w:lastRow="0" w:firstColumn="1" w:lastColumn="0" w:noHBand="0" w:noVBand="1"/>
      </w:tblPr>
      <w:tblGrid>
        <w:gridCol w:w="2071"/>
        <w:gridCol w:w="5809"/>
        <w:gridCol w:w="1464"/>
      </w:tblGrid>
      <w:tr w:rsidR="00E83449" w:rsidRPr="00930595" w14:paraId="372F4EAE" w14:textId="77777777" w:rsidTr="00930595">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2071" w:type="dxa"/>
            <w:hideMark/>
          </w:tcPr>
          <w:p w14:paraId="581FA3DD" w14:textId="77777777" w:rsidR="00E83449" w:rsidRPr="00930595" w:rsidRDefault="00E83449" w:rsidP="00930595">
            <w:pPr>
              <w:spacing w:line="276" w:lineRule="auto"/>
              <w:ind w:left="120"/>
              <w:textAlignment w:val="baseline"/>
              <w:rPr>
                <w:rFonts w:eastAsia="Times New Roman" w:cstheme="minorHAnsi"/>
              </w:rPr>
            </w:pPr>
            <w:r w:rsidRPr="00930595">
              <w:rPr>
                <w:rFonts w:eastAsia="Times New Roman" w:cstheme="minorHAnsi"/>
                <w:color w:val="FFFFFF"/>
                <w:lang w:val="en-GB"/>
              </w:rPr>
              <w:t>CRITERIA</w:t>
            </w:r>
            <w:r w:rsidRPr="00930595">
              <w:rPr>
                <w:rFonts w:eastAsia="Times New Roman" w:cstheme="minorHAnsi"/>
                <w:color w:val="FFFFFF"/>
              </w:rPr>
              <w:t> </w:t>
            </w:r>
          </w:p>
        </w:tc>
        <w:tc>
          <w:tcPr>
            <w:tcW w:w="5809" w:type="dxa"/>
            <w:hideMark/>
          </w:tcPr>
          <w:p w14:paraId="50DE4288" w14:textId="77777777" w:rsidR="00E83449" w:rsidRPr="00930595" w:rsidRDefault="00E83449" w:rsidP="00930595">
            <w:pPr>
              <w:spacing w:line="276" w:lineRule="auto"/>
              <w:ind w:left="135" w:right="165"/>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color w:val="FFFFFF"/>
              </w:rPr>
              <w:t>Description </w:t>
            </w:r>
          </w:p>
        </w:tc>
        <w:tc>
          <w:tcPr>
            <w:tcW w:w="1464" w:type="dxa"/>
            <w:hideMark/>
          </w:tcPr>
          <w:p w14:paraId="79AB2ECC" w14:textId="77777777" w:rsidR="00E83449" w:rsidRPr="00930595" w:rsidRDefault="00E83449" w:rsidP="00930595">
            <w:pPr>
              <w:spacing w:line="276" w:lineRule="auto"/>
              <w:ind w:left="105" w:right="9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color w:val="FFFFFF"/>
                <w:lang w:val="en-GB"/>
              </w:rPr>
              <w:t>RATING</w:t>
            </w:r>
            <w:r w:rsidRPr="00930595">
              <w:rPr>
                <w:rFonts w:eastAsia="Times New Roman" w:cstheme="minorHAnsi"/>
                <w:color w:val="FFFFFF"/>
              </w:rPr>
              <w:t> </w:t>
            </w:r>
          </w:p>
        </w:tc>
      </w:tr>
      <w:tr w:rsidR="00E83449" w:rsidRPr="00930595" w14:paraId="196E0A61" w14:textId="77777777" w:rsidTr="009305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1" w:type="dxa"/>
            <w:vMerge w:val="restart"/>
            <w:hideMark/>
          </w:tcPr>
          <w:p w14:paraId="2CEA4BBE" w14:textId="671B649D" w:rsidR="00E83449" w:rsidRPr="00930595" w:rsidRDefault="00E83449" w:rsidP="00930595">
            <w:pPr>
              <w:spacing w:line="276" w:lineRule="auto"/>
              <w:ind w:left="120"/>
              <w:jc w:val="both"/>
              <w:textAlignment w:val="baseline"/>
              <w:rPr>
                <w:rFonts w:eastAsia="Times New Roman" w:cstheme="minorHAnsi"/>
              </w:rPr>
            </w:pPr>
            <w:r w:rsidRPr="00930595">
              <w:rPr>
                <w:rFonts w:eastAsia="Times New Roman" w:cstheme="minorHAnsi"/>
                <w:lang w:val="en-GB"/>
              </w:rPr>
              <w:t>Technical Proposal</w:t>
            </w:r>
            <w:r w:rsidRPr="00930595">
              <w:rPr>
                <w:rFonts w:eastAsia="Times New Roman" w:cstheme="minorHAnsi"/>
              </w:rPr>
              <w:t> (CV) </w:t>
            </w:r>
          </w:p>
        </w:tc>
        <w:tc>
          <w:tcPr>
            <w:tcW w:w="5809" w:type="dxa"/>
            <w:hideMark/>
          </w:tcPr>
          <w:p w14:paraId="33688C65" w14:textId="77777777" w:rsidR="00E83449" w:rsidRPr="00930595" w:rsidRDefault="00E83449" w:rsidP="00930595">
            <w:pPr>
              <w:spacing w:line="276" w:lineRule="auto"/>
              <w:ind w:left="135" w:right="16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Qualification </w:t>
            </w:r>
            <w:r w:rsidRPr="00930595">
              <w:rPr>
                <w:rFonts w:eastAsia="Times New Roman" w:cstheme="minorHAnsi"/>
              </w:rPr>
              <w:t> </w:t>
            </w:r>
          </w:p>
        </w:tc>
        <w:tc>
          <w:tcPr>
            <w:tcW w:w="1464" w:type="dxa"/>
            <w:hideMark/>
          </w:tcPr>
          <w:p w14:paraId="4CDEC666" w14:textId="77777777" w:rsidR="00E83449" w:rsidRPr="00930595" w:rsidRDefault="00E83449" w:rsidP="00930595">
            <w:pPr>
              <w:spacing w:line="276" w:lineRule="auto"/>
              <w:ind w:left="105" w:right="9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30%</w:t>
            </w:r>
            <w:r w:rsidRPr="00930595">
              <w:rPr>
                <w:rFonts w:eastAsia="Times New Roman" w:cstheme="minorHAnsi"/>
              </w:rPr>
              <w:t> </w:t>
            </w:r>
          </w:p>
        </w:tc>
      </w:tr>
      <w:tr w:rsidR="00E83449" w:rsidRPr="00930595" w14:paraId="72730B8D" w14:textId="77777777" w:rsidTr="00930595">
        <w:trPr>
          <w:trHeight w:val="36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90DE1E" w14:textId="77777777" w:rsidR="00E83449" w:rsidRPr="00930595" w:rsidRDefault="00E83449" w:rsidP="00930595">
            <w:pPr>
              <w:spacing w:line="276" w:lineRule="auto"/>
              <w:rPr>
                <w:rFonts w:eastAsia="Times New Roman" w:cstheme="minorHAnsi"/>
              </w:rPr>
            </w:pPr>
          </w:p>
        </w:tc>
        <w:tc>
          <w:tcPr>
            <w:tcW w:w="5809" w:type="dxa"/>
            <w:hideMark/>
          </w:tcPr>
          <w:p w14:paraId="29A5E530" w14:textId="77777777" w:rsidR="00E83449" w:rsidRPr="00930595" w:rsidRDefault="00E83449" w:rsidP="00930595">
            <w:pPr>
              <w:spacing w:line="276" w:lineRule="auto"/>
              <w:ind w:left="135" w:right="16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lang w:val="en-GB"/>
              </w:rPr>
              <w:t>Experience </w:t>
            </w:r>
            <w:r w:rsidRPr="00930595">
              <w:rPr>
                <w:rFonts w:eastAsia="Times New Roman" w:cstheme="minorHAnsi"/>
              </w:rPr>
              <w:t>  </w:t>
            </w:r>
          </w:p>
        </w:tc>
        <w:tc>
          <w:tcPr>
            <w:tcW w:w="1464" w:type="dxa"/>
            <w:hideMark/>
          </w:tcPr>
          <w:p w14:paraId="5C56366E" w14:textId="77777777" w:rsidR="00E83449" w:rsidRPr="00930595" w:rsidRDefault="00E83449" w:rsidP="00930595">
            <w:pPr>
              <w:spacing w:line="276" w:lineRule="auto"/>
              <w:ind w:left="105" w:right="9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lang w:val="en-GB"/>
              </w:rPr>
              <w:t>40%</w:t>
            </w:r>
            <w:r w:rsidRPr="00930595">
              <w:rPr>
                <w:rFonts w:eastAsia="Times New Roman" w:cstheme="minorHAnsi"/>
              </w:rPr>
              <w:t> </w:t>
            </w:r>
          </w:p>
        </w:tc>
      </w:tr>
      <w:tr w:rsidR="00E83449" w:rsidRPr="00930595" w14:paraId="0BD5EDED" w14:textId="77777777" w:rsidTr="0093059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071" w:type="dxa"/>
            <w:hideMark/>
          </w:tcPr>
          <w:p w14:paraId="428F0826" w14:textId="77777777" w:rsidR="00E83449" w:rsidRPr="00930595" w:rsidRDefault="00E83449" w:rsidP="00930595">
            <w:pPr>
              <w:spacing w:line="276" w:lineRule="auto"/>
              <w:ind w:left="120"/>
              <w:jc w:val="both"/>
              <w:textAlignment w:val="baseline"/>
              <w:rPr>
                <w:rFonts w:eastAsia="Times New Roman" w:cstheme="minorHAnsi"/>
              </w:rPr>
            </w:pPr>
            <w:r w:rsidRPr="00930595">
              <w:rPr>
                <w:rFonts w:eastAsia="Times New Roman" w:cstheme="minorHAnsi"/>
                <w:lang w:val="en-GB"/>
              </w:rPr>
              <w:t>Financial Proposal</w:t>
            </w:r>
            <w:r w:rsidRPr="00930595">
              <w:rPr>
                <w:rFonts w:eastAsia="Times New Roman" w:cstheme="minorHAnsi"/>
              </w:rPr>
              <w:t>  </w:t>
            </w:r>
          </w:p>
        </w:tc>
        <w:tc>
          <w:tcPr>
            <w:tcW w:w="5809" w:type="dxa"/>
            <w:hideMark/>
          </w:tcPr>
          <w:p w14:paraId="04387140" w14:textId="77777777" w:rsidR="00E83449" w:rsidRPr="00930595" w:rsidRDefault="00E83449" w:rsidP="00930595">
            <w:pPr>
              <w:spacing w:line="276" w:lineRule="auto"/>
              <w:ind w:left="135" w:right="16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The financial proposal should indicate all the details indicated budget template</w:t>
            </w:r>
            <w:r w:rsidRPr="00930595">
              <w:rPr>
                <w:rFonts w:eastAsia="Times New Roman" w:cstheme="minorHAnsi"/>
              </w:rPr>
              <w:t>  </w:t>
            </w:r>
          </w:p>
        </w:tc>
        <w:tc>
          <w:tcPr>
            <w:tcW w:w="1464" w:type="dxa"/>
            <w:hideMark/>
          </w:tcPr>
          <w:p w14:paraId="045D56C1" w14:textId="77777777" w:rsidR="00E83449" w:rsidRPr="00930595" w:rsidRDefault="00E83449" w:rsidP="00930595">
            <w:pPr>
              <w:spacing w:line="276" w:lineRule="auto"/>
              <w:ind w:left="105" w:right="9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30%</w:t>
            </w:r>
            <w:r w:rsidRPr="00930595">
              <w:rPr>
                <w:rFonts w:eastAsia="Times New Roman" w:cstheme="minorHAnsi"/>
              </w:rPr>
              <w:t> </w:t>
            </w:r>
          </w:p>
        </w:tc>
      </w:tr>
    </w:tbl>
    <w:p w14:paraId="10514159" w14:textId="77777777" w:rsidR="00F41A94" w:rsidRPr="00930595" w:rsidRDefault="00F41A94" w:rsidP="00930595">
      <w:pPr>
        <w:spacing w:after="0" w:line="276" w:lineRule="auto"/>
        <w:jc w:val="both"/>
        <w:textAlignment w:val="baseline"/>
        <w:rPr>
          <w:rFonts w:eastAsia="Times New Roman" w:cstheme="minorHAnsi"/>
          <w:lang w:val="en-GB" w:eastAsia="en-GB"/>
        </w:rPr>
      </w:pPr>
    </w:p>
    <w:p w14:paraId="7D230428" w14:textId="77777777" w:rsidR="00E83449" w:rsidRPr="00930595" w:rsidRDefault="00E83449"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rPr>
        <w:t>Eligibility / Requirements</w:t>
      </w:r>
      <w:r w:rsidRPr="00930595">
        <w:rPr>
          <w:rFonts w:asciiTheme="minorHAnsi" w:eastAsia="Calibri" w:hAnsiTheme="minorHAnsi" w:cstheme="minorHAnsi"/>
          <w:sz w:val="22"/>
          <w:szCs w:val="22"/>
          <w:lang w:val="en-GB"/>
        </w:rPr>
        <w:t> </w:t>
      </w:r>
    </w:p>
    <w:p w14:paraId="43637B80" w14:textId="00F3ABD5" w:rsidR="00E83449" w:rsidRPr="00930595" w:rsidRDefault="00E83449" w:rsidP="00930595">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The winning entity must</w:t>
      </w:r>
      <w:r w:rsidR="00092F6E">
        <w:rPr>
          <w:rStyle w:val="normaltextrun"/>
          <w:rFonts w:asciiTheme="minorHAnsi" w:hAnsiTheme="minorHAnsi" w:cstheme="minorHAnsi"/>
          <w:sz w:val="22"/>
          <w:szCs w:val="22"/>
          <w:lang w:val="en-GB"/>
        </w:rPr>
        <w:t xml:space="preserve"> be able to</w:t>
      </w:r>
      <w:r w:rsidRPr="00930595">
        <w:rPr>
          <w:rStyle w:val="normaltextrun"/>
          <w:rFonts w:asciiTheme="minorHAnsi" w:hAnsiTheme="minorHAnsi" w:cstheme="minorHAnsi"/>
          <w:sz w:val="22"/>
          <w:szCs w:val="22"/>
          <w:lang w:val="en-GB"/>
        </w:rPr>
        <w:t xml:space="preserve"> provide the following documentation: </w:t>
      </w:r>
      <w:r w:rsidRPr="00930595">
        <w:rPr>
          <w:rStyle w:val="eop"/>
          <w:rFonts w:asciiTheme="minorHAnsi" w:hAnsiTheme="minorHAnsi" w:cstheme="minorHAnsi"/>
          <w:sz w:val="22"/>
          <w:szCs w:val="22"/>
        </w:rPr>
        <w:t> </w:t>
      </w:r>
    </w:p>
    <w:p w14:paraId="5A85B8D6" w14:textId="77777777" w:rsidR="00E83449" w:rsidRPr="00930595" w:rsidRDefault="00E83449" w:rsidP="00930595">
      <w:pPr>
        <w:pStyle w:val="paragraph"/>
        <w:numPr>
          <w:ilvl w:val="0"/>
          <w:numId w:val="15"/>
        </w:numPr>
        <w:spacing w:before="0" w:beforeAutospacing="0" w:after="0" w:afterAutospacing="0" w:line="276" w:lineRule="auto"/>
        <w:ind w:left="1290" w:firstLine="0"/>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ID and Tax registration;</w:t>
      </w:r>
      <w:r w:rsidRPr="00930595">
        <w:rPr>
          <w:rStyle w:val="eop"/>
          <w:rFonts w:asciiTheme="minorHAnsi" w:hAnsiTheme="minorHAnsi" w:cstheme="minorHAnsi"/>
          <w:sz w:val="22"/>
          <w:szCs w:val="22"/>
        </w:rPr>
        <w:t> </w:t>
      </w:r>
    </w:p>
    <w:p w14:paraId="5710D3B1" w14:textId="0C795995" w:rsidR="00E83449" w:rsidRPr="00930595" w:rsidRDefault="00E83449" w:rsidP="00930595">
      <w:pPr>
        <w:pStyle w:val="paragraph"/>
        <w:numPr>
          <w:ilvl w:val="0"/>
          <w:numId w:val="15"/>
        </w:numPr>
        <w:spacing w:before="0" w:beforeAutospacing="0" w:after="0" w:afterAutospacing="0" w:line="276" w:lineRule="auto"/>
        <w:ind w:left="1290" w:firstLine="0"/>
        <w:jc w:val="both"/>
        <w:textAlignment w:val="baseline"/>
        <w:rPr>
          <w:rStyle w:val="eop"/>
          <w:rFonts w:asciiTheme="minorHAnsi" w:hAnsiTheme="minorHAnsi" w:cstheme="minorHAnsi"/>
          <w:sz w:val="22"/>
          <w:szCs w:val="22"/>
        </w:rPr>
      </w:pPr>
      <w:r w:rsidRPr="00930595">
        <w:rPr>
          <w:rStyle w:val="normaltextrun"/>
          <w:rFonts w:asciiTheme="minorHAnsi" w:hAnsiTheme="minorHAnsi" w:cstheme="minorHAnsi"/>
          <w:sz w:val="22"/>
          <w:szCs w:val="22"/>
          <w:lang w:val="en-GB"/>
        </w:rPr>
        <w:t>Bank Details.</w:t>
      </w:r>
      <w:r w:rsidRPr="00930595">
        <w:rPr>
          <w:rStyle w:val="eop"/>
          <w:rFonts w:asciiTheme="minorHAnsi" w:hAnsiTheme="minorHAnsi" w:cstheme="minorHAnsi"/>
          <w:sz w:val="22"/>
          <w:szCs w:val="22"/>
        </w:rPr>
        <w:t> </w:t>
      </w:r>
    </w:p>
    <w:p w14:paraId="0A6226A5" w14:textId="77777777" w:rsidR="007A33A5" w:rsidRDefault="007A33A5" w:rsidP="007A33A5">
      <w:pPr>
        <w:pStyle w:val="Heading1"/>
        <w:ind w:left="360"/>
        <w:rPr>
          <w:rFonts w:asciiTheme="minorHAnsi" w:eastAsia="Calibri" w:hAnsiTheme="minorHAnsi" w:cstheme="minorHAnsi"/>
          <w:sz w:val="22"/>
          <w:szCs w:val="22"/>
        </w:rPr>
      </w:pPr>
    </w:p>
    <w:p w14:paraId="7EBED57E" w14:textId="77777777" w:rsidR="007A33A5" w:rsidRDefault="007A33A5" w:rsidP="007A33A5">
      <w:pPr>
        <w:pStyle w:val="Heading1"/>
        <w:ind w:left="360"/>
        <w:rPr>
          <w:rFonts w:asciiTheme="minorHAnsi" w:eastAsia="Calibri" w:hAnsiTheme="minorHAnsi" w:cstheme="minorHAnsi"/>
          <w:sz w:val="22"/>
          <w:szCs w:val="22"/>
        </w:rPr>
      </w:pPr>
    </w:p>
    <w:p w14:paraId="3B9600FF" w14:textId="7983AF18" w:rsidR="00E83449" w:rsidRPr="00930595" w:rsidRDefault="00E83449" w:rsidP="007A33A5">
      <w:pPr>
        <w:pStyle w:val="Heading1"/>
        <w:numPr>
          <w:ilvl w:val="0"/>
          <w:numId w:val="9"/>
        </w:numPr>
        <w:rPr>
          <w:rFonts w:asciiTheme="minorHAnsi" w:eastAsia="Calibri" w:hAnsiTheme="minorHAnsi" w:cstheme="minorHAnsi"/>
          <w:sz w:val="22"/>
          <w:szCs w:val="22"/>
        </w:rPr>
      </w:pPr>
      <w:r w:rsidRPr="00930595">
        <w:rPr>
          <w:rFonts w:asciiTheme="minorHAnsi" w:eastAsia="Calibri" w:hAnsiTheme="minorHAnsi" w:cstheme="minorHAnsi"/>
          <w:sz w:val="22"/>
          <w:szCs w:val="22"/>
        </w:rPr>
        <w:t>List of the required documents </w:t>
      </w:r>
    </w:p>
    <w:p w14:paraId="56D96AB0" w14:textId="77777777" w:rsidR="004B0F4E" w:rsidRPr="00930595" w:rsidRDefault="004B0F4E" w:rsidP="004B0F4E">
      <w:pPr>
        <w:pStyle w:val="paragraph"/>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bookmarkStart w:id="0" w:name="_Hlk130899815"/>
      <w:r w:rsidRPr="00930595">
        <w:rPr>
          <w:rStyle w:val="normaltextrun"/>
          <w:rFonts w:asciiTheme="minorHAnsi" w:hAnsiTheme="minorHAnsi" w:cstheme="minorHAnsi"/>
          <w:sz w:val="22"/>
          <w:szCs w:val="22"/>
          <w:lang w:val="en-GB"/>
        </w:rPr>
        <w:t xml:space="preserve">CVs with highlighted specific experiences related to this </w:t>
      </w:r>
      <w:proofErr w:type="spellStart"/>
      <w:r w:rsidRPr="00930595">
        <w:rPr>
          <w:rStyle w:val="normaltextrun"/>
          <w:rFonts w:asciiTheme="minorHAnsi" w:hAnsiTheme="minorHAnsi" w:cstheme="minorHAnsi"/>
          <w:sz w:val="22"/>
          <w:szCs w:val="22"/>
          <w:lang w:val="en-GB"/>
        </w:rPr>
        <w:t>ToR</w:t>
      </w:r>
      <w:proofErr w:type="spellEnd"/>
      <w:r w:rsidRPr="00930595">
        <w:rPr>
          <w:rStyle w:val="normaltextrun"/>
          <w:rFonts w:asciiTheme="minorHAnsi" w:hAnsiTheme="minorHAnsi" w:cstheme="minorHAnsi"/>
          <w:sz w:val="22"/>
          <w:szCs w:val="22"/>
          <w:lang w:val="en-GB"/>
        </w:rPr>
        <w:t>; </w:t>
      </w:r>
      <w:r w:rsidRPr="00930595">
        <w:rPr>
          <w:rStyle w:val="eop"/>
          <w:rFonts w:asciiTheme="minorHAnsi" w:hAnsiTheme="minorHAnsi" w:cstheme="minorHAnsi"/>
          <w:sz w:val="22"/>
          <w:szCs w:val="22"/>
        </w:rPr>
        <w:t> </w:t>
      </w:r>
    </w:p>
    <w:p w14:paraId="6DDEC19E" w14:textId="77777777" w:rsidR="004B0F4E" w:rsidRPr="00930595" w:rsidRDefault="004B0F4E" w:rsidP="004B0F4E">
      <w:pPr>
        <w:pStyle w:val="paragraph"/>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At least </w:t>
      </w:r>
      <w:r w:rsidRPr="00930595">
        <w:rPr>
          <w:rStyle w:val="normaltextrun"/>
          <w:rFonts w:asciiTheme="minorHAnsi" w:hAnsiTheme="minorHAnsi" w:cstheme="minorHAnsi"/>
          <w:b/>
          <w:bCs/>
          <w:sz w:val="22"/>
          <w:szCs w:val="22"/>
        </w:rPr>
        <w:t>two</w:t>
      </w:r>
      <w:r w:rsidRPr="00930595">
        <w:rPr>
          <w:rStyle w:val="normaltextrun"/>
          <w:rFonts w:asciiTheme="minorHAnsi" w:hAnsiTheme="minorHAnsi" w:cstheme="minorHAnsi"/>
          <w:b/>
          <w:bCs/>
          <w:sz w:val="22"/>
          <w:szCs w:val="22"/>
          <w:lang w:val="en-GB"/>
        </w:rPr>
        <w:t xml:space="preserve"> signed references</w:t>
      </w:r>
      <w:r w:rsidRPr="00930595">
        <w:rPr>
          <w:rStyle w:val="normaltextrun"/>
          <w:rFonts w:asciiTheme="minorHAnsi" w:hAnsiTheme="minorHAnsi" w:cstheme="minorHAnsi"/>
          <w:sz w:val="22"/>
          <w:szCs w:val="22"/>
          <w:lang w:val="en-GB"/>
        </w:rPr>
        <w:t xml:space="preserve"> </w:t>
      </w:r>
      <w:r>
        <w:rPr>
          <w:rStyle w:val="normaltextrun"/>
          <w:rFonts w:asciiTheme="minorHAnsi" w:hAnsiTheme="minorHAnsi" w:cstheme="minorHAnsi"/>
          <w:sz w:val="22"/>
          <w:szCs w:val="22"/>
          <w:lang w:val="en-GB"/>
        </w:rPr>
        <w:t xml:space="preserve"> or </w:t>
      </w:r>
      <w:r w:rsidRPr="00783135">
        <w:rPr>
          <w:rStyle w:val="normaltextrun"/>
          <w:rFonts w:asciiTheme="minorHAnsi" w:hAnsiTheme="minorHAnsi" w:cstheme="minorHAnsi"/>
          <w:b/>
          <w:bCs/>
          <w:sz w:val="22"/>
          <w:szCs w:val="22"/>
          <w:lang w:val="en-GB"/>
        </w:rPr>
        <w:t xml:space="preserve">contact information of </w:t>
      </w:r>
      <w:r>
        <w:rPr>
          <w:rStyle w:val="normaltextrun"/>
          <w:rFonts w:asciiTheme="minorHAnsi" w:hAnsiTheme="minorHAnsi" w:cstheme="minorHAnsi"/>
          <w:b/>
          <w:bCs/>
          <w:sz w:val="22"/>
          <w:szCs w:val="22"/>
          <w:lang w:val="en-GB"/>
        </w:rPr>
        <w:t>two</w:t>
      </w:r>
      <w:r w:rsidRPr="00783135">
        <w:rPr>
          <w:rStyle w:val="normaltextrun"/>
          <w:rFonts w:asciiTheme="minorHAnsi" w:hAnsiTheme="minorHAnsi" w:cstheme="minorHAnsi"/>
          <w:b/>
          <w:bCs/>
          <w:sz w:val="22"/>
          <w:szCs w:val="22"/>
          <w:lang w:val="en-GB"/>
        </w:rPr>
        <w:t xml:space="preserve"> referees</w:t>
      </w:r>
      <w:r>
        <w:rPr>
          <w:rStyle w:val="normaltextrun"/>
          <w:rFonts w:asciiTheme="minorHAnsi" w:hAnsiTheme="minorHAnsi" w:cstheme="minorHAnsi"/>
          <w:b/>
          <w:bCs/>
          <w:sz w:val="22"/>
          <w:szCs w:val="22"/>
          <w:lang w:val="en-GB"/>
        </w:rPr>
        <w:t xml:space="preserve"> (included in CV)</w:t>
      </w:r>
      <w:r>
        <w:rPr>
          <w:rStyle w:val="normaltextrun"/>
          <w:rFonts w:asciiTheme="minorHAnsi" w:hAnsiTheme="minorHAnsi" w:cstheme="minorHAnsi"/>
          <w:sz w:val="22"/>
          <w:szCs w:val="22"/>
          <w:lang w:val="en-GB"/>
        </w:rPr>
        <w:t xml:space="preserve"> </w:t>
      </w:r>
      <w:r w:rsidRPr="00930595">
        <w:rPr>
          <w:rStyle w:val="normaltextrun"/>
          <w:rFonts w:asciiTheme="minorHAnsi" w:hAnsiTheme="minorHAnsi" w:cstheme="minorHAnsi"/>
          <w:sz w:val="22"/>
          <w:szCs w:val="22"/>
          <w:lang w:val="en-GB"/>
        </w:rPr>
        <w:t>that are independent from each other;</w:t>
      </w:r>
      <w:r w:rsidRPr="00930595">
        <w:rPr>
          <w:rStyle w:val="eop"/>
          <w:rFonts w:asciiTheme="minorHAnsi" w:hAnsiTheme="minorHAnsi" w:cstheme="minorHAnsi"/>
          <w:sz w:val="22"/>
          <w:szCs w:val="22"/>
        </w:rPr>
        <w:t> </w:t>
      </w:r>
    </w:p>
    <w:p w14:paraId="15B6C8E1" w14:textId="77777777" w:rsidR="004B0F4E" w:rsidRPr="00783135" w:rsidRDefault="004B0F4E" w:rsidP="004B0F4E">
      <w:pPr>
        <w:pStyle w:val="paragraph"/>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The </w:t>
      </w:r>
      <w:r w:rsidRPr="00930595">
        <w:rPr>
          <w:rStyle w:val="normaltextrun"/>
          <w:rFonts w:asciiTheme="minorHAnsi" w:hAnsiTheme="minorHAnsi" w:cstheme="minorHAnsi"/>
          <w:b/>
          <w:bCs/>
          <w:sz w:val="22"/>
          <w:szCs w:val="22"/>
          <w:lang w:val="en-GB"/>
        </w:rPr>
        <w:t xml:space="preserve">Financial Proposal </w:t>
      </w:r>
      <w:r w:rsidRPr="00930595">
        <w:rPr>
          <w:rStyle w:val="normaltextrun"/>
          <w:rFonts w:asciiTheme="minorHAnsi" w:hAnsiTheme="minorHAnsi" w:cstheme="minorHAnsi"/>
          <w:sz w:val="22"/>
          <w:szCs w:val="22"/>
          <w:lang w:val="en-GB"/>
        </w:rPr>
        <w:t xml:space="preserve">in EURO Gross </w:t>
      </w:r>
      <w:r>
        <w:rPr>
          <w:rStyle w:val="normaltextrun"/>
          <w:rFonts w:asciiTheme="minorHAnsi" w:hAnsiTheme="minorHAnsi" w:cstheme="minorHAnsi"/>
          <w:sz w:val="22"/>
          <w:szCs w:val="22"/>
          <w:lang w:val="en-GB"/>
        </w:rPr>
        <w:t>including</w:t>
      </w:r>
      <w:r w:rsidRPr="00930595">
        <w:rPr>
          <w:rStyle w:val="normaltextrun"/>
          <w:rFonts w:asciiTheme="minorHAnsi" w:hAnsiTheme="minorHAnsi" w:cstheme="minorHAnsi"/>
          <w:sz w:val="22"/>
          <w:szCs w:val="22"/>
          <w:lang w:val="en-GB"/>
        </w:rPr>
        <w:t xml:space="preserve"> VAT (Attached form)</w:t>
      </w:r>
      <w:r>
        <w:rPr>
          <w:rStyle w:val="normaltextrun"/>
          <w:rFonts w:asciiTheme="minorHAnsi" w:hAnsiTheme="minorHAnsi" w:cstheme="minorHAnsi"/>
          <w:sz w:val="22"/>
          <w:szCs w:val="22"/>
          <w:lang w:val="en-GB"/>
        </w:rPr>
        <w:t>.</w:t>
      </w:r>
    </w:p>
    <w:bookmarkEnd w:id="0"/>
    <w:p w14:paraId="2BE3D307" w14:textId="77777777" w:rsidR="00DB3CEF" w:rsidRDefault="00DB3CEF" w:rsidP="00930595">
      <w:pPr>
        <w:pStyle w:val="paragraph"/>
        <w:spacing w:before="0" w:beforeAutospacing="0" w:after="0" w:afterAutospacing="0" w:line="276" w:lineRule="auto"/>
        <w:textAlignment w:val="baseline"/>
        <w:rPr>
          <w:rFonts w:asciiTheme="minorHAnsi" w:eastAsiaTheme="minorHAnsi" w:hAnsiTheme="minorHAnsi" w:cstheme="minorHAnsi"/>
          <w:sz w:val="22"/>
          <w:szCs w:val="22"/>
        </w:rPr>
      </w:pPr>
    </w:p>
    <w:p w14:paraId="02359302" w14:textId="1256ED8C" w:rsidR="00E83449" w:rsidRPr="00930595" w:rsidRDefault="00E83449" w:rsidP="00930595">
      <w:pPr>
        <w:pStyle w:val="paragraph"/>
        <w:spacing w:before="0" w:beforeAutospacing="0" w:after="0" w:afterAutospacing="0" w:line="276" w:lineRule="auto"/>
        <w:textAlignment w:val="baseline"/>
        <w:rPr>
          <w:rFonts w:asciiTheme="minorHAnsi" w:eastAsiaTheme="minorHAnsi" w:hAnsiTheme="minorHAnsi" w:cstheme="minorHAnsi"/>
          <w:sz w:val="22"/>
          <w:szCs w:val="22"/>
        </w:rPr>
      </w:pPr>
      <w:r w:rsidRPr="00930595">
        <w:rPr>
          <w:rFonts w:asciiTheme="minorHAnsi" w:eastAsiaTheme="minorHAnsi" w:hAnsiTheme="minorHAnsi" w:cstheme="minorHAnsi"/>
          <w:sz w:val="22"/>
          <w:szCs w:val="22"/>
        </w:rPr>
        <w:t>*You can check the VAT exemption status effective within Georgia at RS.GE (ID: 205305560) </w:t>
      </w:r>
    </w:p>
    <w:p w14:paraId="07CDD4DD" w14:textId="70DCA013" w:rsidR="00F41A94" w:rsidRPr="00930595" w:rsidRDefault="00F41A94" w:rsidP="00930595">
      <w:pPr>
        <w:pStyle w:val="Heading1"/>
        <w:numPr>
          <w:ilvl w:val="0"/>
          <w:numId w:val="9"/>
        </w:numPr>
        <w:rPr>
          <w:rFonts w:asciiTheme="minorHAnsi" w:eastAsia="Calibri" w:hAnsiTheme="minorHAnsi" w:cstheme="minorHAnsi"/>
          <w:b w:val="0"/>
          <w:sz w:val="22"/>
          <w:szCs w:val="22"/>
          <w:lang w:val="en-GB"/>
        </w:rPr>
      </w:pPr>
      <w:r w:rsidRPr="00930595">
        <w:rPr>
          <w:rFonts w:asciiTheme="minorHAnsi" w:eastAsia="Calibri" w:hAnsiTheme="minorHAnsi" w:cstheme="minorHAnsi"/>
          <w:sz w:val="22"/>
          <w:szCs w:val="22"/>
          <w:lang w:val="en-GB"/>
        </w:rPr>
        <w:t>Deadlines and Submission: </w:t>
      </w:r>
    </w:p>
    <w:p w14:paraId="7B665233" w14:textId="043A75A6" w:rsidR="004B0F4E" w:rsidRPr="004B0F4E" w:rsidRDefault="004B0F4E" w:rsidP="004B0F4E">
      <w:pPr>
        <w:spacing w:before="120" w:after="120" w:line="276" w:lineRule="auto"/>
        <w:jc w:val="both"/>
        <w:rPr>
          <w:rFonts w:eastAsia="Calibri" w:cstheme="minorHAnsi"/>
        </w:rPr>
      </w:pPr>
      <w:bookmarkStart w:id="1" w:name="_Hlk118289560"/>
      <w:r w:rsidRPr="004B0F4E">
        <w:rPr>
          <w:rFonts w:cstheme="minorHAnsi"/>
          <w:lang w:val="en-GB"/>
        </w:rPr>
        <w:t xml:space="preserve">The required documents in the English language should be submitted </w:t>
      </w:r>
      <w:r w:rsidRPr="004B0F4E">
        <w:rPr>
          <w:rFonts w:eastAsia="Calibri" w:cstheme="minorHAnsi"/>
          <w:lang w:val="en-GB"/>
        </w:rPr>
        <w:t xml:space="preserve">via email to </w:t>
      </w:r>
      <w:hyperlink r:id="rId10" w:history="1">
        <w:r w:rsidRPr="004B0F4E">
          <w:rPr>
            <w:rFonts w:eastAsia="Calibri" w:cstheme="minorHAnsi"/>
            <w:b/>
            <w:u w:val="single"/>
            <w:lang w:val="en-GB"/>
          </w:rPr>
          <w:t>greta@ada.gv.at</w:t>
        </w:r>
      </w:hyperlink>
      <w:r w:rsidRPr="004B0F4E">
        <w:rPr>
          <w:rFonts w:eastAsia="Calibri" w:cstheme="minorHAnsi"/>
          <w:lang w:val="en-GB"/>
        </w:rPr>
        <w:t xml:space="preserve"> before </w:t>
      </w:r>
      <w:r w:rsidR="00092F6E">
        <w:rPr>
          <w:rFonts w:eastAsia="Calibri" w:cstheme="minorHAnsi"/>
          <w:b/>
          <w:bCs/>
          <w:lang w:val="en-GB"/>
        </w:rPr>
        <w:t>04</w:t>
      </w:r>
      <w:r w:rsidRPr="004B0F4E">
        <w:rPr>
          <w:rFonts w:eastAsia="Calibri" w:cstheme="minorHAnsi"/>
          <w:b/>
          <w:bCs/>
          <w:lang w:val="en-GB"/>
        </w:rPr>
        <w:t xml:space="preserve">.04.2023, 23:59 </w:t>
      </w:r>
      <w:r w:rsidRPr="004B0F4E">
        <w:rPr>
          <w:rFonts w:eastAsia="Calibri" w:cstheme="minorHAnsi"/>
          <w:lang w:val="en-GB"/>
        </w:rPr>
        <w:t xml:space="preserve">in the form of  separate documents in </w:t>
      </w:r>
      <w:r w:rsidRPr="004B0F4E">
        <w:rPr>
          <w:rFonts w:eastAsia="Calibri" w:cstheme="minorHAnsi"/>
          <w:b/>
          <w:bCs/>
          <w:lang w:val="en-GB"/>
        </w:rPr>
        <w:t>PDF format</w:t>
      </w:r>
      <w:r w:rsidRPr="004B0F4E">
        <w:rPr>
          <w:rFonts w:eastAsia="Calibri" w:cstheme="minorHAnsi"/>
          <w:lang w:val="en-GB"/>
        </w:rPr>
        <w:t>. Please indicate “</w:t>
      </w:r>
      <w:r w:rsidRPr="004B0F4E">
        <w:rPr>
          <w:rFonts w:eastAsia="Calibri" w:cstheme="minorHAnsi"/>
          <w:b/>
          <w:lang w:val="en-GB"/>
        </w:rPr>
        <w:t>Field Monitoring Officer” and Location</w:t>
      </w:r>
      <w:r w:rsidRPr="004B0F4E">
        <w:rPr>
          <w:rFonts w:eastAsia="Calibri" w:cstheme="minorHAnsi"/>
          <w:lang w:val="en-GB"/>
        </w:rPr>
        <w:t xml:space="preserve"> in the subject line.</w:t>
      </w:r>
      <w:r w:rsidRPr="004B0F4E">
        <w:rPr>
          <w:rFonts w:eastAsia="Calibri" w:cstheme="minorHAnsi"/>
          <w:lang w:val="ka-GE"/>
        </w:rPr>
        <w:t xml:space="preserve"> </w:t>
      </w:r>
      <w:r w:rsidRPr="004B0F4E">
        <w:rPr>
          <w:rFonts w:eastAsia="Calibri" w:cstheme="minorHAnsi"/>
        </w:rPr>
        <w:t>For example, “</w:t>
      </w:r>
      <w:r w:rsidRPr="004A457B">
        <w:rPr>
          <w:rFonts w:eastAsia="Calibri" w:cstheme="minorHAnsi"/>
          <w:b/>
          <w:bCs/>
        </w:rPr>
        <w:t xml:space="preserve">Field Monitoring Officer ( </w:t>
      </w:r>
      <w:r w:rsidR="00092F6E">
        <w:rPr>
          <w:rFonts w:eastAsia="Calibri" w:cstheme="minorHAnsi"/>
          <w:b/>
          <w:bCs/>
        </w:rPr>
        <w:t xml:space="preserve">Upper </w:t>
      </w:r>
      <w:proofErr w:type="spellStart"/>
      <w:r w:rsidR="00092F6E">
        <w:rPr>
          <w:rFonts w:eastAsia="Calibri" w:cstheme="minorHAnsi"/>
          <w:b/>
          <w:bCs/>
        </w:rPr>
        <w:t>Imereti</w:t>
      </w:r>
      <w:proofErr w:type="spellEnd"/>
      <w:r w:rsidR="00092F6E">
        <w:rPr>
          <w:rFonts w:eastAsia="Calibri" w:cstheme="minorHAnsi"/>
          <w:b/>
          <w:bCs/>
        </w:rPr>
        <w:t xml:space="preserve"> &amp; </w:t>
      </w:r>
      <w:proofErr w:type="spellStart"/>
      <w:r w:rsidRPr="004A457B">
        <w:rPr>
          <w:rFonts w:eastAsia="Calibri" w:cstheme="minorHAnsi"/>
          <w:b/>
          <w:bCs/>
        </w:rPr>
        <w:t>Lechkhumi</w:t>
      </w:r>
      <w:proofErr w:type="spellEnd"/>
      <w:r w:rsidRPr="004A457B">
        <w:rPr>
          <w:rFonts w:eastAsia="Calibri" w:cstheme="minorHAnsi"/>
          <w:b/>
          <w:bCs/>
        </w:rPr>
        <w:t>)”</w:t>
      </w:r>
      <w:r w:rsidRPr="004B0F4E">
        <w:rPr>
          <w:rFonts w:eastAsia="Calibri" w:cstheme="minorHAnsi"/>
        </w:rPr>
        <w:t xml:space="preserve">.  </w:t>
      </w:r>
    </w:p>
    <w:p w14:paraId="1F6C6990" w14:textId="77777777" w:rsidR="004B0F4E" w:rsidRPr="004B0F4E" w:rsidRDefault="004B0F4E" w:rsidP="004B0F4E">
      <w:pPr>
        <w:widowControl w:val="0"/>
        <w:tabs>
          <w:tab w:val="left" w:pos="720"/>
        </w:tabs>
        <w:spacing w:before="120" w:after="120" w:line="276" w:lineRule="auto"/>
        <w:jc w:val="both"/>
        <w:rPr>
          <w:rFonts w:eastAsia="Calibri" w:cstheme="minorHAnsi"/>
          <w:lang w:val="en-GB"/>
        </w:rPr>
      </w:pPr>
      <w:r w:rsidRPr="004B0F4E">
        <w:rPr>
          <w:rFonts w:eastAsia="Calibri" w:cstheme="minorHAnsi"/>
          <w:lang w:val="en-GB"/>
        </w:rPr>
        <w:t>The GRETA project/ADA, its donors and implementing company reserve the right to reject all proposals and cancel, reschedule and/or stop the call for Expression of Interest and/or Tender at any time.</w:t>
      </w:r>
    </w:p>
    <w:p w14:paraId="2B806AB0" w14:textId="77777777" w:rsidR="00F41A94" w:rsidRPr="00930595" w:rsidRDefault="00F41A94" w:rsidP="00930595">
      <w:pPr>
        <w:widowControl w:val="0"/>
        <w:tabs>
          <w:tab w:val="left" w:pos="720"/>
        </w:tabs>
        <w:spacing w:before="120" w:after="120" w:line="276" w:lineRule="auto"/>
        <w:jc w:val="both"/>
        <w:rPr>
          <w:rFonts w:eastAsia="Calibri" w:cstheme="minorHAnsi"/>
          <w:lang w:val="en-GB"/>
        </w:rPr>
      </w:pPr>
      <w:r w:rsidRPr="00930595">
        <w:rPr>
          <w:rFonts w:eastAsia="Calibri" w:cstheme="minorHAnsi"/>
          <w:lang w:val="en-GB"/>
        </w:rPr>
        <w:t>The GRETA project/ADA, its donors and implementing company reserve the right to reject all proposals and cancel, reschedule and/or stop the call for Expression of Interest and/or Tender at any time.</w:t>
      </w:r>
    </w:p>
    <w:bookmarkEnd w:id="1"/>
    <w:p w14:paraId="7889A9B7" w14:textId="77777777" w:rsidR="00F41A94" w:rsidRPr="00930595" w:rsidRDefault="00F41A9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Processing of personal data  </w:t>
      </w:r>
    </w:p>
    <w:p w14:paraId="5440D222" w14:textId="77777777" w:rsidR="00F41A94" w:rsidRPr="00930595" w:rsidRDefault="00F41A94" w:rsidP="00930595">
      <w:pPr>
        <w:spacing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55CA378B" w14:textId="77777777" w:rsidR="00F41A94" w:rsidRPr="00930595" w:rsidRDefault="00F41A94" w:rsidP="00930595">
      <w:pPr>
        <w:spacing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By submitting information to ADA, you, as a prospective contractor, acknowledge:  </w:t>
      </w:r>
    </w:p>
    <w:p w14:paraId="6513284D" w14:textId="22E2DA6A" w:rsidR="004A457B" w:rsidRPr="00092F6E" w:rsidRDefault="00F41A94" w:rsidP="004A457B">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 xml:space="preserve">to have taken note of ADA’s Privacy Notice </w:t>
      </w:r>
      <w:hyperlink r:id="rId11" w:tgtFrame="_blank" w:history="1">
        <w:r w:rsidRPr="00930595">
          <w:rPr>
            <w:rFonts w:eastAsia="Times New Roman" w:cstheme="minorHAnsi"/>
            <w:color w:val="0000FF"/>
            <w:lang w:val="en-GB" w:eastAsia="en-GB"/>
          </w:rPr>
          <w:t>https://www.entwicklung.at/en/media-centre/privacy-notice</w:t>
        </w:r>
      </w:hyperlink>
      <w:r w:rsidRPr="00930595">
        <w:rPr>
          <w:rFonts w:eastAsia="Times New Roman" w:cstheme="minorHAnsi"/>
          <w:lang w:val="en-GB" w:eastAsia="en-GB"/>
        </w:rPr>
        <w:t xml:space="preserve"> (’ADA Privacy Notice’);  </w:t>
      </w:r>
    </w:p>
    <w:p w14:paraId="0A03C241" w14:textId="70C5409C" w:rsidR="00DB3CEF" w:rsidRPr="004A457B" w:rsidRDefault="00F41A94" w:rsidP="004A457B">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to ensure that each direct or indirect transfer or disclosure of personal data to ADA during the initiation or performance of a contract is lawful pursuant to applicable data protection law;  </w:t>
      </w:r>
    </w:p>
    <w:p w14:paraId="1E0E43FD" w14:textId="5553C6F0" w:rsidR="00F41A94" w:rsidRPr="00930595" w:rsidRDefault="00F41A94" w:rsidP="00930595">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to ensure that all persons, whose personal data are transferred or disclosed to ADA, were promptly and demonstrably provided the ADA Privacy Notice; and </w:t>
      </w:r>
    </w:p>
    <w:p w14:paraId="1F53762C" w14:textId="47AAAA62" w:rsidR="00F41A94" w:rsidRPr="00907170" w:rsidRDefault="00F41A94" w:rsidP="00907170">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that if a contract is concluded and in accordance with its terms, ADA publishes, in particular on the ADA website, information about the contract and the contracting parties. </w:t>
      </w:r>
    </w:p>
    <w:p w14:paraId="7A8D4FC6" w14:textId="35F09DED" w:rsidR="00F41A94" w:rsidRPr="00930595" w:rsidRDefault="00E83449"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lastRenderedPageBreak/>
        <w:t>O</w:t>
      </w:r>
      <w:r w:rsidR="00F41A94" w:rsidRPr="00930595">
        <w:rPr>
          <w:rFonts w:asciiTheme="minorHAnsi" w:eastAsia="Calibri" w:hAnsiTheme="minorHAnsi" w:cstheme="minorHAnsi"/>
          <w:sz w:val="22"/>
          <w:szCs w:val="22"/>
          <w:lang w:val="en-GB"/>
        </w:rPr>
        <w:t xml:space="preserve">her conditions: </w:t>
      </w:r>
    </w:p>
    <w:p w14:paraId="3D111734" w14:textId="52E43AB6" w:rsidR="00E83449" w:rsidRPr="00DB3CEF" w:rsidRDefault="00F41A94" w:rsidP="00DB3CEF">
      <w:pPr>
        <w:spacing w:before="120" w:after="120" w:line="276" w:lineRule="auto"/>
        <w:jc w:val="both"/>
        <w:rPr>
          <w:rFonts w:eastAsia="Calibri" w:cstheme="minorHAnsi"/>
        </w:rPr>
      </w:pPr>
      <w:r w:rsidRPr="00930595">
        <w:rPr>
          <w:rFonts w:eastAsia="Calibri" w:cstheme="minorHAnsi"/>
        </w:rPr>
        <w:t xml:space="preserve">The </w:t>
      </w:r>
      <w:r w:rsidR="00E83449" w:rsidRPr="00930595">
        <w:rPr>
          <w:rFonts w:eastAsia="Calibri" w:cstheme="minorHAnsi"/>
        </w:rPr>
        <w:t>consultant</w:t>
      </w:r>
      <w:r w:rsidRPr="00930595">
        <w:rPr>
          <w:rFonts w:eastAsia="Calibri" w:cstheme="minorHAnsi"/>
        </w:rPr>
        <w:t xml:space="preserve"> will be required to use their own laptops and submit all deliverables in digital format. The offeror is expected to plan for the team’s workspace, conference facilities, telecommunications, printing, and any other needs necessary for completing the activities.</w:t>
      </w:r>
    </w:p>
    <w:p w14:paraId="4960EF8E" w14:textId="6B116C49"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15.1 </w:t>
      </w:r>
      <w:r w:rsidR="00F41A94" w:rsidRPr="00930595">
        <w:rPr>
          <w:rFonts w:eastAsiaTheme="majorEastAsia" w:cstheme="minorHAnsi"/>
          <w:b/>
          <w:color w:val="0070C0"/>
        </w:rPr>
        <w:t xml:space="preserve">Confidentiality: </w:t>
      </w:r>
    </w:p>
    <w:p w14:paraId="26D2E7C4" w14:textId="77777777" w:rsidR="00F41A94" w:rsidRPr="00930595" w:rsidRDefault="00F41A94" w:rsidP="00930595">
      <w:pPr>
        <w:spacing w:before="120" w:after="120" w:line="276" w:lineRule="auto"/>
        <w:jc w:val="both"/>
        <w:rPr>
          <w:rFonts w:cstheme="minorHAnsi"/>
        </w:rPr>
      </w:pPr>
      <w:r w:rsidRPr="00930595">
        <w:rPr>
          <w:rFonts w:eastAsia="Calibri" w:cstheme="minorHAns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4120121" w14:textId="7DB3DA79"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bookmarkStart w:id="2" w:name="_Hlk59114618"/>
      <w:r w:rsidRPr="00930595">
        <w:rPr>
          <w:rFonts w:eastAsiaTheme="majorEastAsia" w:cstheme="minorHAnsi"/>
          <w:b/>
          <w:color w:val="0070C0"/>
        </w:rPr>
        <w:t xml:space="preserve">15.2 </w:t>
      </w:r>
      <w:r w:rsidR="00F41A94" w:rsidRPr="00930595">
        <w:rPr>
          <w:rFonts w:eastAsiaTheme="majorEastAsia" w:cstheme="minorHAnsi"/>
          <w:b/>
          <w:color w:val="0070C0"/>
        </w:rPr>
        <w:t xml:space="preserve">Nature of Penalty Clause to be stipulated in the contract: </w:t>
      </w:r>
    </w:p>
    <w:p w14:paraId="41C207EF" w14:textId="77777777"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GRETA/ADA reserves the right not to pay the Contractor or withhold part of the payable amount if one or more requirements established for this assignment are not met or the deadline set for the accomplishment of the tasks is missed. </w:t>
      </w:r>
    </w:p>
    <w:p w14:paraId="4BB73776" w14:textId="1FFBC30F"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15.3 </w:t>
      </w:r>
      <w:r w:rsidR="00F41A94" w:rsidRPr="00930595">
        <w:rPr>
          <w:rFonts w:eastAsiaTheme="majorEastAsia" w:cstheme="minorHAnsi"/>
          <w:b/>
          <w:color w:val="0070C0"/>
        </w:rPr>
        <w:t xml:space="preserve">Contract: </w:t>
      </w:r>
    </w:p>
    <w:p w14:paraId="4ED78953" w14:textId="5A333C09"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The selected company will be awarded a maximum </w:t>
      </w:r>
      <w:r w:rsidR="003271FA" w:rsidRPr="00930595">
        <w:rPr>
          <w:rFonts w:eastAsia="Calibri" w:cstheme="minorHAnsi"/>
        </w:rPr>
        <w:t>7</w:t>
      </w:r>
      <w:r w:rsidRPr="00930595">
        <w:rPr>
          <w:rFonts w:eastAsia="Calibri" w:cstheme="minorHAnsi"/>
        </w:rPr>
        <w:t xml:space="preserve"> months-long contract starting from the day of signature.  </w:t>
      </w:r>
    </w:p>
    <w:p w14:paraId="2785623D" w14:textId="77777777" w:rsidR="00907170" w:rsidRDefault="00907170"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p>
    <w:p w14:paraId="51F22AC7" w14:textId="77777777" w:rsidR="00907170" w:rsidRDefault="00907170"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p>
    <w:p w14:paraId="3DBC1EBA" w14:textId="431684D1"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15.4 </w:t>
      </w:r>
      <w:r w:rsidR="00F41A94" w:rsidRPr="00930595">
        <w:rPr>
          <w:rFonts w:eastAsiaTheme="majorEastAsia" w:cstheme="minorHAnsi"/>
          <w:b/>
          <w:color w:val="0070C0"/>
        </w:rPr>
        <w:t xml:space="preserve">Payment Schedule: </w:t>
      </w:r>
    </w:p>
    <w:p w14:paraId="74F39CC9" w14:textId="77777777"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13F52993" w14:textId="526000DD" w:rsidR="00DB3CEF" w:rsidRPr="00907170" w:rsidRDefault="00F41A94" w:rsidP="00907170">
      <w:pPr>
        <w:spacing w:before="120" w:after="120" w:line="276" w:lineRule="auto"/>
        <w:jc w:val="both"/>
        <w:rPr>
          <w:rFonts w:cstheme="minorHAnsi"/>
        </w:rPr>
      </w:pPr>
      <w:r w:rsidRPr="00930595">
        <w:rPr>
          <w:rFonts w:eastAsia="Calibri" w:cstheme="minorHAnsi"/>
        </w:rPr>
        <w:t xml:space="preserve">GRETA/ADA reserves the right not to </w:t>
      </w:r>
      <w:r w:rsidRPr="00930595">
        <w:rPr>
          <w:rFonts w:cstheme="minorHAnsi"/>
        </w:rPr>
        <w:t>withhold all or a portion of payment if performance is unsatisfactory, if work/outputs are incomplete, or if not delivered for failure to meet deadlines.</w:t>
      </w:r>
    </w:p>
    <w:p w14:paraId="6E83C137" w14:textId="02B9260B"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15.5 </w:t>
      </w:r>
      <w:r w:rsidR="00F41A94" w:rsidRPr="00930595">
        <w:rPr>
          <w:rFonts w:eastAsiaTheme="majorEastAsia" w:cstheme="minorHAnsi"/>
          <w:b/>
          <w:color w:val="0070C0"/>
        </w:rPr>
        <w:t xml:space="preserve">Working language: </w:t>
      </w:r>
    </w:p>
    <w:p w14:paraId="4F98496D" w14:textId="77777777" w:rsidR="00F41A94" w:rsidRPr="00930595" w:rsidRDefault="00F41A94" w:rsidP="00930595">
      <w:pPr>
        <w:spacing w:before="120" w:after="120" w:line="276" w:lineRule="auto"/>
        <w:jc w:val="both"/>
        <w:rPr>
          <w:rFonts w:cstheme="minorHAnsi"/>
        </w:rPr>
      </w:pPr>
      <w:r w:rsidRPr="00930595">
        <w:rPr>
          <w:rFonts w:eastAsia="Calibri" w:cstheme="minorHAnsi"/>
        </w:rPr>
        <w:t xml:space="preserve">GRETA/ADA project working languages are Georgian and English, and communication, meetings, documentation, deliverables, etc., have to be bilingual. </w:t>
      </w:r>
    </w:p>
    <w:p w14:paraId="2045AA8C" w14:textId="14A366B7"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lastRenderedPageBreak/>
        <w:t xml:space="preserve">15.6 </w:t>
      </w:r>
      <w:r w:rsidR="00F41A94" w:rsidRPr="00930595">
        <w:rPr>
          <w:rFonts w:eastAsiaTheme="majorEastAsia" w:cstheme="minorHAnsi"/>
          <w:b/>
          <w:color w:val="0070C0"/>
        </w:rPr>
        <w:t xml:space="preserve">Support provided by GRETA: </w:t>
      </w:r>
    </w:p>
    <w:p w14:paraId="16074F3F" w14:textId="3DAF2CEA" w:rsidR="00F41A94" w:rsidRPr="00930595" w:rsidRDefault="00F41A94" w:rsidP="00930595">
      <w:pPr>
        <w:spacing w:before="120" w:after="120" w:line="276" w:lineRule="auto"/>
        <w:jc w:val="both"/>
        <w:rPr>
          <w:rFonts w:cstheme="minorHAnsi"/>
        </w:rPr>
      </w:pPr>
      <w:r w:rsidRPr="00930595">
        <w:rPr>
          <w:rFonts w:cstheme="minorHAns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w:t>
      </w:r>
      <w:r w:rsidR="003271FA" w:rsidRPr="00930595">
        <w:rPr>
          <w:rFonts w:cstheme="minorHAnsi"/>
        </w:rPr>
        <w:t xml:space="preserve"> </w:t>
      </w:r>
      <w:r w:rsidRPr="00930595">
        <w:rPr>
          <w:rFonts w:cstheme="minorHAnsi"/>
        </w:rPr>
        <w:t>with</w:t>
      </w:r>
      <w:r w:rsidR="003271FA" w:rsidRPr="00930595">
        <w:rPr>
          <w:rFonts w:cstheme="minorHAnsi"/>
        </w:rPr>
        <w:t xml:space="preserve"> b</w:t>
      </w:r>
      <w:r w:rsidRPr="00930595">
        <w:rPr>
          <w:rFonts w:cstheme="minorHAnsi"/>
        </w:rPr>
        <w:t xml:space="preserve">asic information on the projects (reports, earlier developed human stories, GRETA -branded pictures); </w:t>
      </w:r>
    </w:p>
    <w:p w14:paraId="2DCBC10B" w14:textId="139A8D03"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15.7 </w:t>
      </w:r>
      <w:r w:rsidR="00F41A94" w:rsidRPr="00930595">
        <w:rPr>
          <w:rFonts w:eastAsiaTheme="majorEastAsia" w:cstheme="minorHAnsi"/>
          <w:b/>
          <w:color w:val="0070C0"/>
        </w:rPr>
        <w:t xml:space="preserve">Copyrights &amp; utilization rights: </w:t>
      </w:r>
    </w:p>
    <w:p w14:paraId="40003456" w14:textId="197EA62C" w:rsidR="003271FA" w:rsidRPr="00DB3CEF" w:rsidRDefault="00F41A94" w:rsidP="00DB3CEF">
      <w:pPr>
        <w:spacing w:before="120" w:after="120" w:line="276" w:lineRule="auto"/>
        <w:jc w:val="both"/>
        <w:rPr>
          <w:rFonts w:cstheme="minorHAnsi"/>
        </w:rPr>
      </w:pPr>
      <w:r w:rsidRPr="00930595">
        <w:rPr>
          <w:rFonts w:cstheme="minorHAnsi"/>
        </w:rPr>
        <w:t xml:space="preserve">The copyright of all materials produced (raw and edited) taken during the assignment will belong to GRETA/ADA. </w:t>
      </w:r>
    </w:p>
    <w:p w14:paraId="764160BE" w14:textId="1E132CB8"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15.8 </w:t>
      </w:r>
      <w:r w:rsidR="00F41A94" w:rsidRPr="00930595">
        <w:rPr>
          <w:rFonts w:eastAsiaTheme="majorEastAsia" w:cstheme="minorHAnsi"/>
          <w:b/>
          <w:color w:val="0070C0"/>
        </w:rPr>
        <w:t xml:space="preserve">Code of conduct: </w:t>
      </w:r>
    </w:p>
    <w:p w14:paraId="4529418C" w14:textId="77777777" w:rsidR="00F41A94" w:rsidRPr="00930595" w:rsidRDefault="00F41A94" w:rsidP="00930595">
      <w:pPr>
        <w:spacing w:before="120" w:after="120" w:line="276" w:lineRule="auto"/>
        <w:jc w:val="both"/>
        <w:rPr>
          <w:rFonts w:cstheme="minorHAnsi"/>
        </w:rPr>
      </w:pPr>
      <w:r w:rsidRPr="00930595">
        <w:rPr>
          <w:rFonts w:cstheme="minorHAnsi"/>
        </w:rPr>
        <w:t>Code of conduct during the term of consultancy: the GRETA/ADA Code of Conduct must be signed and thoroughly followed by the consultant.</w:t>
      </w:r>
      <w:bookmarkEnd w:id="2"/>
    </w:p>
    <w:p w14:paraId="5AC480AF" w14:textId="77777777" w:rsidR="00F41A94" w:rsidRPr="00930595" w:rsidRDefault="00F41A94" w:rsidP="00930595">
      <w:pPr>
        <w:spacing w:before="120" w:after="120" w:line="276" w:lineRule="auto"/>
        <w:jc w:val="both"/>
        <w:rPr>
          <w:rFonts w:cstheme="minorHAnsi"/>
        </w:rPr>
      </w:pPr>
    </w:p>
    <w:p w14:paraId="73D5AD40" w14:textId="77777777" w:rsidR="00F41A94" w:rsidRPr="00930595" w:rsidRDefault="00F41A94" w:rsidP="00930595">
      <w:pPr>
        <w:spacing w:after="0" w:line="276" w:lineRule="auto"/>
        <w:jc w:val="both"/>
        <w:rPr>
          <w:rFonts w:cstheme="minorHAnsi"/>
        </w:rPr>
      </w:pPr>
    </w:p>
    <w:p w14:paraId="5585CFFA" w14:textId="0CBBCA92" w:rsidR="00E36869" w:rsidRPr="00930595" w:rsidRDefault="00E36869" w:rsidP="00930595">
      <w:pPr>
        <w:spacing w:after="0" w:line="276" w:lineRule="auto"/>
        <w:jc w:val="both"/>
        <w:rPr>
          <w:rFonts w:cstheme="minorHAnsi"/>
        </w:rPr>
      </w:pPr>
    </w:p>
    <w:p w14:paraId="1B56F82A" w14:textId="727B34C7" w:rsidR="00E36869" w:rsidRPr="00930595" w:rsidRDefault="00E36869" w:rsidP="00930595">
      <w:pPr>
        <w:spacing w:after="0" w:line="276" w:lineRule="auto"/>
        <w:jc w:val="both"/>
        <w:rPr>
          <w:rFonts w:cstheme="minorHAnsi"/>
        </w:rPr>
      </w:pPr>
    </w:p>
    <w:p w14:paraId="7BA4A81B" w14:textId="76D210B6" w:rsidR="00E36869" w:rsidRPr="00930595" w:rsidRDefault="00E36869" w:rsidP="00930595">
      <w:pPr>
        <w:spacing w:after="0" w:line="276" w:lineRule="auto"/>
        <w:jc w:val="both"/>
        <w:rPr>
          <w:rFonts w:cstheme="minorHAnsi"/>
        </w:rPr>
      </w:pPr>
    </w:p>
    <w:p w14:paraId="73D80E86" w14:textId="42B226FC" w:rsidR="00E36869" w:rsidRPr="00930595" w:rsidRDefault="00E36869" w:rsidP="00930595">
      <w:pPr>
        <w:spacing w:after="0" w:line="276" w:lineRule="auto"/>
        <w:jc w:val="both"/>
        <w:rPr>
          <w:rFonts w:cstheme="minorHAnsi"/>
        </w:rPr>
      </w:pPr>
    </w:p>
    <w:p w14:paraId="478E7893" w14:textId="3FB46FE0" w:rsidR="00E36869" w:rsidRPr="00930595" w:rsidRDefault="00E36869" w:rsidP="00930595">
      <w:pPr>
        <w:spacing w:after="0" w:line="276" w:lineRule="auto"/>
        <w:jc w:val="both"/>
        <w:rPr>
          <w:rFonts w:cstheme="minorHAnsi"/>
        </w:rPr>
      </w:pPr>
    </w:p>
    <w:p w14:paraId="3204D629" w14:textId="77777777" w:rsidR="00E36869" w:rsidRPr="00930595" w:rsidRDefault="00E36869" w:rsidP="00930595">
      <w:pPr>
        <w:spacing w:after="0" w:line="276" w:lineRule="auto"/>
        <w:jc w:val="both"/>
        <w:rPr>
          <w:rFonts w:cstheme="minorHAnsi"/>
        </w:rPr>
      </w:pPr>
    </w:p>
    <w:sectPr w:rsidR="00E36869" w:rsidRPr="0093059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2A2" w14:textId="77777777" w:rsidR="00FE77F0" w:rsidRDefault="00FE77F0" w:rsidP="00736596">
      <w:pPr>
        <w:spacing w:after="0" w:line="240" w:lineRule="auto"/>
      </w:pPr>
      <w:r>
        <w:separator/>
      </w:r>
    </w:p>
  </w:endnote>
  <w:endnote w:type="continuationSeparator" w:id="0">
    <w:p w14:paraId="5812F3D6" w14:textId="77777777" w:rsidR="00FE77F0" w:rsidRDefault="00FE77F0" w:rsidP="0073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46DF" w14:textId="77777777" w:rsidR="00FE77F0" w:rsidRDefault="00FE77F0" w:rsidP="00736596">
      <w:pPr>
        <w:spacing w:after="0" w:line="240" w:lineRule="auto"/>
      </w:pPr>
      <w:r>
        <w:separator/>
      </w:r>
    </w:p>
  </w:footnote>
  <w:footnote w:type="continuationSeparator" w:id="0">
    <w:p w14:paraId="0A7EF2EA" w14:textId="77777777" w:rsidR="00FE77F0" w:rsidRDefault="00FE77F0" w:rsidP="0073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DBE" w14:textId="2C60FC92" w:rsidR="00736596" w:rsidRDefault="00736596">
    <w:pPr>
      <w:pStyle w:val="Header"/>
    </w:pPr>
    <w:r>
      <w:rPr>
        <w:noProof/>
      </w:rPr>
      <w:drawing>
        <wp:anchor distT="0" distB="0" distL="114300" distR="114300" simplePos="0" relativeHeight="251659264" behindDoc="0" locked="0" layoutInCell="1" allowOverlap="1" wp14:anchorId="1FC62FBA" wp14:editId="50E5B645">
          <wp:simplePos x="0" y="0"/>
          <wp:positionH relativeFrom="column">
            <wp:posOffset>713105</wp:posOffset>
          </wp:positionH>
          <wp:positionV relativeFrom="paragraph">
            <wp:posOffset>-218840</wp:posOffset>
          </wp:positionV>
          <wp:extent cx="4368800" cy="1057910"/>
          <wp:effectExtent l="0" t="0" r="0" b="8890"/>
          <wp:wrapThrough wrapText="bothSides">
            <wp:wrapPolygon edited="0">
              <wp:start x="0" y="0"/>
              <wp:lineTo x="0" y="21393"/>
              <wp:lineTo x="21474" y="2139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A4"/>
    <w:multiLevelType w:val="multilevel"/>
    <w:tmpl w:val="25EC42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7D0E"/>
    <w:multiLevelType w:val="multilevel"/>
    <w:tmpl w:val="BB86A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66BA9"/>
    <w:multiLevelType w:val="hybridMultilevel"/>
    <w:tmpl w:val="0B7A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DDD"/>
    <w:multiLevelType w:val="hybridMultilevel"/>
    <w:tmpl w:val="B5306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44EA2"/>
    <w:multiLevelType w:val="hybridMultilevel"/>
    <w:tmpl w:val="947AA15A"/>
    <w:lvl w:ilvl="0" w:tplc="0409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4C7665"/>
    <w:multiLevelType w:val="hybridMultilevel"/>
    <w:tmpl w:val="89F04A48"/>
    <w:lvl w:ilvl="0" w:tplc="A6E2A7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47279"/>
    <w:multiLevelType w:val="multilevel"/>
    <w:tmpl w:val="93E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CA2748"/>
    <w:multiLevelType w:val="hybridMultilevel"/>
    <w:tmpl w:val="7774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2B5"/>
    <w:multiLevelType w:val="hybridMultilevel"/>
    <w:tmpl w:val="A8EAC292"/>
    <w:lvl w:ilvl="0" w:tplc="0409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B70304"/>
    <w:multiLevelType w:val="hybridMultilevel"/>
    <w:tmpl w:val="16E4A386"/>
    <w:lvl w:ilvl="0" w:tplc="FE3E229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439D3"/>
    <w:multiLevelType w:val="hybridMultilevel"/>
    <w:tmpl w:val="01C0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B2E6C"/>
    <w:multiLevelType w:val="multilevel"/>
    <w:tmpl w:val="603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15E6A"/>
    <w:multiLevelType w:val="multilevel"/>
    <w:tmpl w:val="9B243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57582A"/>
    <w:multiLevelType w:val="hybridMultilevel"/>
    <w:tmpl w:val="368860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5ACA4E2D"/>
    <w:multiLevelType w:val="multilevel"/>
    <w:tmpl w:val="B7B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AD0126"/>
    <w:multiLevelType w:val="hybridMultilevel"/>
    <w:tmpl w:val="7130D718"/>
    <w:lvl w:ilvl="0" w:tplc="579202E6">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879974908">
    <w:abstractNumId w:val="14"/>
  </w:num>
  <w:num w:numId="2" w16cid:durableId="2114084670">
    <w:abstractNumId w:val="2"/>
  </w:num>
  <w:num w:numId="3" w16cid:durableId="1454710016">
    <w:abstractNumId w:val="8"/>
  </w:num>
  <w:num w:numId="4" w16cid:durableId="1732996435">
    <w:abstractNumId w:val="12"/>
  </w:num>
  <w:num w:numId="5" w16cid:durableId="6905183">
    <w:abstractNumId w:val="3"/>
  </w:num>
  <w:num w:numId="6" w16cid:durableId="1364207919">
    <w:abstractNumId w:val="18"/>
  </w:num>
  <w:num w:numId="7" w16cid:durableId="458190543">
    <w:abstractNumId w:val="6"/>
  </w:num>
  <w:num w:numId="8" w16cid:durableId="10495575">
    <w:abstractNumId w:val="13"/>
  </w:num>
  <w:num w:numId="9" w16cid:durableId="826047590">
    <w:abstractNumId w:val="10"/>
  </w:num>
  <w:num w:numId="10" w16cid:durableId="1380125109">
    <w:abstractNumId w:val="15"/>
  </w:num>
  <w:num w:numId="11" w16cid:durableId="672995604">
    <w:abstractNumId w:val="5"/>
  </w:num>
  <w:num w:numId="12" w16cid:durableId="1028877442">
    <w:abstractNumId w:val="16"/>
  </w:num>
  <w:num w:numId="13" w16cid:durableId="2046640164">
    <w:abstractNumId w:val="11"/>
  </w:num>
  <w:num w:numId="14" w16cid:durableId="1661273874">
    <w:abstractNumId w:val="1"/>
  </w:num>
  <w:num w:numId="15" w16cid:durableId="12072839">
    <w:abstractNumId w:val="7"/>
  </w:num>
  <w:num w:numId="16" w16cid:durableId="2103452415">
    <w:abstractNumId w:val="0"/>
  </w:num>
  <w:num w:numId="17" w16cid:durableId="1342396309">
    <w:abstractNumId w:val="17"/>
  </w:num>
  <w:num w:numId="18" w16cid:durableId="610237563">
    <w:abstractNumId w:val="9"/>
  </w:num>
  <w:num w:numId="19" w16cid:durableId="178087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BA"/>
    <w:rsid w:val="00011BDC"/>
    <w:rsid w:val="000376DA"/>
    <w:rsid w:val="00041825"/>
    <w:rsid w:val="000427A6"/>
    <w:rsid w:val="0008211D"/>
    <w:rsid w:val="00092F6E"/>
    <w:rsid w:val="00093F00"/>
    <w:rsid w:val="000B5895"/>
    <w:rsid w:val="000C526F"/>
    <w:rsid w:val="000E274D"/>
    <w:rsid w:val="000E712D"/>
    <w:rsid w:val="00110F47"/>
    <w:rsid w:val="00116068"/>
    <w:rsid w:val="00117250"/>
    <w:rsid w:val="00127CC6"/>
    <w:rsid w:val="00137A97"/>
    <w:rsid w:val="00161417"/>
    <w:rsid w:val="0016428D"/>
    <w:rsid w:val="00170411"/>
    <w:rsid w:val="00196164"/>
    <w:rsid w:val="001A31AA"/>
    <w:rsid w:val="001C19A2"/>
    <w:rsid w:val="001C535D"/>
    <w:rsid w:val="001C76C6"/>
    <w:rsid w:val="001E2B26"/>
    <w:rsid w:val="001F2180"/>
    <w:rsid w:val="00201C48"/>
    <w:rsid w:val="00211546"/>
    <w:rsid w:val="002177C6"/>
    <w:rsid w:val="002202EA"/>
    <w:rsid w:val="002502FF"/>
    <w:rsid w:val="002665A6"/>
    <w:rsid w:val="002750EE"/>
    <w:rsid w:val="00285AD7"/>
    <w:rsid w:val="00296764"/>
    <w:rsid w:val="00297109"/>
    <w:rsid w:val="00297749"/>
    <w:rsid w:val="002F5BEE"/>
    <w:rsid w:val="003271FA"/>
    <w:rsid w:val="00363DE1"/>
    <w:rsid w:val="00384589"/>
    <w:rsid w:val="00385D0D"/>
    <w:rsid w:val="003C0DCB"/>
    <w:rsid w:val="003D5BB6"/>
    <w:rsid w:val="003F73BF"/>
    <w:rsid w:val="0040005C"/>
    <w:rsid w:val="00404649"/>
    <w:rsid w:val="00411D9D"/>
    <w:rsid w:val="004230BA"/>
    <w:rsid w:val="00450452"/>
    <w:rsid w:val="004644EA"/>
    <w:rsid w:val="00483A1A"/>
    <w:rsid w:val="0049015D"/>
    <w:rsid w:val="004A457B"/>
    <w:rsid w:val="004B0F4E"/>
    <w:rsid w:val="004C4CA8"/>
    <w:rsid w:val="004D7477"/>
    <w:rsid w:val="004E25D3"/>
    <w:rsid w:val="005033A6"/>
    <w:rsid w:val="00510A27"/>
    <w:rsid w:val="0052470E"/>
    <w:rsid w:val="0053037E"/>
    <w:rsid w:val="005324C7"/>
    <w:rsid w:val="0053379B"/>
    <w:rsid w:val="005715D8"/>
    <w:rsid w:val="005B057F"/>
    <w:rsid w:val="005B7F7E"/>
    <w:rsid w:val="005D018D"/>
    <w:rsid w:val="005D5F65"/>
    <w:rsid w:val="005F631F"/>
    <w:rsid w:val="00626C88"/>
    <w:rsid w:val="0063159C"/>
    <w:rsid w:val="00665E66"/>
    <w:rsid w:val="006705ED"/>
    <w:rsid w:val="00685709"/>
    <w:rsid w:val="00694AB1"/>
    <w:rsid w:val="006C2654"/>
    <w:rsid w:val="006F6C91"/>
    <w:rsid w:val="00720ABF"/>
    <w:rsid w:val="00723C8C"/>
    <w:rsid w:val="00736596"/>
    <w:rsid w:val="00741F73"/>
    <w:rsid w:val="007433BC"/>
    <w:rsid w:val="00757FD3"/>
    <w:rsid w:val="00767ED4"/>
    <w:rsid w:val="007A33A5"/>
    <w:rsid w:val="007C5C6F"/>
    <w:rsid w:val="007D108C"/>
    <w:rsid w:val="008203E6"/>
    <w:rsid w:val="00856AD9"/>
    <w:rsid w:val="008575BE"/>
    <w:rsid w:val="00860921"/>
    <w:rsid w:val="00862C8A"/>
    <w:rsid w:val="00891BCF"/>
    <w:rsid w:val="0089552D"/>
    <w:rsid w:val="008E23DE"/>
    <w:rsid w:val="00907170"/>
    <w:rsid w:val="00930595"/>
    <w:rsid w:val="00940C87"/>
    <w:rsid w:val="00944376"/>
    <w:rsid w:val="0094774E"/>
    <w:rsid w:val="009660CD"/>
    <w:rsid w:val="00971467"/>
    <w:rsid w:val="00996EFD"/>
    <w:rsid w:val="009B10C2"/>
    <w:rsid w:val="009D1A5E"/>
    <w:rsid w:val="009E630D"/>
    <w:rsid w:val="009F4F13"/>
    <w:rsid w:val="00A118DD"/>
    <w:rsid w:val="00A20FAA"/>
    <w:rsid w:val="00A703FC"/>
    <w:rsid w:val="00A84BF7"/>
    <w:rsid w:val="00A95A68"/>
    <w:rsid w:val="00AA1350"/>
    <w:rsid w:val="00AA1AE9"/>
    <w:rsid w:val="00AB7F5C"/>
    <w:rsid w:val="00AC6D47"/>
    <w:rsid w:val="00AD6AA6"/>
    <w:rsid w:val="00AE2F22"/>
    <w:rsid w:val="00AE4578"/>
    <w:rsid w:val="00B5138B"/>
    <w:rsid w:val="00B5199C"/>
    <w:rsid w:val="00B568FA"/>
    <w:rsid w:val="00B66597"/>
    <w:rsid w:val="00B901E8"/>
    <w:rsid w:val="00BB37C1"/>
    <w:rsid w:val="00BE4DA5"/>
    <w:rsid w:val="00C63FFA"/>
    <w:rsid w:val="00CA06EE"/>
    <w:rsid w:val="00CA60DD"/>
    <w:rsid w:val="00CC1717"/>
    <w:rsid w:val="00CD363E"/>
    <w:rsid w:val="00CD6D39"/>
    <w:rsid w:val="00CD6D58"/>
    <w:rsid w:val="00CF05BB"/>
    <w:rsid w:val="00CF4906"/>
    <w:rsid w:val="00CF751D"/>
    <w:rsid w:val="00D01115"/>
    <w:rsid w:val="00D019B4"/>
    <w:rsid w:val="00D05E58"/>
    <w:rsid w:val="00D075D0"/>
    <w:rsid w:val="00D34E00"/>
    <w:rsid w:val="00D356E2"/>
    <w:rsid w:val="00D3690F"/>
    <w:rsid w:val="00D75855"/>
    <w:rsid w:val="00D75B15"/>
    <w:rsid w:val="00D97F24"/>
    <w:rsid w:val="00DB3CEF"/>
    <w:rsid w:val="00DD0BE3"/>
    <w:rsid w:val="00DD2604"/>
    <w:rsid w:val="00DE7CBF"/>
    <w:rsid w:val="00E17733"/>
    <w:rsid w:val="00E25045"/>
    <w:rsid w:val="00E26BAD"/>
    <w:rsid w:val="00E36869"/>
    <w:rsid w:val="00E373EF"/>
    <w:rsid w:val="00E760B4"/>
    <w:rsid w:val="00E76793"/>
    <w:rsid w:val="00E83449"/>
    <w:rsid w:val="00EB33CE"/>
    <w:rsid w:val="00ED440A"/>
    <w:rsid w:val="00F2112C"/>
    <w:rsid w:val="00F33A04"/>
    <w:rsid w:val="00F41A94"/>
    <w:rsid w:val="00F47FBA"/>
    <w:rsid w:val="00F50157"/>
    <w:rsid w:val="00F70B15"/>
    <w:rsid w:val="00FA1A31"/>
    <w:rsid w:val="00FA1D99"/>
    <w:rsid w:val="00FB50EC"/>
    <w:rsid w:val="00FC00AA"/>
    <w:rsid w:val="00FD583B"/>
    <w:rsid w:val="00FE77F0"/>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12A"/>
  <w15:chartTrackingRefBased/>
  <w15:docId w15:val="{6C1049C4-802E-48E6-967D-5E9E8D23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1AA"/>
    <w:pPr>
      <w:keepNext/>
      <w:keepLines/>
      <w:spacing w:before="360" w:after="240" w:line="276" w:lineRule="auto"/>
      <w:jc w:val="both"/>
      <w:outlineLvl w:val="0"/>
    </w:pPr>
    <w:rPr>
      <w:rFonts w:ascii="Calibri" w:eastAsiaTheme="majorEastAsia" w:hAnsi="Calibri" w:cstheme="majorBidi"/>
      <w:b/>
      <w:color w:val="0070C0"/>
      <w:sz w:val="24"/>
      <w:szCs w:val="32"/>
    </w:rPr>
  </w:style>
  <w:style w:type="paragraph" w:styleId="Heading2">
    <w:name w:val="heading 2"/>
    <w:basedOn w:val="Normal"/>
    <w:next w:val="Normal"/>
    <w:link w:val="Heading2Char"/>
    <w:uiPriority w:val="9"/>
    <w:semiHidden/>
    <w:unhideWhenUsed/>
    <w:qFormat/>
    <w:rsid w:val="00F41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A31"/>
    <w:pPr>
      <w:ind w:left="720"/>
      <w:contextualSpacing/>
    </w:pPr>
  </w:style>
  <w:style w:type="character" w:styleId="Hyperlink">
    <w:name w:val="Hyperlink"/>
    <w:basedOn w:val="DefaultParagraphFont"/>
    <w:uiPriority w:val="99"/>
    <w:unhideWhenUsed/>
    <w:rsid w:val="009E630D"/>
    <w:rPr>
      <w:color w:val="0563C1" w:themeColor="hyperlink"/>
      <w:u w:val="single"/>
    </w:rPr>
  </w:style>
  <w:style w:type="character" w:styleId="UnresolvedMention">
    <w:name w:val="Unresolved Mention"/>
    <w:basedOn w:val="DefaultParagraphFont"/>
    <w:uiPriority w:val="99"/>
    <w:semiHidden/>
    <w:unhideWhenUsed/>
    <w:rsid w:val="009E630D"/>
    <w:rPr>
      <w:color w:val="605E5C"/>
      <w:shd w:val="clear" w:color="auto" w:fill="E1DFDD"/>
    </w:rPr>
  </w:style>
  <w:style w:type="paragraph" w:styleId="Revision">
    <w:name w:val="Revision"/>
    <w:hidden/>
    <w:uiPriority w:val="99"/>
    <w:semiHidden/>
    <w:rsid w:val="00D75B15"/>
    <w:pPr>
      <w:spacing w:after="0" w:line="240" w:lineRule="auto"/>
    </w:pPr>
  </w:style>
  <w:style w:type="character" w:styleId="CommentReference">
    <w:name w:val="annotation reference"/>
    <w:basedOn w:val="DefaultParagraphFont"/>
    <w:uiPriority w:val="99"/>
    <w:semiHidden/>
    <w:unhideWhenUsed/>
    <w:rsid w:val="005324C7"/>
    <w:rPr>
      <w:sz w:val="16"/>
      <w:szCs w:val="16"/>
    </w:rPr>
  </w:style>
  <w:style w:type="paragraph" w:styleId="CommentText">
    <w:name w:val="annotation text"/>
    <w:basedOn w:val="Normal"/>
    <w:link w:val="CommentTextChar"/>
    <w:uiPriority w:val="99"/>
    <w:semiHidden/>
    <w:unhideWhenUsed/>
    <w:rsid w:val="005324C7"/>
    <w:pPr>
      <w:spacing w:line="240" w:lineRule="auto"/>
    </w:pPr>
    <w:rPr>
      <w:sz w:val="20"/>
      <w:szCs w:val="20"/>
    </w:rPr>
  </w:style>
  <w:style w:type="character" w:customStyle="1" w:styleId="CommentTextChar">
    <w:name w:val="Comment Text Char"/>
    <w:basedOn w:val="DefaultParagraphFont"/>
    <w:link w:val="CommentText"/>
    <w:uiPriority w:val="99"/>
    <w:semiHidden/>
    <w:rsid w:val="005324C7"/>
    <w:rPr>
      <w:sz w:val="20"/>
      <w:szCs w:val="20"/>
    </w:rPr>
  </w:style>
  <w:style w:type="paragraph" w:styleId="CommentSubject">
    <w:name w:val="annotation subject"/>
    <w:basedOn w:val="CommentText"/>
    <w:next w:val="CommentText"/>
    <w:link w:val="CommentSubjectChar"/>
    <w:uiPriority w:val="99"/>
    <w:semiHidden/>
    <w:unhideWhenUsed/>
    <w:rsid w:val="005324C7"/>
    <w:rPr>
      <w:b/>
      <w:bCs/>
    </w:rPr>
  </w:style>
  <w:style w:type="character" w:customStyle="1" w:styleId="CommentSubjectChar">
    <w:name w:val="Comment Subject Char"/>
    <w:basedOn w:val="CommentTextChar"/>
    <w:link w:val="CommentSubject"/>
    <w:uiPriority w:val="99"/>
    <w:semiHidden/>
    <w:rsid w:val="005324C7"/>
    <w:rPr>
      <w:b/>
      <w:bCs/>
      <w:sz w:val="20"/>
      <w:szCs w:val="20"/>
    </w:rPr>
  </w:style>
  <w:style w:type="paragraph" w:styleId="Header">
    <w:name w:val="header"/>
    <w:basedOn w:val="Normal"/>
    <w:link w:val="HeaderChar"/>
    <w:uiPriority w:val="99"/>
    <w:unhideWhenUsed/>
    <w:rsid w:val="0073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96"/>
  </w:style>
  <w:style w:type="paragraph" w:styleId="Footer">
    <w:name w:val="footer"/>
    <w:basedOn w:val="Normal"/>
    <w:link w:val="FooterChar"/>
    <w:uiPriority w:val="99"/>
    <w:unhideWhenUsed/>
    <w:rsid w:val="0073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96"/>
  </w:style>
  <w:style w:type="character" w:customStyle="1" w:styleId="Heading1Char">
    <w:name w:val="Heading 1 Char"/>
    <w:basedOn w:val="DefaultParagraphFont"/>
    <w:link w:val="Heading1"/>
    <w:uiPriority w:val="9"/>
    <w:rsid w:val="001A31AA"/>
    <w:rPr>
      <w:rFonts w:ascii="Calibri" w:eastAsiaTheme="majorEastAsia" w:hAnsi="Calibri" w:cstheme="majorBidi"/>
      <w:b/>
      <w:color w:val="0070C0"/>
      <w:sz w:val="24"/>
      <w:szCs w:val="32"/>
    </w:rPr>
  </w:style>
  <w:style w:type="character" w:customStyle="1" w:styleId="Heading2Char">
    <w:name w:val="Heading 2 Char"/>
    <w:basedOn w:val="DefaultParagraphFont"/>
    <w:link w:val="Heading2"/>
    <w:uiPriority w:val="9"/>
    <w:semiHidden/>
    <w:rsid w:val="00F41A94"/>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C76C6"/>
  </w:style>
  <w:style w:type="character" w:customStyle="1" w:styleId="eop">
    <w:name w:val="eop"/>
    <w:basedOn w:val="DefaultParagraphFont"/>
    <w:rsid w:val="001C76C6"/>
  </w:style>
  <w:style w:type="paragraph" w:customStyle="1" w:styleId="paragraph">
    <w:name w:val="paragraph"/>
    <w:basedOn w:val="Normal"/>
    <w:rsid w:val="00E83449"/>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3">
    <w:name w:val="List Table 3 Accent 3"/>
    <w:basedOn w:val="TableNormal"/>
    <w:uiPriority w:val="48"/>
    <w:rsid w:val="0093059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588856561">
      <w:bodyDiv w:val="1"/>
      <w:marLeft w:val="0"/>
      <w:marRight w:val="0"/>
      <w:marTop w:val="0"/>
      <w:marBottom w:val="0"/>
      <w:divBdr>
        <w:top w:val="none" w:sz="0" w:space="0" w:color="auto"/>
        <w:left w:val="none" w:sz="0" w:space="0" w:color="auto"/>
        <w:bottom w:val="none" w:sz="0" w:space="0" w:color="auto"/>
        <w:right w:val="none" w:sz="0" w:space="0" w:color="auto"/>
      </w:divBdr>
    </w:div>
    <w:div w:id="966618218">
      <w:bodyDiv w:val="1"/>
      <w:marLeft w:val="0"/>
      <w:marRight w:val="0"/>
      <w:marTop w:val="0"/>
      <w:marBottom w:val="0"/>
      <w:divBdr>
        <w:top w:val="none" w:sz="0" w:space="0" w:color="auto"/>
        <w:left w:val="none" w:sz="0" w:space="0" w:color="auto"/>
        <w:bottom w:val="none" w:sz="0" w:space="0" w:color="auto"/>
        <w:right w:val="none" w:sz="0" w:space="0" w:color="auto"/>
      </w:divBdr>
    </w:div>
    <w:div w:id="1047951998">
      <w:bodyDiv w:val="1"/>
      <w:marLeft w:val="0"/>
      <w:marRight w:val="0"/>
      <w:marTop w:val="0"/>
      <w:marBottom w:val="0"/>
      <w:divBdr>
        <w:top w:val="none" w:sz="0" w:space="0" w:color="auto"/>
        <w:left w:val="none" w:sz="0" w:space="0" w:color="auto"/>
        <w:bottom w:val="none" w:sz="0" w:space="0" w:color="auto"/>
        <w:right w:val="none" w:sz="0" w:space="0" w:color="auto"/>
      </w:divBdr>
    </w:div>
    <w:div w:id="1181316813">
      <w:bodyDiv w:val="1"/>
      <w:marLeft w:val="0"/>
      <w:marRight w:val="0"/>
      <w:marTop w:val="0"/>
      <w:marBottom w:val="0"/>
      <w:divBdr>
        <w:top w:val="none" w:sz="0" w:space="0" w:color="auto"/>
        <w:left w:val="none" w:sz="0" w:space="0" w:color="auto"/>
        <w:bottom w:val="none" w:sz="0" w:space="0" w:color="auto"/>
        <w:right w:val="none" w:sz="0" w:space="0" w:color="auto"/>
      </w:divBdr>
    </w:div>
    <w:div w:id="1332181184">
      <w:bodyDiv w:val="1"/>
      <w:marLeft w:val="0"/>
      <w:marRight w:val="0"/>
      <w:marTop w:val="0"/>
      <w:marBottom w:val="0"/>
      <w:divBdr>
        <w:top w:val="none" w:sz="0" w:space="0" w:color="auto"/>
        <w:left w:val="none" w:sz="0" w:space="0" w:color="auto"/>
        <w:bottom w:val="none" w:sz="0" w:space="0" w:color="auto"/>
        <w:right w:val="none" w:sz="0" w:space="0" w:color="auto"/>
      </w:divBdr>
      <w:divsChild>
        <w:div w:id="996542807">
          <w:marLeft w:val="0"/>
          <w:marRight w:val="0"/>
          <w:marTop w:val="0"/>
          <w:marBottom w:val="0"/>
          <w:divBdr>
            <w:top w:val="none" w:sz="0" w:space="0" w:color="auto"/>
            <w:left w:val="none" w:sz="0" w:space="0" w:color="auto"/>
            <w:bottom w:val="none" w:sz="0" w:space="0" w:color="auto"/>
            <w:right w:val="none" w:sz="0" w:space="0" w:color="auto"/>
          </w:divBdr>
        </w:div>
        <w:div w:id="1711412364">
          <w:marLeft w:val="0"/>
          <w:marRight w:val="0"/>
          <w:marTop w:val="0"/>
          <w:marBottom w:val="0"/>
          <w:divBdr>
            <w:top w:val="none" w:sz="0" w:space="0" w:color="auto"/>
            <w:left w:val="none" w:sz="0" w:space="0" w:color="auto"/>
            <w:bottom w:val="none" w:sz="0" w:space="0" w:color="auto"/>
            <w:right w:val="none" w:sz="0" w:space="0" w:color="auto"/>
          </w:divBdr>
          <w:divsChild>
            <w:div w:id="1999380121">
              <w:marLeft w:val="0"/>
              <w:marRight w:val="0"/>
              <w:marTop w:val="30"/>
              <w:marBottom w:val="30"/>
              <w:divBdr>
                <w:top w:val="none" w:sz="0" w:space="0" w:color="auto"/>
                <w:left w:val="none" w:sz="0" w:space="0" w:color="auto"/>
                <w:bottom w:val="none" w:sz="0" w:space="0" w:color="auto"/>
                <w:right w:val="none" w:sz="0" w:space="0" w:color="auto"/>
              </w:divBdr>
              <w:divsChild>
                <w:div w:id="98182309">
                  <w:marLeft w:val="0"/>
                  <w:marRight w:val="0"/>
                  <w:marTop w:val="0"/>
                  <w:marBottom w:val="0"/>
                  <w:divBdr>
                    <w:top w:val="none" w:sz="0" w:space="0" w:color="auto"/>
                    <w:left w:val="none" w:sz="0" w:space="0" w:color="auto"/>
                    <w:bottom w:val="none" w:sz="0" w:space="0" w:color="auto"/>
                    <w:right w:val="none" w:sz="0" w:space="0" w:color="auto"/>
                  </w:divBdr>
                  <w:divsChild>
                    <w:div w:id="1223904902">
                      <w:marLeft w:val="0"/>
                      <w:marRight w:val="0"/>
                      <w:marTop w:val="0"/>
                      <w:marBottom w:val="0"/>
                      <w:divBdr>
                        <w:top w:val="none" w:sz="0" w:space="0" w:color="auto"/>
                        <w:left w:val="none" w:sz="0" w:space="0" w:color="auto"/>
                        <w:bottom w:val="none" w:sz="0" w:space="0" w:color="auto"/>
                        <w:right w:val="none" w:sz="0" w:space="0" w:color="auto"/>
                      </w:divBdr>
                    </w:div>
                  </w:divsChild>
                </w:div>
                <w:div w:id="774717176">
                  <w:marLeft w:val="0"/>
                  <w:marRight w:val="0"/>
                  <w:marTop w:val="0"/>
                  <w:marBottom w:val="0"/>
                  <w:divBdr>
                    <w:top w:val="none" w:sz="0" w:space="0" w:color="auto"/>
                    <w:left w:val="none" w:sz="0" w:space="0" w:color="auto"/>
                    <w:bottom w:val="none" w:sz="0" w:space="0" w:color="auto"/>
                    <w:right w:val="none" w:sz="0" w:space="0" w:color="auto"/>
                  </w:divBdr>
                  <w:divsChild>
                    <w:div w:id="1361903801">
                      <w:marLeft w:val="0"/>
                      <w:marRight w:val="0"/>
                      <w:marTop w:val="0"/>
                      <w:marBottom w:val="0"/>
                      <w:divBdr>
                        <w:top w:val="none" w:sz="0" w:space="0" w:color="auto"/>
                        <w:left w:val="none" w:sz="0" w:space="0" w:color="auto"/>
                        <w:bottom w:val="none" w:sz="0" w:space="0" w:color="auto"/>
                        <w:right w:val="none" w:sz="0" w:space="0" w:color="auto"/>
                      </w:divBdr>
                    </w:div>
                  </w:divsChild>
                </w:div>
                <w:div w:id="948321550">
                  <w:marLeft w:val="0"/>
                  <w:marRight w:val="0"/>
                  <w:marTop w:val="0"/>
                  <w:marBottom w:val="0"/>
                  <w:divBdr>
                    <w:top w:val="none" w:sz="0" w:space="0" w:color="auto"/>
                    <w:left w:val="none" w:sz="0" w:space="0" w:color="auto"/>
                    <w:bottom w:val="none" w:sz="0" w:space="0" w:color="auto"/>
                    <w:right w:val="none" w:sz="0" w:space="0" w:color="auto"/>
                  </w:divBdr>
                  <w:divsChild>
                    <w:div w:id="987824219">
                      <w:marLeft w:val="0"/>
                      <w:marRight w:val="0"/>
                      <w:marTop w:val="0"/>
                      <w:marBottom w:val="0"/>
                      <w:divBdr>
                        <w:top w:val="none" w:sz="0" w:space="0" w:color="auto"/>
                        <w:left w:val="none" w:sz="0" w:space="0" w:color="auto"/>
                        <w:bottom w:val="none" w:sz="0" w:space="0" w:color="auto"/>
                        <w:right w:val="none" w:sz="0" w:space="0" w:color="auto"/>
                      </w:divBdr>
                    </w:div>
                  </w:divsChild>
                </w:div>
                <w:div w:id="1783694516">
                  <w:marLeft w:val="0"/>
                  <w:marRight w:val="0"/>
                  <w:marTop w:val="0"/>
                  <w:marBottom w:val="0"/>
                  <w:divBdr>
                    <w:top w:val="none" w:sz="0" w:space="0" w:color="auto"/>
                    <w:left w:val="none" w:sz="0" w:space="0" w:color="auto"/>
                    <w:bottom w:val="none" w:sz="0" w:space="0" w:color="auto"/>
                    <w:right w:val="none" w:sz="0" w:space="0" w:color="auto"/>
                  </w:divBdr>
                  <w:divsChild>
                    <w:div w:id="1811628046">
                      <w:marLeft w:val="0"/>
                      <w:marRight w:val="0"/>
                      <w:marTop w:val="0"/>
                      <w:marBottom w:val="0"/>
                      <w:divBdr>
                        <w:top w:val="none" w:sz="0" w:space="0" w:color="auto"/>
                        <w:left w:val="none" w:sz="0" w:space="0" w:color="auto"/>
                        <w:bottom w:val="none" w:sz="0" w:space="0" w:color="auto"/>
                        <w:right w:val="none" w:sz="0" w:space="0" w:color="auto"/>
                      </w:divBdr>
                    </w:div>
                  </w:divsChild>
                </w:div>
                <w:div w:id="1980915162">
                  <w:marLeft w:val="0"/>
                  <w:marRight w:val="0"/>
                  <w:marTop w:val="0"/>
                  <w:marBottom w:val="0"/>
                  <w:divBdr>
                    <w:top w:val="none" w:sz="0" w:space="0" w:color="auto"/>
                    <w:left w:val="none" w:sz="0" w:space="0" w:color="auto"/>
                    <w:bottom w:val="none" w:sz="0" w:space="0" w:color="auto"/>
                    <w:right w:val="none" w:sz="0" w:space="0" w:color="auto"/>
                  </w:divBdr>
                  <w:divsChild>
                    <w:div w:id="1771386470">
                      <w:marLeft w:val="0"/>
                      <w:marRight w:val="0"/>
                      <w:marTop w:val="0"/>
                      <w:marBottom w:val="0"/>
                      <w:divBdr>
                        <w:top w:val="none" w:sz="0" w:space="0" w:color="auto"/>
                        <w:left w:val="none" w:sz="0" w:space="0" w:color="auto"/>
                        <w:bottom w:val="none" w:sz="0" w:space="0" w:color="auto"/>
                        <w:right w:val="none" w:sz="0" w:space="0" w:color="auto"/>
                      </w:divBdr>
                    </w:div>
                  </w:divsChild>
                </w:div>
                <w:div w:id="1226917960">
                  <w:marLeft w:val="0"/>
                  <w:marRight w:val="0"/>
                  <w:marTop w:val="0"/>
                  <w:marBottom w:val="0"/>
                  <w:divBdr>
                    <w:top w:val="none" w:sz="0" w:space="0" w:color="auto"/>
                    <w:left w:val="none" w:sz="0" w:space="0" w:color="auto"/>
                    <w:bottom w:val="none" w:sz="0" w:space="0" w:color="auto"/>
                    <w:right w:val="none" w:sz="0" w:space="0" w:color="auto"/>
                  </w:divBdr>
                  <w:divsChild>
                    <w:div w:id="347873981">
                      <w:marLeft w:val="0"/>
                      <w:marRight w:val="0"/>
                      <w:marTop w:val="0"/>
                      <w:marBottom w:val="0"/>
                      <w:divBdr>
                        <w:top w:val="none" w:sz="0" w:space="0" w:color="auto"/>
                        <w:left w:val="none" w:sz="0" w:space="0" w:color="auto"/>
                        <w:bottom w:val="none" w:sz="0" w:space="0" w:color="auto"/>
                        <w:right w:val="none" w:sz="0" w:space="0" w:color="auto"/>
                      </w:divBdr>
                    </w:div>
                  </w:divsChild>
                </w:div>
                <w:div w:id="81032099">
                  <w:marLeft w:val="0"/>
                  <w:marRight w:val="0"/>
                  <w:marTop w:val="0"/>
                  <w:marBottom w:val="0"/>
                  <w:divBdr>
                    <w:top w:val="none" w:sz="0" w:space="0" w:color="auto"/>
                    <w:left w:val="none" w:sz="0" w:space="0" w:color="auto"/>
                    <w:bottom w:val="none" w:sz="0" w:space="0" w:color="auto"/>
                    <w:right w:val="none" w:sz="0" w:space="0" w:color="auto"/>
                  </w:divBdr>
                  <w:divsChild>
                    <w:div w:id="148328153">
                      <w:marLeft w:val="0"/>
                      <w:marRight w:val="0"/>
                      <w:marTop w:val="0"/>
                      <w:marBottom w:val="0"/>
                      <w:divBdr>
                        <w:top w:val="none" w:sz="0" w:space="0" w:color="auto"/>
                        <w:left w:val="none" w:sz="0" w:space="0" w:color="auto"/>
                        <w:bottom w:val="none" w:sz="0" w:space="0" w:color="auto"/>
                        <w:right w:val="none" w:sz="0" w:space="0" w:color="auto"/>
                      </w:divBdr>
                    </w:div>
                  </w:divsChild>
                </w:div>
                <w:div w:id="616523016">
                  <w:marLeft w:val="0"/>
                  <w:marRight w:val="0"/>
                  <w:marTop w:val="0"/>
                  <w:marBottom w:val="0"/>
                  <w:divBdr>
                    <w:top w:val="none" w:sz="0" w:space="0" w:color="auto"/>
                    <w:left w:val="none" w:sz="0" w:space="0" w:color="auto"/>
                    <w:bottom w:val="none" w:sz="0" w:space="0" w:color="auto"/>
                    <w:right w:val="none" w:sz="0" w:space="0" w:color="auto"/>
                  </w:divBdr>
                  <w:divsChild>
                    <w:div w:id="1512835971">
                      <w:marLeft w:val="0"/>
                      <w:marRight w:val="0"/>
                      <w:marTop w:val="0"/>
                      <w:marBottom w:val="0"/>
                      <w:divBdr>
                        <w:top w:val="none" w:sz="0" w:space="0" w:color="auto"/>
                        <w:left w:val="none" w:sz="0" w:space="0" w:color="auto"/>
                        <w:bottom w:val="none" w:sz="0" w:space="0" w:color="auto"/>
                        <w:right w:val="none" w:sz="0" w:space="0" w:color="auto"/>
                      </w:divBdr>
                    </w:div>
                  </w:divsChild>
                </w:div>
                <w:div w:id="364453310">
                  <w:marLeft w:val="0"/>
                  <w:marRight w:val="0"/>
                  <w:marTop w:val="0"/>
                  <w:marBottom w:val="0"/>
                  <w:divBdr>
                    <w:top w:val="none" w:sz="0" w:space="0" w:color="auto"/>
                    <w:left w:val="none" w:sz="0" w:space="0" w:color="auto"/>
                    <w:bottom w:val="none" w:sz="0" w:space="0" w:color="auto"/>
                    <w:right w:val="none" w:sz="0" w:space="0" w:color="auto"/>
                  </w:divBdr>
                  <w:divsChild>
                    <w:div w:id="162595350">
                      <w:marLeft w:val="0"/>
                      <w:marRight w:val="0"/>
                      <w:marTop w:val="0"/>
                      <w:marBottom w:val="0"/>
                      <w:divBdr>
                        <w:top w:val="none" w:sz="0" w:space="0" w:color="auto"/>
                        <w:left w:val="none" w:sz="0" w:space="0" w:color="auto"/>
                        <w:bottom w:val="none" w:sz="0" w:space="0" w:color="auto"/>
                        <w:right w:val="none" w:sz="0" w:space="0" w:color="auto"/>
                      </w:divBdr>
                    </w:div>
                  </w:divsChild>
                </w:div>
                <w:div w:id="1881936650">
                  <w:marLeft w:val="0"/>
                  <w:marRight w:val="0"/>
                  <w:marTop w:val="0"/>
                  <w:marBottom w:val="0"/>
                  <w:divBdr>
                    <w:top w:val="none" w:sz="0" w:space="0" w:color="auto"/>
                    <w:left w:val="none" w:sz="0" w:space="0" w:color="auto"/>
                    <w:bottom w:val="none" w:sz="0" w:space="0" w:color="auto"/>
                    <w:right w:val="none" w:sz="0" w:space="0" w:color="auto"/>
                  </w:divBdr>
                  <w:divsChild>
                    <w:div w:id="391780583">
                      <w:marLeft w:val="0"/>
                      <w:marRight w:val="0"/>
                      <w:marTop w:val="0"/>
                      <w:marBottom w:val="0"/>
                      <w:divBdr>
                        <w:top w:val="none" w:sz="0" w:space="0" w:color="auto"/>
                        <w:left w:val="none" w:sz="0" w:space="0" w:color="auto"/>
                        <w:bottom w:val="none" w:sz="0" w:space="0" w:color="auto"/>
                        <w:right w:val="none" w:sz="0" w:space="0" w:color="auto"/>
                      </w:divBdr>
                    </w:div>
                  </w:divsChild>
                </w:div>
                <w:div w:id="279917577">
                  <w:marLeft w:val="0"/>
                  <w:marRight w:val="0"/>
                  <w:marTop w:val="0"/>
                  <w:marBottom w:val="0"/>
                  <w:divBdr>
                    <w:top w:val="none" w:sz="0" w:space="0" w:color="auto"/>
                    <w:left w:val="none" w:sz="0" w:space="0" w:color="auto"/>
                    <w:bottom w:val="none" w:sz="0" w:space="0" w:color="auto"/>
                    <w:right w:val="none" w:sz="0" w:space="0" w:color="auto"/>
                  </w:divBdr>
                  <w:divsChild>
                    <w:div w:id="2050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8631">
      <w:bodyDiv w:val="1"/>
      <w:marLeft w:val="0"/>
      <w:marRight w:val="0"/>
      <w:marTop w:val="0"/>
      <w:marBottom w:val="0"/>
      <w:divBdr>
        <w:top w:val="none" w:sz="0" w:space="0" w:color="auto"/>
        <w:left w:val="none" w:sz="0" w:space="0" w:color="auto"/>
        <w:bottom w:val="none" w:sz="0" w:space="0" w:color="auto"/>
        <w:right w:val="none" w:sz="0" w:space="0" w:color="auto"/>
      </w:divBdr>
    </w:div>
    <w:div w:id="2053335044">
      <w:bodyDiv w:val="1"/>
      <w:marLeft w:val="0"/>
      <w:marRight w:val="0"/>
      <w:marTop w:val="0"/>
      <w:marBottom w:val="0"/>
      <w:divBdr>
        <w:top w:val="none" w:sz="0" w:space="0" w:color="auto"/>
        <w:left w:val="none" w:sz="0" w:space="0" w:color="auto"/>
        <w:bottom w:val="none" w:sz="0" w:space="0" w:color="auto"/>
        <w:right w:val="none" w:sz="0" w:space="0" w:color="auto"/>
      </w:divBdr>
      <w:divsChild>
        <w:div w:id="1607276761">
          <w:marLeft w:val="0"/>
          <w:marRight w:val="0"/>
          <w:marTop w:val="0"/>
          <w:marBottom w:val="0"/>
          <w:divBdr>
            <w:top w:val="none" w:sz="0" w:space="0" w:color="auto"/>
            <w:left w:val="none" w:sz="0" w:space="0" w:color="auto"/>
            <w:bottom w:val="none" w:sz="0" w:space="0" w:color="auto"/>
            <w:right w:val="none" w:sz="0" w:space="0" w:color="auto"/>
          </w:divBdr>
          <w:divsChild>
            <w:div w:id="960645291">
              <w:marLeft w:val="0"/>
              <w:marRight w:val="0"/>
              <w:marTop w:val="0"/>
              <w:marBottom w:val="0"/>
              <w:divBdr>
                <w:top w:val="none" w:sz="0" w:space="0" w:color="auto"/>
                <w:left w:val="none" w:sz="0" w:space="0" w:color="auto"/>
                <w:bottom w:val="none" w:sz="0" w:space="0" w:color="auto"/>
                <w:right w:val="none" w:sz="0" w:space="0" w:color="auto"/>
              </w:divBdr>
            </w:div>
            <w:div w:id="1865752336">
              <w:marLeft w:val="0"/>
              <w:marRight w:val="0"/>
              <w:marTop w:val="0"/>
              <w:marBottom w:val="0"/>
              <w:divBdr>
                <w:top w:val="none" w:sz="0" w:space="0" w:color="auto"/>
                <w:left w:val="none" w:sz="0" w:space="0" w:color="auto"/>
                <w:bottom w:val="none" w:sz="0" w:space="0" w:color="auto"/>
                <w:right w:val="none" w:sz="0" w:space="0" w:color="auto"/>
              </w:divBdr>
            </w:div>
            <w:div w:id="2094235547">
              <w:marLeft w:val="0"/>
              <w:marRight w:val="0"/>
              <w:marTop w:val="0"/>
              <w:marBottom w:val="0"/>
              <w:divBdr>
                <w:top w:val="none" w:sz="0" w:space="0" w:color="auto"/>
                <w:left w:val="none" w:sz="0" w:space="0" w:color="auto"/>
                <w:bottom w:val="none" w:sz="0" w:space="0" w:color="auto"/>
                <w:right w:val="none" w:sz="0" w:space="0" w:color="auto"/>
              </w:divBdr>
            </w:div>
            <w:div w:id="373312236">
              <w:marLeft w:val="0"/>
              <w:marRight w:val="0"/>
              <w:marTop w:val="0"/>
              <w:marBottom w:val="0"/>
              <w:divBdr>
                <w:top w:val="none" w:sz="0" w:space="0" w:color="auto"/>
                <w:left w:val="none" w:sz="0" w:space="0" w:color="auto"/>
                <w:bottom w:val="none" w:sz="0" w:space="0" w:color="auto"/>
                <w:right w:val="none" w:sz="0" w:space="0" w:color="auto"/>
              </w:divBdr>
            </w:div>
          </w:divsChild>
        </w:div>
        <w:div w:id="128480027">
          <w:marLeft w:val="0"/>
          <w:marRight w:val="0"/>
          <w:marTop w:val="0"/>
          <w:marBottom w:val="0"/>
          <w:divBdr>
            <w:top w:val="none" w:sz="0" w:space="0" w:color="auto"/>
            <w:left w:val="none" w:sz="0" w:space="0" w:color="auto"/>
            <w:bottom w:val="none" w:sz="0" w:space="0" w:color="auto"/>
            <w:right w:val="none" w:sz="0" w:space="0" w:color="auto"/>
          </w:divBdr>
          <w:divsChild>
            <w:div w:id="489372109">
              <w:marLeft w:val="0"/>
              <w:marRight w:val="0"/>
              <w:marTop w:val="0"/>
              <w:marBottom w:val="0"/>
              <w:divBdr>
                <w:top w:val="none" w:sz="0" w:space="0" w:color="auto"/>
                <w:left w:val="none" w:sz="0" w:space="0" w:color="auto"/>
                <w:bottom w:val="none" w:sz="0" w:space="0" w:color="auto"/>
                <w:right w:val="none" w:sz="0" w:space="0" w:color="auto"/>
              </w:divBdr>
            </w:div>
            <w:div w:id="2114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taproject.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twicklung.at/en/media-centre/privacy-notice" TargetMode="External"/><Relationship Id="rId5" Type="http://schemas.openxmlformats.org/officeDocument/2006/relationships/footnotes" Target="footnotes.xml"/><Relationship Id="rId10" Type="http://schemas.openxmlformats.org/officeDocument/2006/relationships/hyperlink" Target="mailto:greta@ada.gv.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Okropiridze</dc:creator>
  <cp:keywords/>
  <dc:description/>
  <cp:lastModifiedBy>Nemanishvili Tekla</cp:lastModifiedBy>
  <cp:revision>7</cp:revision>
  <cp:lastPrinted>2023-02-17T10:40:00Z</cp:lastPrinted>
  <dcterms:created xsi:type="dcterms:W3CDTF">2023-02-16T11:51:00Z</dcterms:created>
  <dcterms:modified xsi:type="dcterms:W3CDTF">2023-03-28T08:55:00Z</dcterms:modified>
</cp:coreProperties>
</file>