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5799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en-US"/>
        </w:rPr>
      </w:pPr>
    </w:p>
    <w:p w14:paraId="62065741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</w:rPr>
      </w:pPr>
    </w:p>
    <w:p w14:paraId="284E4E2D" w14:textId="77777777" w:rsidR="00F51F7D" w:rsidRPr="003625DC" w:rsidRDefault="00F51F7D" w:rsidP="00F51F7D">
      <w:pPr>
        <w:pStyle w:val="Standard"/>
        <w:jc w:val="center"/>
        <w:rPr>
          <w:sz w:val="14"/>
          <w:szCs w:val="14"/>
        </w:rPr>
      </w:pPr>
      <w:r w:rsidRPr="003625DC">
        <w:rPr>
          <w:rFonts w:ascii="Sylfaen" w:hAnsi="Sylfaen" w:cs="BPG Algeti"/>
          <w:b/>
          <w:sz w:val="14"/>
          <w:szCs w:val="14"/>
          <w:lang w:val="ka-GE"/>
        </w:rPr>
        <w:t xml:space="preserve">   ნასყიდობის ხელშეკრულების </w:t>
      </w:r>
      <w:r w:rsidRPr="003625DC">
        <w:rPr>
          <w:rFonts w:ascii="Sylfaen" w:hAnsi="Sylfaen" w:cs="BPG Algeti"/>
          <w:b/>
          <w:sz w:val="14"/>
          <w:szCs w:val="14"/>
        </w:rPr>
        <w:t>დანართი №</w:t>
      </w:r>
      <w:r w:rsidRPr="003625DC">
        <w:rPr>
          <w:rFonts w:ascii="Sylfaen" w:hAnsi="Sylfaen" w:cs="BPG Algeti"/>
          <w:b/>
          <w:sz w:val="14"/>
          <w:szCs w:val="14"/>
          <w:lang w:val="ka-GE"/>
        </w:rPr>
        <w:t>1</w:t>
      </w:r>
    </w:p>
    <w:p w14:paraId="5F19EDF6" w14:textId="1DF06EF5" w:rsidR="00F51F7D" w:rsidRPr="003625DC" w:rsidRDefault="00F51F7D" w:rsidP="00F51F7D">
      <w:pPr>
        <w:pStyle w:val="Standard"/>
        <w:jc w:val="right"/>
        <w:rPr>
          <w:sz w:val="14"/>
          <w:szCs w:val="14"/>
        </w:rPr>
      </w:pPr>
      <w:r w:rsidRPr="003625DC">
        <w:rPr>
          <w:rFonts w:ascii="Sylfaen" w:hAnsi="Sylfaen" w:cs="BPG Algeti"/>
          <w:sz w:val="14"/>
          <w:szCs w:val="14"/>
          <w:lang w:val="en-US"/>
        </w:rPr>
        <w:t xml:space="preserve">                                                                             </w:t>
      </w:r>
      <w:r w:rsidRPr="003625DC">
        <w:rPr>
          <w:rFonts w:ascii="Sylfaen" w:hAnsi="Sylfaen" w:cs="BPG Algeti"/>
          <w:sz w:val="14"/>
          <w:szCs w:val="14"/>
        </w:rPr>
        <w:tab/>
      </w:r>
      <w:r w:rsidRPr="003625DC">
        <w:rPr>
          <w:rFonts w:ascii="Sylfaen" w:hAnsi="Sylfaen" w:cs="BPG Algeti"/>
          <w:sz w:val="14"/>
          <w:szCs w:val="14"/>
        </w:rPr>
        <w:tab/>
      </w:r>
      <w:r w:rsidRPr="003625DC">
        <w:rPr>
          <w:rFonts w:ascii="Sylfaen" w:hAnsi="Sylfaen" w:cs="BPG Algeti"/>
          <w:sz w:val="14"/>
          <w:szCs w:val="14"/>
          <w:lang w:val="en-US"/>
        </w:rPr>
        <w:t xml:space="preserve">  </w:t>
      </w:r>
      <w:r w:rsidR="00ED4639">
        <w:rPr>
          <w:rFonts w:ascii="Sylfaen" w:hAnsi="Sylfaen" w:cs="BPG Algeti"/>
          <w:sz w:val="14"/>
          <w:szCs w:val="14"/>
          <w:lang w:val="ka-GE"/>
        </w:rPr>
        <w:t>-- -----------</w:t>
      </w:r>
      <w:r w:rsidRPr="003625DC">
        <w:rPr>
          <w:rFonts w:ascii="Sylfaen" w:hAnsi="Sylfaen" w:cs="BPG Algeti"/>
          <w:sz w:val="14"/>
          <w:szCs w:val="14"/>
          <w:lang w:val="ka-GE"/>
        </w:rPr>
        <w:t>, 202</w:t>
      </w:r>
      <w:r w:rsidR="00ED4639">
        <w:rPr>
          <w:rFonts w:ascii="Sylfaen" w:hAnsi="Sylfaen" w:cs="BPG Algeti"/>
          <w:sz w:val="14"/>
          <w:szCs w:val="14"/>
          <w:lang w:val="ka-GE"/>
        </w:rPr>
        <w:t>3</w:t>
      </w:r>
      <w:r w:rsidRPr="003625DC">
        <w:rPr>
          <w:rFonts w:ascii="Sylfaen" w:hAnsi="Sylfaen" w:cs="BPG Algeti"/>
          <w:sz w:val="14"/>
          <w:szCs w:val="14"/>
          <w:lang w:val="en-US"/>
        </w:rPr>
        <w:t xml:space="preserve"> </w:t>
      </w:r>
      <w:proofErr w:type="spellStart"/>
      <w:r w:rsidRPr="003625DC">
        <w:rPr>
          <w:rFonts w:ascii="Sylfaen" w:hAnsi="Sylfaen" w:cs="BPG Algeti"/>
          <w:sz w:val="14"/>
          <w:szCs w:val="14"/>
          <w:lang w:val="en-US"/>
        </w:rPr>
        <w:t>წელი</w:t>
      </w:r>
      <w:proofErr w:type="spellEnd"/>
    </w:p>
    <w:p w14:paraId="00CAD980" w14:textId="77777777" w:rsidR="00F51F7D" w:rsidRPr="003625DC" w:rsidRDefault="00F51F7D" w:rsidP="00F51F7D">
      <w:pPr>
        <w:pStyle w:val="Standard"/>
        <w:jc w:val="right"/>
        <w:rPr>
          <w:rFonts w:ascii="Sylfaen" w:hAnsi="Sylfaen" w:cs="BPG Algeti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5760"/>
      </w:tblGrid>
      <w:tr w:rsidR="00F51F7D" w:rsidRPr="003625DC" w14:paraId="7D729946" w14:textId="77777777" w:rsidTr="00FE6EFF">
        <w:trPr>
          <w:trHeight w:val="123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C2E5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3625DC">
              <w:rPr>
                <w:rFonts w:ascii="Sylfaen" w:hAnsi="Sylfaen" w:cs="BPG Algeti"/>
                <w:b/>
                <w:sz w:val="14"/>
                <w:szCs w:val="14"/>
              </w:rPr>
              <w:t>ხელშეკრულების: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71ED" w14:textId="77777777" w:rsidR="00F51F7D" w:rsidRPr="003625DC" w:rsidRDefault="00F51F7D" w:rsidP="00FE6EFF">
            <w:pPr>
              <w:pStyle w:val="Standard"/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 w:cs="BPG Algeti"/>
                <w:b/>
                <w:sz w:val="14"/>
                <w:szCs w:val="14"/>
              </w:rPr>
            </w:pPr>
          </w:p>
        </w:tc>
      </w:tr>
      <w:tr w:rsidR="00F51F7D" w:rsidRPr="003625DC" w14:paraId="2FA019F9" w14:textId="77777777" w:rsidTr="00FE6EFF">
        <w:trPr>
          <w:trHeight w:val="60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13FB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</w:rPr>
              <w:t>ნომერი: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E6046" w14:textId="186CC54C" w:rsidR="00F51F7D" w:rsidRPr="003625DC" w:rsidRDefault="00ED4639" w:rsidP="00FE6EFF">
            <w:pPr>
              <w:pStyle w:val="Standard"/>
              <w:jc w:val="both"/>
              <w:rPr>
                <w:sz w:val="14"/>
                <w:szCs w:val="14"/>
              </w:rPr>
            </w:pPr>
            <w:r>
              <w:rPr>
                <w:rFonts w:ascii="Sylfaen" w:hAnsi="Sylfaen" w:cs="BPG Algeti"/>
                <w:sz w:val="14"/>
                <w:szCs w:val="14"/>
                <w:lang w:val="ka-GE"/>
              </w:rPr>
              <w:t>--</w:t>
            </w:r>
            <w:r w:rsidR="00F51F7D"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BPG Algeti"/>
                <w:sz w:val="14"/>
                <w:szCs w:val="14"/>
                <w:lang w:val="ka-GE"/>
              </w:rPr>
              <w:t>--</w:t>
            </w:r>
            <w:r w:rsidR="00F51F7D"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/2</w:t>
            </w:r>
            <w:r>
              <w:rPr>
                <w:rFonts w:ascii="Sylfaen" w:hAnsi="Sylfaen" w:cs="BPG Algeti"/>
                <w:sz w:val="14"/>
                <w:szCs w:val="14"/>
                <w:lang w:val="ka-GE"/>
              </w:rPr>
              <w:t>3</w:t>
            </w:r>
          </w:p>
        </w:tc>
      </w:tr>
      <w:tr w:rsidR="00F51F7D" w:rsidRPr="003625DC" w14:paraId="2FCCB8AB" w14:textId="77777777" w:rsidTr="00FE6EFF">
        <w:trPr>
          <w:trHeight w:val="60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364E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</w:rPr>
              <w:t>დადების თარიღი:</w:t>
            </w:r>
          </w:p>
        </w:tc>
        <w:tc>
          <w:tcPr>
            <w:tcW w:w="5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D27CD" w14:textId="09079E21" w:rsidR="00F51F7D" w:rsidRPr="003625DC" w:rsidRDefault="00ED4639" w:rsidP="00FE6EFF">
            <w:pPr>
              <w:pStyle w:val="Standard"/>
              <w:jc w:val="both"/>
              <w:rPr>
                <w:sz w:val="14"/>
                <w:szCs w:val="14"/>
              </w:rPr>
            </w:pPr>
            <w:r>
              <w:rPr>
                <w:rFonts w:ascii="Sylfaen" w:hAnsi="Sylfaen" w:cs="BPG Algeti"/>
                <w:color w:val="000000"/>
                <w:sz w:val="14"/>
                <w:szCs w:val="14"/>
                <w:lang w:val="ka-GE"/>
              </w:rPr>
              <w:t>--</w:t>
            </w:r>
            <w:r w:rsidR="00F51F7D" w:rsidRPr="003625DC">
              <w:rPr>
                <w:rFonts w:ascii="Sylfaen" w:hAnsi="Sylfaen" w:cs="BPG Algeti"/>
                <w:color w:val="000000"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BPG Algeti"/>
                <w:color w:val="000000"/>
                <w:sz w:val="14"/>
                <w:szCs w:val="14"/>
                <w:lang w:val="ka-GE"/>
              </w:rPr>
              <w:t>--</w:t>
            </w:r>
            <w:r w:rsidR="00F51F7D" w:rsidRPr="003625DC">
              <w:rPr>
                <w:rFonts w:ascii="Sylfaen" w:hAnsi="Sylfaen" w:cs="BPG Algeti"/>
                <w:color w:val="000000"/>
                <w:sz w:val="14"/>
                <w:szCs w:val="14"/>
                <w:lang w:val="ka-GE"/>
              </w:rPr>
              <w:t>/202</w:t>
            </w:r>
            <w:r>
              <w:rPr>
                <w:rFonts w:ascii="Sylfaen" w:hAnsi="Sylfaen" w:cs="BPG Algeti"/>
                <w:color w:val="000000"/>
                <w:sz w:val="14"/>
                <w:szCs w:val="14"/>
                <w:lang w:val="ka-GE"/>
              </w:rPr>
              <w:t>3</w:t>
            </w:r>
          </w:p>
        </w:tc>
      </w:tr>
    </w:tbl>
    <w:p w14:paraId="5BD53FC0" w14:textId="77777777" w:rsidR="00F51F7D" w:rsidRPr="003625DC" w:rsidRDefault="00F51F7D" w:rsidP="00F51F7D">
      <w:pPr>
        <w:pStyle w:val="Standard"/>
        <w:rPr>
          <w:rFonts w:ascii="Sylfaen" w:hAnsi="Sylfaen" w:cs="BPG Algeti"/>
          <w:sz w:val="14"/>
          <w:szCs w:val="14"/>
        </w:rPr>
      </w:pPr>
    </w:p>
    <w:tbl>
      <w:tblPr>
        <w:tblW w:w="1080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4680"/>
        <w:gridCol w:w="5761"/>
      </w:tblGrid>
      <w:tr w:rsidR="00F51F7D" w:rsidRPr="003625DC" w14:paraId="6C89C3DE" w14:textId="77777777" w:rsidTr="00FE6EFF">
        <w:trPr>
          <w:trHeight w:val="162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B9B78" w14:textId="77777777" w:rsidR="00F51F7D" w:rsidRPr="003625DC" w:rsidRDefault="00F51F7D" w:rsidP="00F51F7D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80198" w14:textId="77777777" w:rsidR="00F51F7D" w:rsidRPr="003625DC" w:rsidRDefault="00F51F7D" w:rsidP="00FE6EFF">
            <w:pPr>
              <w:pStyle w:val="Standard"/>
              <w:tabs>
                <w:tab w:val="left" w:pos="1440"/>
              </w:tabs>
              <w:ind w:left="720" w:hanging="720"/>
              <w:jc w:val="both"/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1E422" w14:textId="4A3B09CA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ნასყიდობის საგანს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წარმოადგენს სამეურნეო</w:t>
            </w:r>
            <w:r w:rsidR="00ED4639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და საკანცელარიო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პროდუქციის შესყიდვა და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თანმდევი მომსახურების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გაწევა.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დეტალური აღწერა, სპეციფიკაციების ჩამონათვალი, სახე/ტიპი და ერთეულის ფასი მოცემულია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დანართი №</w:t>
            </w:r>
            <w:r w:rsidR="00ED4639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5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-ის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სახით, რაც წარმოადგენს წინამდებარე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ხელშეკრულების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განუყოფელ ნაწილს.</w:t>
            </w:r>
          </w:p>
        </w:tc>
      </w:tr>
      <w:tr w:rsidR="00F51F7D" w:rsidRPr="003625DC" w14:paraId="42FC0906" w14:textId="77777777" w:rsidTr="00FE6EFF">
        <w:trPr>
          <w:trHeight w:val="162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FB7A" w14:textId="77777777" w:rsidR="00F51F7D" w:rsidRPr="003625DC" w:rsidRDefault="00F51F7D" w:rsidP="00FE6EFF">
            <w:pPr>
              <w:pStyle w:val="Standard"/>
              <w:ind w:left="720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83D0" w14:textId="77777777" w:rsidR="00F51F7D" w:rsidRPr="003625DC" w:rsidRDefault="00F51F7D" w:rsidP="00FE6EFF">
            <w:pPr>
              <w:pStyle w:val="Standard"/>
              <w:tabs>
                <w:tab w:val="left" w:pos="1440"/>
              </w:tabs>
              <w:jc w:val="both"/>
              <w:rPr>
                <w:rFonts w:ascii="Sylfaen" w:hAnsi="Sylfaen" w:cs="BPG Algeti"/>
                <w:sz w:val="14"/>
                <w:szCs w:val="14"/>
                <w:u w:val="singl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C8C37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F51F7D" w:rsidRPr="003625DC" w14:paraId="162DF092" w14:textId="77777777" w:rsidTr="00FE6EFF">
        <w:trPr>
          <w:trHeight w:val="135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0C5C" w14:textId="77777777" w:rsidR="00F51F7D" w:rsidRPr="003625DC" w:rsidRDefault="00F51F7D" w:rsidP="00FE6EFF">
            <w:pPr>
              <w:pStyle w:val="Standard"/>
              <w:ind w:left="360"/>
              <w:jc w:val="both"/>
              <w:rPr>
                <w:rFonts w:ascii="Sylfaen" w:hAnsi="Sylfaen" w:cs="BPG Algeti"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15D0" w14:textId="77777777" w:rsidR="00F51F7D" w:rsidRPr="003625DC" w:rsidRDefault="00F51F7D" w:rsidP="00FE6EFF">
            <w:pPr>
              <w:pStyle w:val="Standard"/>
              <w:tabs>
                <w:tab w:val="left" w:pos="0"/>
              </w:tabs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B815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</w:rPr>
            </w:pPr>
          </w:p>
        </w:tc>
      </w:tr>
      <w:tr w:rsidR="00F51F7D" w:rsidRPr="003625DC" w14:paraId="4B8AB46E" w14:textId="77777777" w:rsidTr="00FE6EFF">
        <w:trPr>
          <w:trHeight w:val="135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DD17" w14:textId="77777777" w:rsidR="00F51F7D" w:rsidRPr="003625DC" w:rsidRDefault="00F51F7D" w:rsidP="00FE6EFF">
            <w:pPr>
              <w:pStyle w:val="Standard"/>
              <w:ind w:left="360"/>
              <w:jc w:val="both"/>
              <w:rPr>
                <w:rFonts w:ascii="Sylfaen" w:hAnsi="Sylfaen" w:cs="BPG Algeti"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8A336" w14:textId="77777777" w:rsidR="00F51F7D" w:rsidRPr="003625DC" w:rsidRDefault="00F51F7D" w:rsidP="00FE6EFF">
            <w:pPr>
              <w:pStyle w:val="Standard"/>
              <w:tabs>
                <w:tab w:val="left" w:pos="0"/>
              </w:tabs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ხელშეკრულების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მოქმედების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ვადა: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8CC" w14:textId="77777777" w:rsidR="00F51F7D" w:rsidRPr="003625DC" w:rsidRDefault="00F51F7D" w:rsidP="00FE6EFF">
            <w:pPr>
              <w:pStyle w:val="Standard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ხელშეკრულების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ხელმოწერიდან 1 (ერთი) წელი, ნაკისრი ვალდებულების სრულ და ჯეროვან შესრულებამდე.</w:t>
            </w:r>
          </w:p>
        </w:tc>
      </w:tr>
      <w:tr w:rsidR="00F51F7D" w:rsidRPr="003625DC" w14:paraId="03C95C0E" w14:textId="77777777" w:rsidTr="00FE6EFF">
        <w:trPr>
          <w:trHeight w:val="135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AAD1" w14:textId="77777777" w:rsidR="00F51F7D" w:rsidRPr="003625DC" w:rsidRDefault="00F51F7D" w:rsidP="00FE6EFF">
            <w:pPr>
              <w:pStyle w:val="Standard"/>
              <w:ind w:left="360"/>
              <w:jc w:val="both"/>
              <w:rPr>
                <w:rFonts w:ascii="Sylfaen" w:hAnsi="Sylfaen" w:cs="BPG Algeti"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D902" w14:textId="77777777" w:rsidR="00F51F7D" w:rsidRPr="003625DC" w:rsidRDefault="00F51F7D" w:rsidP="00FE6EFF">
            <w:pPr>
              <w:pStyle w:val="Standard"/>
              <w:tabs>
                <w:tab w:val="left" w:pos="0"/>
              </w:tabs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0DB2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</w:rPr>
            </w:pPr>
          </w:p>
        </w:tc>
      </w:tr>
      <w:tr w:rsidR="00F51F7D" w:rsidRPr="003625DC" w14:paraId="562E959A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3843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3E80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9E5F" w14:textId="73B7FA22" w:rsidR="00F51F7D" w:rsidRPr="003625DC" w:rsidRDefault="00F51F7D" w:rsidP="00FE6EFF">
            <w:pPr>
              <w:pStyle w:val="Standard"/>
              <w:ind w:left="720" w:hanging="720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დანართი </w:t>
            </w:r>
            <w:r w:rsidRPr="003625DC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>№</w:t>
            </w:r>
            <w:r w:rsidR="00ED4639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>5</w:t>
            </w:r>
            <w:r w:rsidRPr="003625DC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 xml:space="preserve">: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>ჩამონათვალი და აღწერა.</w:t>
            </w:r>
          </w:p>
        </w:tc>
      </w:tr>
      <w:tr w:rsidR="00F51F7D" w:rsidRPr="003625DC" w14:paraId="124B8D87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0EC9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A06B2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8DB0" w14:textId="77777777" w:rsidR="00F51F7D" w:rsidRPr="003625DC" w:rsidRDefault="00F51F7D" w:rsidP="00FE6EFF">
            <w:pPr>
              <w:pStyle w:val="Standard"/>
              <w:ind w:left="720" w:hanging="720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0DCD2AA4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3FCB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4116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CA07" w14:textId="77777777" w:rsidR="00F51F7D" w:rsidRPr="003625DC" w:rsidRDefault="00F51F7D" w:rsidP="00FE6EFF">
            <w:pPr>
              <w:pStyle w:val="Standard"/>
              <w:ind w:left="720" w:hanging="720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22DDD737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97C9E" w14:textId="77777777" w:rsidR="00F51F7D" w:rsidRPr="003625DC" w:rsidRDefault="00F51F7D" w:rsidP="00FE6EFF">
            <w:pPr>
              <w:pStyle w:val="ListParagraph"/>
              <w:tabs>
                <w:tab w:val="left" w:pos="993"/>
              </w:tabs>
              <w:ind w:left="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853A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9D505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1F19F999" w14:textId="77777777" w:rsidTr="00FE6EFF">
        <w:trPr>
          <w:trHeight w:val="266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2DE0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BC80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30F9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მყიდველი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ყოველი თვის 5 (ხუთი) რიცხვამდე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მიაწვდის შესაკვეთი პროდუქციის თაობაზე ინფორმაციას, ხოლო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გამყიდველი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ვალდებულია, აღნიშნული შეკვეთის მიღებიდან, 10 (ათი) დღის ვადაში მიაწოდოს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მყიდველს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შეკვეთილი პროდუქცია.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ნასყიდობის საგანი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მიწოდებულად ითვლება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მხარეებს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შორის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>მიწოდების შესახებ, შესაბამისი მიღება-ჩაბარების აქტის გაფორმებისა და ანგარიშ-ფაქტურის ატვირთვის შემდეგ.</w:t>
            </w:r>
          </w:p>
          <w:p w14:paraId="11399C53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  <w:p w14:paraId="6A2EC3CA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გამყიდველი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ვალდებულია,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მყიდველს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>შეკვეთილი პროდუქცია მიაწოდოს, შეკვეთაში დაფიქსირებულ მისამართებზე.</w:t>
            </w:r>
          </w:p>
        </w:tc>
      </w:tr>
      <w:tr w:rsidR="00F51F7D" w:rsidRPr="003625DC" w14:paraId="5C7D1DD6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148F" w14:textId="77777777" w:rsidR="00F51F7D" w:rsidRPr="003625DC" w:rsidRDefault="00F51F7D" w:rsidP="00FE6EFF">
            <w:pPr>
              <w:pStyle w:val="ListParagraph"/>
              <w:tabs>
                <w:tab w:val="left" w:pos="993"/>
              </w:tabs>
              <w:ind w:left="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91B6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ABD6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2E441B2D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E8690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2AC3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5C9F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47ABD62C" w14:textId="77777777" w:rsidTr="00FE6EFF">
        <w:trPr>
          <w:trHeight w:val="56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57E8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087F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მოცულობა</w:t>
            </w:r>
            <w:r w:rsidRPr="003625DC">
              <w:rPr>
                <w:rFonts w:ascii="Sylfaen" w:hAnsi="Sylfaen" w:cs="BPG Algeti"/>
                <w:sz w:val="14"/>
                <w:szCs w:val="14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9FDF" w14:textId="7F6F412E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განისაზღვრება ყოველი კონკრეტული შეკვეთისა და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დანართი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№</w:t>
            </w:r>
            <w:r w:rsidR="00ED4639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5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-ის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მიხედვით.</w:t>
            </w:r>
          </w:p>
        </w:tc>
      </w:tr>
      <w:tr w:rsidR="00F51F7D" w:rsidRPr="003625DC" w14:paraId="08A1A809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43D9D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C6B88" w14:textId="77777777" w:rsidR="00F51F7D" w:rsidRPr="003625DC" w:rsidRDefault="00F51F7D" w:rsidP="00FE6EFF">
            <w:pPr>
              <w:pStyle w:val="Standard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5FC6C" w14:textId="77777777" w:rsidR="00F51F7D" w:rsidRPr="003625DC" w:rsidRDefault="00F51F7D" w:rsidP="00FE6EFF">
            <w:pPr>
              <w:pStyle w:val="Standard"/>
              <w:rPr>
                <w:rFonts w:ascii="Sylfaen" w:hAnsi="Sylfaen"/>
                <w:sz w:val="14"/>
                <w:szCs w:val="14"/>
              </w:rPr>
            </w:pPr>
          </w:p>
        </w:tc>
      </w:tr>
      <w:tr w:rsidR="00F51F7D" w:rsidRPr="003625DC" w14:paraId="300E80A4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0ADB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4620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4045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3625D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მოიცავს </w:t>
            </w:r>
            <w:r w:rsidRPr="003625DC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3625D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გადასახადს და გადასახდელს, მათ შორის დამატებითი ღირებულების გადასახადს.</w:t>
            </w:r>
          </w:p>
        </w:tc>
      </w:tr>
      <w:tr w:rsidR="00F51F7D" w:rsidRPr="003625DC" w14:paraId="75714282" w14:textId="77777777" w:rsidTr="00FE6EFF">
        <w:trPr>
          <w:trHeight w:val="662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9EACC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5811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  <w:p w14:paraId="327C7AB7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C7FBE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7DE0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  <w:p w14:paraId="75130344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მყიდველი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 ვალდებულია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ნასყიდობისა და თანმდევი მომსახურების საფასურის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100% (ასი პროცენტი),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გადაუხადოს ყოველ ჯერზე, შეკვეთის საფუძველზე,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მიერ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მიწოდებიდან, კერძოდ,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მიღება-ჩაბარების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 xml:space="preserve">აქტის გაფორმებიდან და ანგარიშ-ფაქტურის ატვირთვიდან 15 (თხუთმეტი) დღის ვადაში,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გამყიდველის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>მიერ წარმოდგენილი ინვოისის საფუძველზე.</w:t>
            </w:r>
          </w:p>
        </w:tc>
      </w:tr>
      <w:tr w:rsidR="00F51F7D" w:rsidRPr="003625DC" w14:paraId="5B1482A1" w14:textId="77777777" w:rsidTr="00FE6EFF">
        <w:trPr>
          <w:trHeight w:val="77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6A58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61D9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9E4B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62A088F6" w14:textId="77777777" w:rsidTr="00FE6EFF">
        <w:trPr>
          <w:trHeight w:val="2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3D18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9D0F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0C09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455F9399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4173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AAD3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3685" w14:textId="77777777" w:rsidR="00F51F7D" w:rsidRPr="003625DC" w:rsidRDefault="00F51F7D" w:rsidP="00FE6EFF">
            <w:pPr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Sylfaen"/>
                <w:b/>
                <w:sz w:val="14"/>
                <w:szCs w:val="14"/>
              </w:rPr>
              <w:t xml:space="preserve">ნასყიდობის საგნის </w:t>
            </w:r>
            <w:r w:rsidRPr="003625DC">
              <w:rPr>
                <w:rFonts w:ascii="Sylfaen" w:hAnsi="Sylfaen" w:cs="Sylfaen"/>
                <w:sz w:val="14"/>
                <w:szCs w:val="14"/>
              </w:rPr>
              <w:t xml:space="preserve">ან/და </w:t>
            </w:r>
            <w:r w:rsidRPr="003625DC">
              <w:rPr>
                <w:rFonts w:ascii="Sylfaen" w:hAnsi="Sylfaen" w:cs="Sylfaen"/>
                <w:b/>
                <w:sz w:val="14"/>
                <w:szCs w:val="14"/>
              </w:rPr>
              <w:t xml:space="preserve">ნასყიდობის საგანთან </w:t>
            </w:r>
            <w:r w:rsidRPr="003625DC">
              <w:rPr>
                <w:rFonts w:ascii="Sylfaen" w:hAnsi="Sylfaen" w:cs="Sylfaen"/>
                <w:sz w:val="14"/>
                <w:szCs w:val="14"/>
              </w:rPr>
              <w:t xml:space="preserve">დაკავშირებული საბუთების (თუ თან არ ახლავს საქონელს) ან მისი/მათი ნაწილის </w:t>
            </w:r>
            <w:r w:rsidRPr="003625DC">
              <w:rPr>
                <w:rFonts w:ascii="Sylfaen" w:hAnsi="Sylfaen"/>
                <w:b/>
                <w:sz w:val="14"/>
                <w:szCs w:val="14"/>
              </w:rPr>
              <w:t>მიღება–ჩაბარება</w:t>
            </w:r>
            <w:r w:rsidRPr="003625DC">
              <w:rPr>
                <w:rFonts w:ascii="Sylfaen" w:hAnsi="Sylfaen"/>
                <w:sz w:val="14"/>
                <w:szCs w:val="14"/>
              </w:rPr>
              <w:t xml:space="preserve"> საჭიროებს </w:t>
            </w:r>
            <w:r w:rsidRPr="003625DC">
              <w:rPr>
                <w:rFonts w:ascii="Sylfaen" w:hAnsi="Sylfaen"/>
                <w:b/>
                <w:sz w:val="14"/>
                <w:szCs w:val="14"/>
              </w:rPr>
              <w:t>მიღება–ჩაბარების</w:t>
            </w:r>
            <w:r w:rsidRPr="003625DC">
              <w:rPr>
                <w:rFonts w:ascii="Sylfaen" w:hAnsi="Sylfaen"/>
                <w:sz w:val="14"/>
                <w:szCs w:val="14"/>
              </w:rPr>
              <w:t xml:space="preserve"> აქტითა და </w:t>
            </w:r>
            <w:r w:rsidRPr="003625DC">
              <w:rPr>
                <w:rFonts w:ascii="Sylfaen" w:hAnsi="Sylfaen"/>
                <w:b/>
                <w:sz w:val="14"/>
                <w:szCs w:val="14"/>
              </w:rPr>
              <w:t>ანგარიშფაქტურით</w:t>
            </w:r>
            <w:r w:rsidRPr="003625DC">
              <w:rPr>
                <w:rFonts w:ascii="Sylfaen" w:hAnsi="Sylfaen"/>
                <w:sz w:val="14"/>
                <w:szCs w:val="14"/>
              </w:rPr>
              <w:t xml:space="preserve"> დადასტურებას. </w:t>
            </w:r>
          </w:p>
          <w:p w14:paraId="30F86C4D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F51F7D" w:rsidRPr="003625DC" w14:paraId="664F162E" w14:textId="77777777" w:rsidTr="00FE6EFF">
        <w:trPr>
          <w:trHeight w:val="6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3550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2B01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C9C3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119CE960" w14:textId="77777777" w:rsidTr="00FE6EFF">
        <w:trPr>
          <w:trHeight w:val="152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C279" w14:textId="77777777" w:rsidR="00F51F7D" w:rsidRPr="003625DC" w:rsidRDefault="00F51F7D" w:rsidP="00FE6EFF">
            <w:pPr>
              <w:pStyle w:val="ListParagraph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54AF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C5DF3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12ABCAD7" w14:textId="77777777" w:rsidTr="00FE6EFF">
        <w:trPr>
          <w:trHeight w:val="60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1B945" w14:textId="77777777" w:rsidR="00F51F7D" w:rsidRPr="003625DC" w:rsidRDefault="00F51F7D" w:rsidP="00FE6EFF">
            <w:pPr>
              <w:pStyle w:val="Standard"/>
              <w:shd w:val="clear" w:color="auto" w:fill="FFFFFF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78F4" w14:textId="77777777" w:rsidR="00F51F7D" w:rsidRPr="003625DC" w:rsidRDefault="00F51F7D" w:rsidP="00FE6EFF">
            <w:pPr>
              <w:pStyle w:val="Standard"/>
              <w:shd w:val="clear" w:color="auto" w:fill="FFFFFF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თანმდევი მომსახურების აღწერა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1E0E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გამყიდველი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ვალდებულია უზრუნველყოს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შეკვეთაში მითითებულ მისამართებზე მიტანა და ადგილზე დასაწყობება. </w:t>
            </w:r>
          </w:p>
        </w:tc>
      </w:tr>
      <w:tr w:rsidR="00F51F7D" w:rsidRPr="003625DC" w14:paraId="70E999D0" w14:textId="77777777" w:rsidTr="00FE6EFF">
        <w:trPr>
          <w:trHeight w:val="60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6615" w14:textId="77777777" w:rsidR="00F51F7D" w:rsidRPr="003625DC" w:rsidRDefault="00F51F7D" w:rsidP="00FE6EFF">
            <w:pPr>
              <w:pStyle w:val="Standard"/>
              <w:shd w:val="clear" w:color="auto" w:fill="FFFFFF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1483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BA1B" w14:textId="77777777" w:rsidR="00F51F7D" w:rsidRPr="003625DC" w:rsidRDefault="00F51F7D" w:rsidP="00FE6EFF">
            <w:pPr>
              <w:pStyle w:val="Standard"/>
              <w:ind w:left="720" w:hanging="720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55E52193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B214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8A4C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6811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თანმდევი მომსახურების </w:t>
            </w:r>
            <w:r w:rsidRPr="003625DC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>შესრულების ვადა შედის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 ნასყიდობის </w:t>
            </w:r>
            <w:r w:rsidRPr="003625DC">
              <w:rPr>
                <w:rFonts w:ascii="Sylfaen" w:hAnsi="Sylfaen" w:cs="BPG Algeti"/>
                <w:bCs/>
                <w:sz w:val="14"/>
                <w:szCs w:val="14"/>
                <w:lang w:val="ka-GE"/>
              </w:rPr>
              <w:t>საერთო ვადაში.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 </w:t>
            </w:r>
          </w:p>
        </w:tc>
      </w:tr>
      <w:tr w:rsidR="00F51F7D" w:rsidRPr="003625DC" w14:paraId="4C26D4B6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F698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F82A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4006" w14:textId="77777777" w:rsidR="00F51F7D" w:rsidRPr="003625DC" w:rsidRDefault="00F51F7D" w:rsidP="00FE6EFF">
            <w:pPr>
              <w:pStyle w:val="Standard"/>
              <w:ind w:left="720" w:hanging="720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01271281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B1C3E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2D00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en-US"/>
              </w:rPr>
              <w:t xml:space="preserve">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0E80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574BF4A3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95B6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3F75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56B9" w14:textId="77777777" w:rsidR="00F51F7D" w:rsidRPr="003625DC" w:rsidRDefault="00F51F7D" w:rsidP="00FE6EFF">
            <w:pPr>
              <w:pStyle w:val="Standard"/>
              <w:ind w:left="720" w:hanging="720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00DE0A2D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EDC1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C51B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თანმდევი მომსახურების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54EF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/>
                <w:sz w:val="14"/>
                <w:szCs w:val="14"/>
              </w:rPr>
            </w:pPr>
          </w:p>
        </w:tc>
      </w:tr>
      <w:tr w:rsidR="00F51F7D" w:rsidRPr="003625DC" w14:paraId="3A7CE500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2069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D4199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6DA4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2CA4627C" w14:textId="77777777" w:rsidTr="00FE6EFF">
        <w:trPr>
          <w:trHeight w:val="1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0238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1AA6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თანმდევი მომსახურების საფასური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3942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7270BBE2" w14:textId="77777777" w:rsidTr="00FE6EFF">
        <w:trPr>
          <w:trHeight w:val="207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E9CB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D3CF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მოცულობა</w:t>
            </w:r>
            <w:r w:rsidRPr="003625DC">
              <w:rPr>
                <w:rFonts w:ascii="Sylfaen" w:hAnsi="Sylfaen" w:cs="BPG Algeti"/>
                <w:sz w:val="14"/>
                <w:szCs w:val="14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757B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მოიცავს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 თანმდევი მომსახურების საფასურს.</w:t>
            </w:r>
          </w:p>
        </w:tc>
      </w:tr>
      <w:tr w:rsidR="00F51F7D" w:rsidRPr="003625DC" w14:paraId="3CE4A1F1" w14:textId="77777777" w:rsidTr="00FE6EFF">
        <w:trPr>
          <w:trHeight w:val="374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C2E3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56CFD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D651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088D32A5" w14:textId="77777777" w:rsidTr="00FE6EFF">
        <w:trPr>
          <w:trHeight w:val="455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5D17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FA38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1F64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1482B202" w14:textId="77777777" w:rsidTr="00FE6EFF">
        <w:trPr>
          <w:trHeight w:val="80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AC53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B176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>გადახდის პირობები:</w:t>
            </w:r>
          </w:p>
          <w:p w14:paraId="6063D661" w14:textId="77777777" w:rsidR="00F51F7D" w:rsidRPr="003625DC" w:rsidRDefault="00F51F7D" w:rsidP="00FE6EFF">
            <w:pPr>
              <w:pStyle w:val="Standard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43142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</w:rPr>
            </w:pPr>
          </w:p>
        </w:tc>
      </w:tr>
      <w:tr w:rsidR="00F51F7D" w:rsidRPr="003625DC" w14:paraId="50981875" w14:textId="77777777" w:rsidTr="00FE6EFF">
        <w:trPr>
          <w:trHeight w:val="77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A21B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EC88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E7AA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66FB2191" w14:textId="77777777" w:rsidTr="00FE6EFF">
        <w:trPr>
          <w:trHeight w:val="266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2714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1DA7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8562" w14:textId="176A6ACE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 xml:space="preserve">მხარეები </w:t>
            </w:r>
            <w:r w:rsidRPr="003625DC">
              <w:rPr>
                <w:rFonts w:ascii="Sylfaen" w:hAnsi="Sylfaen" w:cs="Sylfaen"/>
                <w:bCs/>
                <w:sz w:val="14"/>
                <w:szCs w:val="14"/>
                <w:lang w:val="ka-GE"/>
              </w:rPr>
              <w:t>თანხმდებიან</w:t>
            </w:r>
            <w:r w:rsidRPr="003625D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რომ </w:t>
            </w:r>
            <w:r w:rsidRPr="003625DC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 xml:space="preserve">ნასყიდობის საგანი </w:t>
            </w:r>
            <w:r w:rsidRPr="003625DC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უნდა შეესაბამებოდეს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დანართი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№</w:t>
            </w:r>
            <w:r w:rsidR="00ED4639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5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-ში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მითითებულ სპეციფიკაციებს და უნდა იყოს ნივთობრივად და უფლებრივად უნაკლო და ვარგისი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ხელშეკრულებით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გათვალისწინებული ან ჩვეულებრივი სარგებლობისათვის. ნაკლს უთანაბრდება, თუ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>გამყიდველი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გადასცემს პროდუქციის მხოლოდ ერთ ნაწილს, სხვა ნივთს, მცირე რაოდენობით ან, თუ პროდუქციის ერთი ნაწილი ნაკლის მქონეა.</w:t>
            </w:r>
          </w:p>
          <w:p w14:paraId="77A2C1DC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  <w:p w14:paraId="39F41D24" w14:textId="77777777" w:rsidR="00F51F7D" w:rsidRPr="00890E66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მხარეები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თანხმდებიან, რომ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მყიდველის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მიერ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მიღება-ჩაბარებისას განხორციელდება შერჩევითი შემოწმება/კონტროლი,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გამყიდველის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მიერ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lastRenderedPageBreak/>
              <w:t xml:space="preserve">მოწოდებული პროდუქციის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ხელშეკრულებით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შეთანხმებულ პირობებთან და სპეციფიკაციებთან შესაბამისობის დადგენის მიზნით. იმ შემთხვევაში თუ, აღნიშნული შემოწმების შედეგად,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მყიდველი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აღმოაჩენს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გამყიდველის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მიერ ტენდერის ფარგლებში, შერჩევითი ეტაპისას ნიმუშის სახით წარმოდგენილ და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lang w:val="ka-GE"/>
              </w:rPr>
              <w:t xml:space="preserve">ხელშეკრულების 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ფარგლებში მოწოდებულ პროდუქციას შორისა და ასევე, შეკვეთილსა და მოწოდებულ პროდუქციას შორის შეუსაბამობას, </w:t>
            </w:r>
            <w:r w:rsidRPr="003625DC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მყიდველი </w:t>
            </w:r>
            <w:r w:rsidRPr="003625DC">
              <w:rPr>
                <w:rFonts w:ascii="Sylfaen" w:hAnsi="Sylfaen"/>
                <w:sz w:val="14"/>
                <w:szCs w:val="14"/>
                <w:lang w:val="ka-GE"/>
              </w:rPr>
              <w:t>უფლებამოსილ</w:t>
            </w:r>
            <w:r w:rsidRPr="00890E66">
              <w:rPr>
                <w:rFonts w:ascii="Sylfaen" w:hAnsi="Sylfaen"/>
                <w:sz w:val="14"/>
                <w:szCs w:val="14"/>
                <w:lang w:val="ka-GE"/>
              </w:rPr>
              <w:t>ია დააკისროს პირგასამტეხლო:</w:t>
            </w:r>
          </w:p>
          <w:p w14:paraId="650ED09B" w14:textId="77777777" w:rsidR="00F51F7D" w:rsidRPr="00890E66" w:rsidRDefault="00F51F7D" w:rsidP="00FE6EFF">
            <w:pPr>
              <w:pStyle w:val="Standard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890E66">
              <w:rPr>
                <w:rFonts w:ascii="Sylfaen" w:hAnsi="Sylfaen" w:cs="Sylfaen"/>
                <w:sz w:val="14"/>
                <w:szCs w:val="14"/>
                <w:lang w:val="ka-GE"/>
              </w:rPr>
              <w:t>ა) პირველადი დარღვევის აღმოჩენის შემთხვევაში - 10,000.00 (ათი ათასი) ლარის ოდენობით;</w:t>
            </w:r>
          </w:p>
          <w:p w14:paraId="0465C50C" w14:textId="77777777" w:rsidR="00F51F7D" w:rsidRPr="00890E66" w:rsidRDefault="00F51F7D" w:rsidP="00FE6EFF">
            <w:pPr>
              <w:pStyle w:val="Standard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890E66">
              <w:rPr>
                <w:rFonts w:ascii="Sylfaen" w:hAnsi="Sylfaen" w:cs="Sylfaen"/>
                <w:sz w:val="14"/>
                <w:szCs w:val="14"/>
                <w:lang w:val="ka-GE"/>
              </w:rPr>
              <w:t>ბ) მეორე დარღვევის აღმოჩენის შემთხვევაში - 20,000.00 (ოცი ათასი) ლარის ოდენობით;</w:t>
            </w:r>
          </w:p>
          <w:p w14:paraId="4F44FEB4" w14:textId="77777777" w:rsidR="00F51F7D" w:rsidRPr="00890E66" w:rsidRDefault="00F51F7D" w:rsidP="00FE6EFF">
            <w:pPr>
              <w:pStyle w:val="Standard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890E66">
              <w:rPr>
                <w:rFonts w:ascii="Sylfaen" w:hAnsi="Sylfaen" w:cs="Sylfaen"/>
                <w:sz w:val="14"/>
                <w:szCs w:val="14"/>
                <w:lang w:val="ka-GE"/>
              </w:rPr>
              <w:t>გ) მესამე - 50,000.00 (ორმოცდაათი ათასი) ლარის ოდენობით;</w:t>
            </w:r>
          </w:p>
          <w:p w14:paraId="24EC12B6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890E6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მეოთხე დარღვევის აღმოჩენის შემთხვევაში, </w:t>
            </w:r>
            <w:r w:rsidRPr="00890E66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 xml:space="preserve">მყიდველი </w:t>
            </w:r>
            <w:r w:rsidRPr="00890E66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უფლებამოსილია დაუყოვნებლივ შეწყვიტოს </w:t>
            </w:r>
            <w:r w:rsidRPr="00890E66">
              <w:rPr>
                <w:rFonts w:ascii="Sylfaen" w:hAnsi="Sylfaen" w:cs="Sylfaen"/>
                <w:b/>
                <w:bCs/>
                <w:sz w:val="14"/>
                <w:szCs w:val="14"/>
                <w:lang w:val="ka-GE"/>
              </w:rPr>
              <w:t>ხელშეკრულება.</w:t>
            </w:r>
          </w:p>
          <w:p w14:paraId="7331901C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  <w:p w14:paraId="4F7273C3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გამყიდველი</w:t>
            </w:r>
            <w:r w:rsidRPr="003625DC">
              <w:rPr>
                <w:rFonts w:ascii="Sylfaen" w:hAnsi="Sylfaen" w:cs="Sylfaen"/>
                <w:color w:val="000000"/>
                <w:sz w:val="14"/>
                <w:szCs w:val="14"/>
                <w:lang w:val="ka-GE"/>
              </w:rPr>
              <w:t xml:space="preserve"> ვალდებულია გადაიხადოს </w:t>
            </w:r>
            <w:r w:rsidRPr="003625DC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პირგასამტეხლო</w:t>
            </w:r>
            <w:r w:rsidRPr="003625DC">
              <w:rPr>
                <w:rFonts w:ascii="Sylfaen" w:hAnsi="Sylfaen" w:cs="Sylfaen"/>
                <w:color w:val="000000"/>
                <w:sz w:val="14"/>
                <w:szCs w:val="14"/>
                <w:lang w:val="ka-GE"/>
              </w:rPr>
              <w:t xml:space="preserve"> </w:t>
            </w:r>
            <w:r w:rsidRPr="003625DC">
              <w:rPr>
                <w:rFonts w:ascii="Sylfaen" w:hAnsi="Sylfaen" w:cs="Sylfaen"/>
                <w:b/>
                <w:bCs/>
                <w:color w:val="000000"/>
                <w:sz w:val="14"/>
                <w:szCs w:val="14"/>
                <w:lang w:val="ka-GE"/>
              </w:rPr>
              <w:t>მყიდველის</w:t>
            </w:r>
            <w:r w:rsidRPr="003625DC">
              <w:rPr>
                <w:rFonts w:ascii="Sylfaen" w:hAnsi="Sylfaen" w:cs="Sylfaen"/>
                <w:color w:val="000000"/>
                <w:sz w:val="14"/>
                <w:szCs w:val="14"/>
                <w:lang w:val="ka-GE"/>
              </w:rPr>
              <w:t xml:space="preserve"> მხრიდან შესაბამისი მოთხოვნის მიღებიდან 5 (ხუთი) სამუშაო დღის განმავლობაში. </w:t>
            </w:r>
          </w:p>
          <w:p w14:paraId="74CFE7C3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Sylfaen"/>
                <w:color w:val="00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F51F7D" w:rsidRPr="003625DC" w14:paraId="799A05FB" w14:textId="77777777" w:rsidTr="00FE6EFF">
        <w:trPr>
          <w:trHeight w:val="203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B016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11DB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04E8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6DFF493A" w14:textId="77777777" w:rsidTr="00FE6EFF">
        <w:trPr>
          <w:trHeight w:val="60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55E3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A7ED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3625DC">
              <w:rPr>
                <w:rFonts w:ascii="Sylfaen" w:hAnsi="Sylfaen" w:cs="BPG Algeti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0D5B" w14:textId="77777777" w:rsidR="00F51F7D" w:rsidRPr="003625DC" w:rsidRDefault="00F51F7D" w:rsidP="00FE6EFF">
            <w:pPr>
              <w:pStyle w:val="Standard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თანმდევის მომსახურების მიღება–ჩაბარება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საჭიროებს </w:t>
            </w: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მიღება–ჩაბარების</w:t>
            </w:r>
            <w:r w:rsidRPr="003625DC">
              <w:rPr>
                <w:rFonts w:ascii="Sylfaen" w:hAnsi="Sylfaen" w:cs="BPG Algeti"/>
                <w:sz w:val="14"/>
                <w:szCs w:val="14"/>
                <w:lang w:val="ka-GE"/>
              </w:rPr>
              <w:t xml:space="preserve"> აქტით დადასტურებას.</w:t>
            </w:r>
          </w:p>
        </w:tc>
      </w:tr>
      <w:tr w:rsidR="00F51F7D" w:rsidRPr="003625DC" w14:paraId="0A3AC69F" w14:textId="77777777" w:rsidTr="00FE6EFF">
        <w:trPr>
          <w:trHeight w:val="171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28DC" w14:textId="77777777" w:rsidR="00F51F7D" w:rsidRPr="003625DC" w:rsidRDefault="00F51F7D" w:rsidP="00FE6EFF">
            <w:pPr>
              <w:pStyle w:val="Standard"/>
              <w:tabs>
                <w:tab w:val="left" w:pos="1353"/>
              </w:tabs>
              <w:ind w:left="360"/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643F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CD7B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  <w:tr w:rsidR="00F51F7D" w:rsidRPr="003625DC" w14:paraId="64A26C30" w14:textId="77777777" w:rsidTr="00FE6EFF">
        <w:trPr>
          <w:trHeight w:val="221"/>
        </w:trPr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27A90" w14:textId="77777777" w:rsidR="00F51F7D" w:rsidRPr="003625DC" w:rsidRDefault="00F51F7D" w:rsidP="00FE6EFF">
            <w:pPr>
              <w:pStyle w:val="Standard"/>
              <w:tabs>
                <w:tab w:val="left" w:pos="993"/>
              </w:tabs>
              <w:rPr>
                <w:rFonts w:ascii="Sylfaen" w:hAnsi="Sylfaen" w:cs="BPG Algeti"/>
                <w:sz w:val="14"/>
                <w:szCs w:val="14"/>
              </w:rPr>
            </w:pPr>
          </w:p>
        </w:tc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8DA7" w14:textId="77777777" w:rsidR="00F51F7D" w:rsidRPr="003625DC" w:rsidRDefault="00F51F7D" w:rsidP="00FE6EFF">
            <w:pPr>
              <w:pStyle w:val="Standard"/>
              <w:shd w:val="clear" w:color="auto" w:fill="FFFFFF"/>
              <w:jc w:val="both"/>
              <w:rPr>
                <w:sz w:val="14"/>
                <w:szCs w:val="14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u w:val="single"/>
                <w:lang w:val="ka-GE"/>
              </w:rPr>
              <w:t xml:space="preserve">თანმდევი მომსახურების </w:t>
            </w:r>
            <w:r w:rsidRPr="003625DC">
              <w:rPr>
                <w:rFonts w:ascii="Sylfaen" w:hAnsi="Sylfaen" w:cs="BPG Algeti"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0102" w14:textId="77777777" w:rsidR="00F51F7D" w:rsidRPr="003625DC" w:rsidRDefault="00F51F7D" w:rsidP="00FE6EFF">
            <w:pPr>
              <w:pStyle w:val="Standard"/>
              <w:jc w:val="both"/>
              <w:rPr>
                <w:rFonts w:ascii="Sylfaen" w:hAnsi="Sylfaen" w:cs="BPG Algeti"/>
                <w:sz w:val="14"/>
                <w:szCs w:val="14"/>
                <w:lang w:val="ka-GE"/>
              </w:rPr>
            </w:pPr>
          </w:p>
        </w:tc>
      </w:tr>
    </w:tbl>
    <w:p w14:paraId="461D4BB2" w14:textId="77777777" w:rsidR="00F51F7D" w:rsidRPr="003625DC" w:rsidRDefault="00F51F7D" w:rsidP="00F51F7D">
      <w:pPr>
        <w:pStyle w:val="Standard"/>
        <w:jc w:val="both"/>
        <w:rPr>
          <w:rFonts w:ascii="Sylfaen" w:hAnsi="Sylfaen" w:cs="BPG Algeti"/>
          <w:b/>
          <w:sz w:val="14"/>
          <w:szCs w:val="14"/>
          <w:lang w:val="ka-GE"/>
        </w:rPr>
      </w:pPr>
    </w:p>
    <w:p w14:paraId="6CEDD8D5" w14:textId="77777777" w:rsidR="00F51F7D" w:rsidRPr="003625DC" w:rsidRDefault="00F51F7D" w:rsidP="00F51F7D">
      <w:pPr>
        <w:pStyle w:val="Standard"/>
        <w:ind w:firstLine="540"/>
        <w:jc w:val="both"/>
        <w:rPr>
          <w:rFonts w:ascii="Sylfaen" w:hAnsi="Sylfaen" w:cs="BPG Algeti"/>
          <w:b/>
          <w:sz w:val="14"/>
          <w:szCs w:val="14"/>
          <w:lang w:val="ka-GE"/>
        </w:rPr>
      </w:pPr>
    </w:p>
    <w:p w14:paraId="7BA4562A" w14:textId="77777777" w:rsidR="00F51F7D" w:rsidRPr="003625DC" w:rsidRDefault="00F51F7D" w:rsidP="00F51F7D">
      <w:pPr>
        <w:pStyle w:val="Standard"/>
        <w:ind w:left="540"/>
        <w:jc w:val="both"/>
        <w:rPr>
          <w:rFonts w:ascii="Sylfaen" w:hAnsi="Sylfaen" w:cs="BPG Algeti"/>
          <w:b/>
          <w:sz w:val="14"/>
          <w:szCs w:val="14"/>
          <w:lang w:val="ka-GE"/>
        </w:rPr>
      </w:pPr>
      <w:r w:rsidRPr="003625DC">
        <w:rPr>
          <w:rFonts w:ascii="Sylfaen" w:hAnsi="Sylfaen" w:cs="BPG Algeti"/>
          <w:b/>
          <w:sz w:val="14"/>
          <w:szCs w:val="14"/>
          <w:lang w:val="ka-GE"/>
        </w:rPr>
        <w:t>ნასყიდობის განსაკუთრებული პირობები:</w:t>
      </w:r>
    </w:p>
    <w:p w14:paraId="6A8A93F3" w14:textId="77777777" w:rsidR="00F51F7D" w:rsidRPr="003625DC" w:rsidRDefault="00F51F7D" w:rsidP="00F51F7D">
      <w:pPr>
        <w:pStyle w:val="Standard"/>
        <w:jc w:val="both"/>
        <w:rPr>
          <w:rFonts w:ascii="Sylfaen" w:hAnsi="Sylfaen" w:cs="BPG Algeti"/>
          <w:b/>
          <w:sz w:val="14"/>
          <w:szCs w:val="14"/>
          <w:lang w:val="ka-GE"/>
        </w:rPr>
      </w:pPr>
    </w:p>
    <w:p w14:paraId="1B5E1731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03AC7FAE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0BAAF7A0" w14:textId="121FB029" w:rsidR="00F51F7D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  <w:r w:rsidRPr="003625DC">
        <w:rPr>
          <w:rFonts w:ascii="Sylfaen" w:hAnsi="Sylfaen" w:cs="BPG Algeti"/>
          <w:b/>
          <w:sz w:val="14"/>
          <w:szCs w:val="14"/>
          <w:lang w:val="ka-GE"/>
        </w:rPr>
        <w:t>მხარეთა ხელმოწერები</w:t>
      </w:r>
    </w:p>
    <w:p w14:paraId="64B5DE8C" w14:textId="30278FE8" w:rsidR="009045C3" w:rsidRDefault="009045C3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tbl>
      <w:tblPr>
        <w:tblStyle w:val="TableGrid"/>
        <w:tblpPr w:leftFromText="180" w:rightFromText="180" w:vertAnchor="text" w:horzAnchor="page" w:tblpX="1126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45C3" w14:paraId="02D707AB" w14:textId="77777777" w:rsidTr="009045C3">
        <w:tc>
          <w:tcPr>
            <w:tcW w:w="5395" w:type="dxa"/>
          </w:tcPr>
          <w:p w14:paraId="4DA1E1BC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bookmarkStart w:id="0" w:name="_Hlk121309526"/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მყიდველი</w:t>
            </w:r>
          </w:p>
          <w:p w14:paraId="565DB81F" w14:textId="77777777" w:rsidR="009045C3" w:rsidRDefault="009045C3" w:rsidP="009045C3">
            <w:pPr>
              <w:pStyle w:val="Standard"/>
              <w:jc w:val="center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646D5A65" w14:textId="77777777" w:rsidR="009045C3" w:rsidRP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სს „ევექსის ჰოსპიტლები“</w:t>
            </w:r>
          </w:p>
          <w:p w14:paraId="5231CC6D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404476205</w:t>
            </w:r>
          </w:p>
          <w:p w14:paraId="5B7C557A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4BE80807" w14:textId="77777777" w:rsidR="009045C3" w:rsidRP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შპს „კავკასიის მედიცინის ცენტრი“</w:t>
            </w:r>
          </w:p>
          <w:p w14:paraId="1F88E52A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404925747</w:t>
            </w:r>
          </w:p>
          <w:p w14:paraId="61CC2FF5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7158B094" w14:textId="77777777" w:rsidR="009045C3" w:rsidRP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შპს „ახალი კლინიკა“</w:t>
            </w:r>
          </w:p>
          <w:p w14:paraId="727B1127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404980231</w:t>
            </w:r>
          </w:p>
          <w:p w14:paraId="764DFAE1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289E715E" w14:textId="77777777" w:rsidR="009045C3" w:rsidRP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შპს „დასავლეთ საქართველოს სამედიცინო ცენტრი“</w:t>
            </w:r>
          </w:p>
          <w:p w14:paraId="616FDEB7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212841424</w:t>
            </w:r>
          </w:p>
          <w:p w14:paraId="1BBFFBD5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2F2CDCB1" w14:textId="77777777" w:rsidR="009045C3" w:rsidRP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შპს „ევექს ლოჯისტიკა“</w:t>
            </w:r>
          </w:p>
          <w:p w14:paraId="671B429F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9045C3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405085161</w:t>
            </w:r>
          </w:p>
          <w:p w14:paraId="1BD7C32D" w14:textId="77777777" w:rsidR="009045C3" w:rsidRDefault="009045C3" w:rsidP="009045C3">
            <w:pPr>
              <w:pStyle w:val="Standard"/>
              <w:jc w:val="center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3F676107" w14:textId="77777777" w:rsidR="009045C3" w:rsidRDefault="009045C3" w:rsidP="009045C3">
            <w:pPr>
              <w:pStyle w:val="Standard"/>
              <w:jc w:val="center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7C020E8C" w14:textId="77777777" w:rsidR="009045C3" w:rsidRDefault="009045C3" w:rsidP="009045C3">
            <w:pPr>
              <w:pStyle w:val="Standard"/>
              <w:ind w:right="720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 xml:space="preserve">გიორგი ვასაძე </w:t>
            </w:r>
          </w:p>
          <w:p w14:paraId="75F51C39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უფლებამოსილი პირი</w:t>
            </w:r>
          </w:p>
          <w:p w14:paraId="5748B137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1AC36439" w14:textId="77777777" w:rsidR="009045C3" w:rsidRP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54E89EFF" w14:textId="77777777" w:rsidR="009045C3" w:rsidRDefault="009045C3" w:rsidP="009045C3">
            <w:pPr>
              <w:pStyle w:val="Standard"/>
              <w:jc w:val="center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7B2870A1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/______________/</w:t>
            </w:r>
          </w:p>
          <w:p w14:paraId="5975C214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  <w:tc>
          <w:tcPr>
            <w:tcW w:w="5395" w:type="dxa"/>
          </w:tcPr>
          <w:p w14:paraId="15A36132" w14:textId="77777777" w:rsidR="009045C3" w:rsidRDefault="009045C3" w:rsidP="009045C3">
            <w:pPr>
              <w:pStyle w:val="Standard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  <w:r w:rsidRPr="003625DC">
              <w:rPr>
                <w:rFonts w:ascii="Sylfaen" w:hAnsi="Sylfaen" w:cs="BPG Algeti"/>
                <w:b/>
                <w:sz w:val="14"/>
                <w:szCs w:val="14"/>
                <w:lang w:val="ka-GE"/>
              </w:rPr>
              <w:t>გამყიდველი</w:t>
            </w:r>
          </w:p>
          <w:p w14:paraId="37D46C2B" w14:textId="77777777" w:rsidR="009045C3" w:rsidRDefault="009045C3" w:rsidP="009045C3">
            <w:pPr>
              <w:pStyle w:val="Standard"/>
              <w:jc w:val="center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  <w:p w14:paraId="5BF5E174" w14:textId="2487BA05" w:rsidR="009045C3" w:rsidRDefault="009045C3" w:rsidP="00BC7AA8">
            <w:pPr>
              <w:pStyle w:val="Standard"/>
              <w:jc w:val="both"/>
              <w:rPr>
                <w:rFonts w:ascii="Sylfaen" w:hAnsi="Sylfaen" w:cs="BPG Algeti"/>
                <w:b/>
                <w:sz w:val="14"/>
                <w:szCs w:val="14"/>
                <w:lang w:val="ka-GE"/>
              </w:rPr>
            </w:pPr>
          </w:p>
        </w:tc>
      </w:tr>
      <w:bookmarkEnd w:id="0"/>
    </w:tbl>
    <w:p w14:paraId="78C87219" w14:textId="3CCE197A" w:rsidR="009045C3" w:rsidRDefault="009045C3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49B4227B" w14:textId="77777777" w:rsidR="009045C3" w:rsidRPr="003625DC" w:rsidRDefault="009045C3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38EA7E8E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1705E7BA" w14:textId="77777777" w:rsidR="00F51F7D" w:rsidRPr="003625DC" w:rsidRDefault="00F51F7D" w:rsidP="00F51F7D">
      <w:pPr>
        <w:pStyle w:val="Standard"/>
        <w:jc w:val="center"/>
        <w:rPr>
          <w:rFonts w:ascii="Sylfaen" w:hAnsi="Sylfaen" w:cs="BPG Algeti"/>
          <w:b/>
          <w:sz w:val="14"/>
          <w:szCs w:val="14"/>
          <w:lang w:val="ka-GE"/>
        </w:rPr>
      </w:pPr>
    </w:p>
    <w:p w14:paraId="491C9024" w14:textId="45339BE6" w:rsidR="009045C3" w:rsidRDefault="00F51F7D" w:rsidP="00F51F7D">
      <w:pPr>
        <w:pStyle w:val="Standard"/>
        <w:tabs>
          <w:tab w:val="left" w:pos="720"/>
          <w:tab w:val="left" w:pos="8820"/>
        </w:tabs>
        <w:ind w:right="720"/>
        <w:jc w:val="both"/>
        <w:rPr>
          <w:rFonts w:ascii="Sylfaen" w:hAnsi="Sylfaen" w:cs="BPG Algeti"/>
          <w:b/>
          <w:sz w:val="14"/>
          <w:szCs w:val="14"/>
          <w:lang w:val="ka-GE"/>
        </w:rPr>
      </w:pPr>
      <w:r w:rsidRPr="003625DC">
        <w:rPr>
          <w:rFonts w:ascii="Sylfaen" w:hAnsi="Sylfaen" w:cs="BPG Algeti"/>
          <w:b/>
          <w:sz w:val="14"/>
          <w:szCs w:val="14"/>
          <w:lang w:val="ka-GE"/>
        </w:rPr>
        <w:t xml:space="preserve">                           </w:t>
      </w:r>
    </w:p>
    <w:p w14:paraId="4795823B" w14:textId="77777777" w:rsidR="009045C3" w:rsidRDefault="009045C3" w:rsidP="00F51F7D">
      <w:pPr>
        <w:pStyle w:val="Standard"/>
        <w:tabs>
          <w:tab w:val="left" w:pos="720"/>
          <w:tab w:val="left" w:pos="8820"/>
        </w:tabs>
        <w:ind w:right="720"/>
        <w:jc w:val="both"/>
        <w:rPr>
          <w:rFonts w:ascii="Sylfaen" w:hAnsi="Sylfaen" w:cs="BPG Algeti"/>
          <w:b/>
          <w:sz w:val="14"/>
          <w:szCs w:val="14"/>
          <w:lang w:val="ka-GE"/>
        </w:rPr>
      </w:pPr>
    </w:p>
    <w:p w14:paraId="79963296" w14:textId="77777777" w:rsidR="009045C3" w:rsidRDefault="00F51F7D" w:rsidP="00F51F7D">
      <w:pPr>
        <w:pStyle w:val="Standard"/>
        <w:tabs>
          <w:tab w:val="left" w:pos="720"/>
          <w:tab w:val="left" w:pos="8820"/>
        </w:tabs>
        <w:ind w:right="720"/>
        <w:jc w:val="both"/>
        <w:rPr>
          <w:rFonts w:ascii="Sylfaen" w:hAnsi="Sylfaen" w:cs="BPG Algeti"/>
          <w:b/>
          <w:sz w:val="14"/>
          <w:szCs w:val="14"/>
          <w:lang w:val="en-US"/>
        </w:rPr>
      </w:pPr>
      <w:r w:rsidRPr="003625DC">
        <w:rPr>
          <w:rFonts w:ascii="Sylfaen" w:hAnsi="Sylfaen" w:cs="BPG Algeti"/>
          <w:b/>
          <w:sz w:val="14"/>
          <w:szCs w:val="14"/>
          <w:lang w:val="ka-GE"/>
        </w:rPr>
        <w:t xml:space="preserve">                                 </w:t>
      </w:r>
      <w:r w:rsidRPr="003625DC">
        <w:rPr>
          <w:rFonts w:ascii="Sylfaen" w:hAnsi="Sylfaen" w:cs="BPG Algeti"/>
          <w:b/>
          <w:sz w:val="14"/>
          <w:szCs w:val="14"/>
          <w:lang w:val="en-US"/>
        </w:rPr>
        <w:t xml:space="preserve">       </w:t>
      </w:r>
    </w:p>
    <w:p w14:paraId="589791C0" w14:textId="579BDB70" w:rsidR="00F51F7D" w:rsidRPr="003625DC" w:rsidRDefault="00F51F7D" w:rsidP="00F51F7D">
      <w:pPr>
        <w:pStyle w:val="Standard"/>
        <w:tabs>
          <w:tab w:val="left" w:pos="720"/>
          <w:tab w:val="left" w:pos="8820"/>
        </w:tabs>
        <w:ind w:right="720"/>
        <w:jc w:val="both"/>
        <w:rPr>
          <w:sz w:val="14"/>
          <w:szCs w:val="14"/>
        </w:rPr>
      </w:pPr>
      <w:r w:rsidRPr="003625DC">
        <w:rPr>
          <w:rFonts w:ascii="Sylfaen" w:hAnsi="Sylfaen" w:cs="BPG Algeti"/>
          <w:b/>
          <w:sz w:val="14"/>
          <w:szCs w:val="14"/>
          <w:lang w:val="en-US"/>
        </w:rPr>
        <w:t xml:space="preserve"> </w:t>
      </w:r>
      <w:r w:rsidRPr="003625DC">
        <w:rPr>
          <w:rFonts w:ascii="Sylfaen" w:hAnsi="Sylfaen" w:cs="BPG Algeti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5105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  <w:gridCol w:w="5035"/>
      </w:tblGrid>
      <w:tr w:rsidR="009045C3" w14:paraId="655E38DB" w14:textId="77777777" w:rsidTr="009045C3">
        <w:tc>
          <w:tcPr>
            <w:tcW w:w="5035" w:type="dxa"/>
          </w:tcPr>
          <w:p w14:paraId="14FC5EDA" w14:textId="1D542341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027EF6AB" w14:textId="41776B1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5BC9BCD6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  <w:tr w:rsidR="009045C3" w14:paraId="3EEAA745" w14:textId="77777777" w:rsidTr="009045C3">
        <w:tc>
          <w:tcPr>
            <w:tcW w:w="5035" w:type="dxa"/>
          </w:tcPr>
          <w:p w14:paraId="2321CDBC" w14:textId="0BF488BA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</w:pPr>
          </w:p>
        </w:tc>
        <w:tc>
          <w:tcPr>
            <w:tcW w:w="5035" w:type="dxa"/>
          </w:tcPr>
          <w:p w14:paraId="62DE722C" w14:textId="3FD93C8B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0ACEE9C3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  <w:tr w:rsidR="009045C3" w14:paraId="20A88322" w14:textId="77777777" w:rsidTr="009045C3">
        <w:tc>
          <w:tcPr>
            <w:tcW w:w="5035" w:type="dxa"/>
          </w:tcPr>
          <w:p w14:paraId="12548C95" w14:textId="3F2DEE15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5035" w:type="dxa"/>
          </w:tcPr>
          <w:p w14:paraId="50A1F669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70770284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  <w:tr w:rsidR="009045C3" w14:paraId="11DB482B" w14:textId="77777777" w:rsidTr="009045C3">
        <w:tc>
          <w:tcPr>
            <w:tcW w:w="5035" w:type="dxa"/>
          </w:tcPr>
          <w:p w14:paraId="01E00DC1" w14:textId="60138367" w:rsidR="009045C3" w:rsidRPr="009045C3" w:rsidRDefault="009045C3" w:rsidP="009045C3">
            <w:pPr>
              <w:pStyle w:val="Standard"/>
              <w:ind w:right="7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5035" w:type="dxa"/>
          </w:tcPr>
          <w:p w14:paraId="0B7C604F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3D877D36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  <w:tr w:rsidR="009045C3" w14:paraId="168E2BF9" w14:textId="77777777" w:rsidTr="009045C3">
        <w:tc>
          <w:tcPr>
            <w:tcW w:w="5035" w:type="dxa"/>
          </w:tcPr>
          <w:p w14:paraId="5F61C119" w14:textId="67A4F635" w:rsidR="009045C3" w:rsidRPr="00FD07A4" w:rsidRDefault="009045C3" w:rsidP="009045C3">
            <w:pPr>
              <w:pStyle w:val="Standard"/>
              <w:ind w:right="7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5035" w:type="dxa"/>
          </w:tcPr>
          <w:p w14:paraId="4439B6BF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75248EFB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  <w:tr w:rsidR="009045C3" w14:paraId="0752BFB4" w14:textId="77777777" w:rsidTr="009045C3">
        <w:tc>
          <w:tcPr>
            <w:tcW w:w="5035" w:type="dxa"/>
          </w:tcPr>
          <w:p w14:paraId="3D7C5BEB" w14:textId="3E864FC2" w:rsidR="009045C3" w:rsidRPr="009045C3" w:rsidRDefault="009045C3" w:rsidP="009045C3">
            <w:pPr>
              <w:pStyle w:val="Standard"/>
              <w:ind w:right="720"/>
              <w:jc w:val="both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  <w:tc>
          <w:tcPr>
            <w:tcW w:w="5035" w:type="dxa"/>
          </w:tcPr>
          <w:p w14:paraId="66DF2D9F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  <w:tc>
          <w:tcPr>
            <w:tcW w:w="5035" w:type="dxa"/>
          </w:tcPr>
          <w:p w14:paraId="1AE61224" w14:textId="77777777" w:rsidR="009045C3" w:rsidRDefault="009045C3" w:rsidP="009045C3">
            <w:pPr>
              <w:pStyle w:val="Standard"/>
              <w:ind w:right="720"/>
              <w:jc w:val="both"/>
              <w:rPr>
                <w:rFonts w:ascii="Sylfaen" w:hAnsi="Sylfaen" w:cs="BPG Algeti"/>
                <w:b/>
                <w:sz w:val="14"/>
                <w:szCs w:val="14"/>
                <w:lang w:val="en-US"/>
              </w:rPr>
            </w:pPr>
          </w:p>
        </w:tc>
      </w:tr>
    </w:tbl>
    <w:p w14:paraId="32835A31" w14:textId="77777777" w:rsidR="00056F04" w:rsidRPr="009045C3" w:rsidRDefault="00056F04">
      <w:pPr>
        <w:rPr>
          <w:rFonts w:asciiTheme="minorHAnsi" w:hAnsiTheme="minorHAnsi"/>
        </w:rPr>
      </w:pPr>
    </w:p>
    <w:sectPr w:rsidR="00056F04" w:rsidRPr="009045C3">
      <w:headerReference w:type="default" r:id="rId7"/>
      <w:footerReference w:type="default" r:id="rId8"/>
      <w:pgSz w:w="11906" w:h="16838"/>
      <w:pgMar w:top="652" w:right="566" w:bottom="719" w:left="540" w:header="36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722CD" w14:textId="77777777" w:rsidR="00C54AAB" w:rsidRDefault="00C54AAB">
      <w:r>
        <w:separator/>
      </w:r>
    </w:p>
  </w:endnote>
  <w:endnote w:type="continuationSeparator" w:id="0">
    <w:p w14:paraId="5056FCA7" w14:textId="77777777" w:rsidR="00C54AAB" w:rsidRDefault="00C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Calibri"/>
    <w:charset w:val="00"/>
    <w:family w:val="auto"/>
    <w:pitch w:val="variable"/>
    <w:sig w:usb0="A4000AFF" w:usb1="D00078F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DF2A" w14:textId="77777777" w:rsidR="00441983" w:rsidRDefault="00000000">
    <w:pPr>
      <w:pStyle w:val="Footer"/>
    </w:pPr>
    <w:r>
      <w:rPr>
        <w:rFonts w:ascii="Sylfaen" w:hAnsi="Sylfaen"/>
        <w:sz w:val="12"/>
        <w:szCs w:val="12"/>
        <w:lang w:val="ka-GE"/>
      </w:rP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</w:t>
    </w:r>
    <w:r>
      <w:rPr>
        <w:rFonts w:ascii="Sylfaen" w:hAnsi="Sylfaen"/>
        <w:sz w:val="12"/>
        <w:szCs w:val="12"/>
        <w:lang w:val="ka-GE"/>
      </w:rPr>
      <w:t xml:space="preserve">     გამყიდველის</w:t>
    </w:r>
    <w:r>
      <w:rPr>
        <w:rFonts w:ascii="Sylfaen" w:hAnsi="Sylfaen"/>
        <w:sz w:val="12"/>
        <w:szCs w:val="12"/>
      </w:rPr>
      <w:t xml:space="preserve"> </w:t>
    </w:r>
    <w:r>
      <w:rPr>
        <w:rFonts w:ascii="Sylfaen" w:hAnsi="Sylfaen" w:cs="Sylfaen"/>
        <w:sz w:val="12"/>
        <w:szCs w:val="12"/>
      </w:rPr>
      <w:t>ხელმოწერა</w:t>
    </w:r>
    <w:r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059A" w14:textId="77777777" w:rsidR="00C54AAB" w:rsidRDefault="00C54AAB">
      <w:r>
        <w:separator/>
      </w:r>
    </w:p>
  </w:footnote>
  <w:footnote w:type="continuationSeparator" w:id="0">
    <w:p w14:paraId="44BCB354" w14:textId="77777777" w:rsidR="00C54AAB" w:rsidRDefault="00C5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3282" w14:textId="77777777" w:rsidR="00441983" w:rsidRDefault="00000000">
    <w:pPr>
      <w:pStyle w:val="Header"/>
      <w:jc w:val="right"/>
      <w:rPr>
        <w:rFonts w:ascii="Sylfaen" w:hAnsi="Sylfaen" w:cs="Sylfaen"/>
        <w:b/>
        <w:sz w:val="12"/>
        <w:szCs w:val="12"/>
        <w:lang w:val="ka-GE"/>
      </w:rPr>
    </w:pPr>
    <w:r>
      <w:rPr>
        <w:rFonts w:ascii="Sylfaen" w:hAnsi="Sylfaen" w:cs="Sylfaen"/>
        <w:b/>
        <w:sz w:val="12"/>
        <w:szCs w:val="12"/>
        <w:lang w:val="ka-GE"/>
      </w:rPr>
      <w:t>ნასყიდობის ხელშეკრულების დანართი 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94515"/>
    <w:multiLevelType w:val="multilevel"/>
    <w:tmpl w:val="DDA46E5E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/>
        <w:b w:val="0"/>
        <w:bCs/>
        <w:sz w:val="14"/>
        <w:szCs w:val="1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1" w15:restartNumberingAfterBreak="0">
    <w:nsid w:val="70787C8E"/>
    <w:multiLevelType w:val="multilevel"/>
    <w:tmpl w:val="4DE6C2E6"/>
    <w:styleLink w:val="WWNum1"/>
    <w:lvl w:ilvl="0">
      <w:start w:val="1"/>
      <w:numFmt w:val="decimal"/>
      <w:lvlText w:val="%1."/>
      <w:lvlJc w:val="left"/>
      <w:pPr>
        <w:ind w:left="720" w:hanging="720"/>
      </w:pPr>
      <w:rPr>
        <w:rFonts w:ascii="Sylfaen" w:hAnsi="Sylfaen"/>
        <w:b/>
        <w:i w:val="0"/>
        <w:color w:val="00000A"/>
        <w:sz w:val="16"/>
        <w:szCs w:val="16"/>
      </w:rPr>
    </w:lvl>
    <w:lvl w:ilvl="1">
      <w:start w:val="1"/>
      <w:numFmt w:val="decimal"/>
      <w:lvlText w:val="%1.%2"/>
      <w:lvlJc w:val="left"/>
      <w:pPr>
        <w:ind w:left="450" w:hanging="360"/>
      </w:pPr>
      <w:rPr>
        <w:sz w:val="14"/>
        <w:szCs w:val="14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2880" w:hanging="720"/>
      </w:pPr>
    </w:lvl>
    <w:lvl w:ilvl="5">
      <w:start w:val="1"/>
      <w:numFmt w:val="decimal"/>
      <w:lvlText w:val="%1.%2.%3.%4.%5.%6"/>
      <w:lvlJc w:val="left"/>
      <w:pPr>
        <w:ind w:left="3420" w:hanging="720"/>
      </w:pPr>
    </w:lvl>
    <w:lvl w:ilvl="6">
      <w:start w:val="1"/>
      <w:numFmt w:val="decimal"/>
      <w:lvlText w:val="%1.%2.%3.%4.%5.%6.%7"/>
      <w:lvlJc w:val="left"/>
      <w:pPr>
        <w:ind w:left="3960" w:hanging="720"/>
      </w:pPr>
    </w:lvl>
    <w:lvl w:ilvl="7">
      <w:start w:val="1"/>
      <w:numFmt w:val="decimal"/>
      <w:lvlText w:val="%1.%2.%3.%4.%5.%6.%7.%8"/>
      <w:lvlJc w:val="left"/>
      <w:pPr>
        <w:ind w:left="4860" w:hanging="1080"/>
      </w:pPr>
    </w:lvl>
    <w:lvl w:ilvl="8">
      <w:start w:val="1"/>
      <w:numFmt w:val="decimal"/>
      <w:lvlText w:val="%1.%2.%3.%4.%5.%6.%7.%8.%9"/>
      <w:lvlJc w:val="left"/>
      <w:pPr>
        <w:ind w:left="5400" w:hanging="1080"/>
      </w:pPr>
    </w:lvl>
  </w:abstractNum>
  <w:num w:numId="1" w16cid:durableId="1497378897">
    <w:abstractNumId w:val="1"/>
  </w:num>
  <w:num w:numId="2" w16cid:durableId="114701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D"/>
    <w:rsid w:val="00056F04"/>
    <w:rsid w:val="00416CDE"/>
    <w:rsid w:val="005E4D0A"/>
    <w:rsid w:val="00890E66"/>
    <w:rsid w:val="009045C3"/>
    <w:rsid w:val="009B43CF"/>
    <w:rsid w:val="00A03E27"/>
    <w:rsid w:val="00B94D0A"/>
    <w:rsid w:val="00BC7AA8"/>
    <w:rsid w:val="00C54AAB"/>
    <w:rsid w:val="00EC26AE"/>
    <w:rsid w:val="00ED4639"/>
    <w:rsid w:val="00F5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B9FF"/>
  <w15:chartTrackingRefBased/>
  <w15:docId w15:val="{2B0A364E-4A1B-446C-BCCE-B2B24E05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59" w:lineRule="auto"/>
        <w:ind w:left="-720" w:righ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D"/>
    <w:pPr>
      <w:widowControl w:val="0"/>
      <w:suppressAutoHyphens/>
      <w:autoSpaceDN w:val="0"/>
      <w:spacing w:after="0"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4"/>
      <w:szCs w:val="20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51F7D"/>
    <w:pPr>
      <w:suppressAutoHyphens/>
      <w:autoSpaceDN w:val="0"/>
      <w:spacing w:after="0"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Standard"/>
    <w:link w:val="HeaderChar"/>
    <w:rsid w:val="00F51F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51F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Standard"/>
    <w:link w:val="FooterChar"/>
    <w:rsid w:val="00F51F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51F7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Standard"/>
    <w:rsid w:val="00F51F7D"/>
    <w:pPr>
      <w:ind w:left="720"/>
    </w:pPr>
  </w:style>
  <w:style w:type="numbering" w:customStyle="1" w:styleId="WWNum1">
    <w:name w:val="WWNum1"/>
    <w:basedOn w:val="NoList"/>
    <w:rsid w:val="00F51F7D"/>
    <w:pPr>
      <w:numPr>
        <w:numId w:val="1"/>
      </w:numPr>
    </w:pPr>
  </w:style>
  <w:style w:type="table" w:styleId="TableGrid">
    <w:name w:val="Table Grid"/>
    <w:basedOn w:val="TableNormal"/>
    <w:uiPriority w:val="39"/>
    <w:rsid w:val="0090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Gabunia</dc:creator>
  <cp:keywords/>
  <dc:description/>
  <cp:lastModifiedBy>Mari Chutkerashvili</cp:lastModifiedBy>
  <cp:revision>5</cp:revision>
  <cp:lastPrinted>2022-12-07T08:37:00Z</cp:lastPrinted>
  <dcterms:created xsi:type="dcterms:W3CDTF">2022-12-06T06:53:00Z</dcterms:created>
  <dcterms:modified xsi:type="dcterms:W3CDTF">2023-04-10T12:43:00Z</dcterms:modified>
</cp:coreProperties>
</file>