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C2382" w14:textId="77777777" w:rsidR="00434114" w:rsidRPr="00CA48ED" w:rsidRDefault="00434114" w:rsidP="00434114">
      <w:pPr>
        <w:pStyle w:val="Title"/>
        <w:rPr>
          <w:rFonts w:asciiTheme="minorHAnsi" w:hAnsiTheme="minorHAnsi" w:cstheme="minorHAnsi"/>
          <w:color w:val="000000" w:themeColor="text1"/>
          <w:sz w:val="44"/>
          <w:szCs w:val="44"/>
        </w:rPr>
      </w:pPr>
      <w:r w:rsidRPr="00CA48ED">
        <w:rPr>
          <w:rFonts w:ascii="Sylfaen" w:hAnsi="Sylfaen" w:cs="Sylfaen"/>
          <w:color w:val="000000" w:themeColor="text1"/>
          <w:sz w:val="44"/>
          <w:szCs w:val="44"/>
          <w:lang w:val="ka-GE"/>
        </w:rPr>
        <w:t>ლოტი</w:t>
      </w:r>
      <w:r w:rsidRPr="00CA48ED">
        <w:rPr>
          <w:rFonts w:asciiTheme="minorHAnsi" w:hAnsiTheme="minorHAnsi" w:cstheme="minorHAnsi"/>
          <w:color w:val="000000" w:themeColor="text1"/>
          <w:sz w:val="44"/>
          <w:szCs w:val="44"/>
          <w:lang w:val="ka-GE"/>
        </w:rPr>
        <w:t xml:space="preserve"> </w:t>
      </w:r>
      <w:r w:rsidRPr="00CA48ED">
        <w:rPr>
          <w:rFonts w:asciiTheme="minorHAnsi" w:hAnsiTheme="minorHAnsi" w:cstheme="minorHAnsi"/>
          <w:color w:val="000000" w:themeColor="text1"/>
          <w:sz w:val="44"/>
          <w:szCs w:val="44"/>
        </w:rPr>
        <w:t xml:space="preserve">I </w:t>
      </w:r>
      <w:r w:rsidRPr="00CA48ED">
        <w:rPr>
          <w:rFonts w:asciiTheme="minorHAnsi" w:hAnsiTheme="minorHAnsi" w:cstheme="minorHAnsi"/>
          <w:color w:val="000000" w:themeColor="text1"/>
          <w:sz w:val="44"/>
          <w:szCs w:val="44"/>
          <w:lang w:val="ka-GE"/>
        </w:rPr>
        <w:t xml:space="preserve">- </w:t>
      </w:r>
      <w:r w:rsidRPr="00CA48ED">
        <w:rPr>
          <w:rFonts w:ascii="Sylfaen" w:hAnsi="Sylfaen" w:cs="Sylfaen"/>
          <w:color w:val="000000" w:themeColor="text1"/>
          <w:sz w:val="44"/>
          <w:szCs w:val="44"/>
          <w:lang w:val="ka-GE"/>
        </w:rPr>
        <w:t>მონაცემთა</w:t>
      </w:r>
      <w:r w:rsidRPr="00CA48ED">
        <w:rPr>
          <w:rFonts w:asciiTheme="minorHAnsi" w:hAnsiTheme="minorHAnsi" w:cstheme="minorHAnsi"/>
          <w:color w:val="000000" w:themeColor="text1"/>
          <w:sz w:val="44"/>
          <w:szCs w:val="44"/>
          <w:lang w:val="ka-GE"/>
        </w:rPr>
        <w:t xml:space="preserve"> </w:t>
      </w:r>
      <w:r w:rsidRPr="00CA48ED">
        <w:rPr>
          <w:rFonts w:ascii="Sylfaen" w:hAnsi="Sylfaen" w:cs="Sylfaen"/>
          <w:color w:val="000000" w:themeColor="text1"/>
          <w:sz w:val="44"/>
          <w:szCs w:val="44"/>
          <w:lang w:val="ka-GE"/>
        </w:rPr>
        <w:t>გამოთვლითი</w:t>
      </w:r>
      <w:r w:rsidRPr="00CA48ED">
        <w:rPr>
          <w:rFonts w:asciiTheme="minorHAnsi" w:hAnsiTheme="minorHAnsi" w:cstheme="minorHAnsi"/>
          <w:color w:val="000000" w:themeColor="text1"/>
          <w:sz w:val="44"/>
          <w:szCs w:val="44"/>
          <w:lang w:val="ka-GE"/>
        </w:rPr>
        <w:t xml:space="preserve"> </w:t>
      </w:r>
      <w:r w:rsidRPr="00CA48ED">
        <w:rPr>
          <w:rFonts w:ascii="Sylfaen" w:hAnsi="Sylfaen" w:cs="Sylfaen"/>
          <w:color w:val="000000" w:themeColor="text1"/>
          <w:sz w:val="44"/>
          <w:szCs w:val="44"/>
          <w:lang w:val="ka-GE"/>
        </w:rPr>
        <w:t>ქსელის</w:t>
      </w:r>
      <w:r w:rsidRPr="00CA48ED">
        <w:rPr>
          <w:rFonts w:asciiTheme="minorHAnsi" w:hAnsiTheme="minorHAnsi" w:cstheme="minorHAnsi"/>
          <w:color w:val="000000" w:themeColor="text1"/>
          <w:sz w:val="44"/>
          <w:szCs w:val="44"/>
          <w:lang w:val="ka-GE"/>
        </w:rPr>
        <w:t xml:space="preserve"> </w:t>
      </w:r>
      <w:r w:rsidRPr="00CA48ED">
        <w:rPr>
          <w:rFonts w:ascii="Sylfaen" w:hAnsi="Sylfaen" w:cs="Sylfaen"/>
          <w:color w:val="000000" w:themeColor="text1"/>
          <w:sz w:val="44"/>
          <w:szCs w:val="44"/>
          <w:lang w:val="ka-GE"/>
        </w:rPr>
        <w:t>და</w:t>
      </w:r>
      <w:r w:rsidRPr="00CA48ED">
        <w:rPr>
          <w:rFonts w:asciiTheme="minorHAnsi" w:hAnsiTheme="minorHAnsi" w:cstheme="minorHAnsi"/>
          <w:color w:val="000000" w:themeColor="text1"/>
          <w:sz w:val="44"/>
          <w:szCs w:val="44"/>
          <w:lang w:val="ka-GE"/>
        </w:rPr>
        <w:t xml:space="preserve"> </w:t>
      </w:r>
      <w:r w:rsidRPr="00CA48ED">
        <w:rPr>
          <w:rFonts w:ascii="Sylfaen" w:hAnsi="Sylfaen" w:cs="Sylfaen"/>
          <w:color w:val="000000" w:themeColor="text1"/>
          <w:sz w:val="44"/>
          <w:szCs w:val="44"/>
          <w:lang w:val="ka-GE"/>
        </w:rPr>
        <w:t>უსაფრთხოების</w:t>
      </w:r>
      <w:r w:rsidRPr="00CA48ED">
        <w:rPr>
          <w:rFonts w:asciiTheme="minorHAnsi" w:hAnsiTheme="minorHAnsi" w:cstheme="minorHAnsi"/>
          <w:color w:val="000000" w:themeColor="text1"/>
          <w:sz w:val="44"/>
          <w:szCs w:val="44"/>
          <w:lang w:val="ka-GE"/>
        </w:rPr>
        <w:t xml:space="preserve"> </w:t>
      </w:r>
      <w:r w:rsidRPr="00CA48ED">
        <w:rPr>
          <w:rFonts w:ascii="Sylfaen" w:hAnsi="Sylfaen" w:cs="Sylfaen"/>
          <w:color w:val="000000" w:themeColor="text1"/>
          <w:sz w:val="44"/>
          <w:szCs w:val="44"/>
          <w:lang w:val="ka-GE"/>
        </w:rPr>
        <w:t>სისტემების</w:t>
      </w:r>
      <w:r w:rsidRPr="00CA48ED">
        <w:rPr>
          <w:rFonts w:asciiTheme="minorHAnsi" w:hAnsiTheme="minorHAnsi" w:cstheme="minorHAnsi"/>
          <w:color w:val="000000" w:themeColor="text1"/>
          <w:sz w:val="44"/>
          <w:szCs w:val="44"/>
          <w:lang w:val="ka-GE"/>
        </w:rPr>
        <w:t xml:space="preserve"> </w:t>
      </w:r>
      <w:r w:rsidRPr="00CA48ED">
        <w:rPr>
          <w:rFonts w:ascii="Sylfaen" w:hAnsi="Sylfaen" w:cs="Sylfaen"/>
          <w:color w:val="000000" w:themeColor="text1"/>
          <w:sz w:val="44"/>
          <w:szCs w:val="44"/>
          <w:lang w:val="ka-GE"/>
        </w:rPr>
        <w:t>აგება</w:t>
      </w:r>
    </w:p>
    <w:p w14:paraId="5C9B1DBF" w14:textId="77777777" w:rsidR="00434114" w:rsidRDefault="00434114" w:rsidP="00434114">
      <w:pPr>
        <w:pStyle w:val="Heading1"/>
        <w:spacing w:line="360" w:lineRule="auto"/>
        <w:jc w:val="both"/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</w:pPr>
      <w:bookmarkStart w:id="0" w:name="_Toc114527014"/>
    </w:p>
    <w:p w14:paraId="45D11B67" w14:textId="77777777" w:rsidR="00434114" w:rsidRDefault="00434114" w:rsidP="00434114">
      <w:pPr>
        <w:rPr>
          <w:lang w:val="ka-GE"/>
        </w:rPr>
      </w:pPr>
    </w:p>
    <w:p w14:paraId="0215114B" w14:textId="77777777" w:rsidR="00434114" w:rsidRDefault="00434114" w:rsidP="00434114">
      <w:pPr>
        <w:rPr>
          <w:rFonts w:asciiTheme="minorHAnsi" w:hAnsiTheme="minorHAnsi" w:cstheme="minorHAnsi"/>
          <w:color w:val="44546A" w:themeColor="text2"/>
          <w:lang w:val="ka-GE"/>
        </w:rPr>
      </w:pPr>
    </w:p>
    <w:p w14:paraId="7D4519AC" w14:textId="77777777" w:rsidR="00434114" w:rsidRDefault="00434114" w:rsidP="00434114">
      <w:pPr>
        <w:rPr>
          <w:rFonts w:asciiTheme="minorHAnsi" w:hAnsiTheme="minorHAnsi" w:cstheme="minorHAnsi"/>
          <w:color w:val="44546A" w:themeColor="text2"/>
          <w:lang w:val="ka-GE"/>
        </w:rPr>
      </w:pPr>
    </w:p>
    <w:p w14:paraId="5EF6DADD" w14:textId="77777777" w:rsidR="00434114" w:rsidRDefault="00434114" w:rsidP="00434114">
      <w:pPr>
        <w:rPr>
          <w:lang w:val="ka-GE"/>
        </w:rPr>
      </w:pPr>
    </w:p>
    <w:p w14:paraId="3F37391C" w14:textId="77777777" w:rsidR="00434114" w:rsidRDefault="00434114" w:rsidP="00434114">
      <w:pPr>
        <w:rPr>
          <w:lang w:val="ka-GE"/>
        </w:rPr>
      </w:pPr>
    </w:p>
    <w:p w14:paraId="4496C56F" w14:textId="77777777" w:rsidR="00434114" w:rsidRDefault="00434114" w:rsidP="00434114">
      <w:pPr>
        <w:rPr>
          <w:lang w:val="ka-GE"/>
        </w:rPr>
      </w:pPr>
    </w:p>
    <w:p w14:paraId="6720FA21" w14:textId="77777777" w:rsidR="00434114" w:rsidRPr="00037DF4" w:rsidRDefault="00434114" w:rsidP="00434114">
      <w:pPr>
        <w:rPr>
          <w:lang w:val="ka-GE"/>
        </w:rPr>
      </w:pPr>
    </w:p>
    <w:p w14:paraId="7728B6C6" w14:textId="77777777" w:rsidR="00434114" w:rsidRDefault="00434114" w:rsidP="00434114">
      <w:pPr>
        <w:rPr>
          <w:lang w:val="ka-GE"/>
        </w:rPr>
      </w:pPr>
    </w:p>
    <w:p w14:paraId="6FF8D49F" w14:textId="77777777" w:rsidR="00434114" w:rsidRDefault="00434114" w:rsidP="00434114">
      <w:pPr>
        <w:rPr>
          <w:lang w:val="ka-GE"/>
        </w:rPr>
      </w:pPr>
    </w:p>
    <w:p w14:paraId="3801B9FE" w14:textId="77777777" w:rsidR="00434114" w:rsidRDefault="00434114" w:rsidP="00434114">
      <w:pPr>
        <w:rPr>
          <w:rFonts w:asciiTheme="minorHAnsi" w:hAnsiTheme="minorHAnsi" w:cstheme="minorHAnsi"/>
          <w:color w:val="44546A" w:themeColor="text2"/>
          <w:lang w:val="ka-GE"/>
        </w:rPr>
      </w:pPr>
    </w:p>
    <w:p w14:paraId="35492435" w14:textId="77777777" w:rsidR="00434114" w:rsidRDefault="00434114" w:rsidP="00434114">
      <w:pPr>
        <w:pStyle w:val="Heading1"/>
        <w:spacing w:line="360" w:lineRule="auto"/>
        <w:jc w:val="both"/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</w:pPr>
    </w:p>
    <w:p w14:paraId="51FEE469" w14:textId="77777777" w:rsidR="00434114" w:rsidRPr="001E6C88" w:rsidRDefault="00434114" w:rsidP="00434114">
      <w:pPr>
        <w:rPr>
          <w:rFonts w:asciiTheme="minorHAnsi" w:hAnsiTheme="minorHAnsi"/>
          <w:lang w:val="ka-GE"/>
        </w:rPr>
      </w:pPr>
    </w:p>
    <w:p w14:paraId="3A8D8436" w14:textId="77777777" w:rsidR="00434114" w:rsidRPr="00CA48ED" w:rsidRDefault="00434114" w:rsidP="00434114">
      <w:pPr>
        <w:pStyle w:val="Heading1"/>
        <w:pageBreakBefore/>
        <w:spacing w:line="360" w:lineRule="auto"/>
        <w:jc w:val="both"/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</w:pPr>
      <w:bookmarkStart w:id="1" w:name="_Toc125558805"/>
      <w:r w:rsidRPr="00CA48ED"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  <w:lastRenderedPageBreak/>
        <w:t xml:space="preserve">მონაცემთა გამოთვლითი ქსელის და უსაფრთხოების სისტემების </w:t>
      </w:r>
      <w:bookmarkEnd w:id="0"/>
      <w:r w:rsidRPr="00CA48ED"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  <w:t>აგების მიზნები</w:t>
      </w:r>
      <w:bookmarkEnd w:id="1"/>
    </w:p>
    <w:p w14:paraId="6215CCF4" w14:textId="77777777" w:rsidR="00434114" w:rsidRDefault="00434114" w:rsidP="00434114">
      <w:pPr>
        <w:jc w:val="both"/>
        <w:rPr>
          <w:rFonts w:ascii="Sylfaen" w:hAnsi="Sylfaen" w:cstheme="minorHAnsi"/>
          <w:sz w:val="22"/>
          <w:szCs w:val="22"/>
          <w:lang w:val="ka-GE"/>
        </w:rPr>
      </w:pPr>
      <w:r w:rsidRPr="00CA48ED">
        <w:rPr>
          <w:rFonts w:asciiTheme="minorHAnsi" w:hAnsiTheme="minorHAnsi" w:cstheme="minorHAnsi"/>
          <w:sz w:val="22"/>
          <w:szCs w:val="22"/>
          <w:lang w:val="ka-GE"/>
        </w:rPr>
        <w:t xml:space="preserve">  პროექტის მიზანია „პაშა ბანკი“-ის სამომხმარებლო და მონაცემთა გამოთვლითი ქსელის წარმადობის და უსაფრთხოების გაუმჯობესება, თანამედროვე საქსელო და უსაფრთხოების მართვის სისტემების გამოყენებით.</w:t>
      </w:r>
    </w:p>
    <w:p w14:paraId="79649576" w14:textId="77777777" w:rsidR="00434114" w:rsidRDefault="00434114" w:rsidP="00434114">
      <w:pPr>
        <w:jc w:val="both"/>
        <w:rPr>
          <w:rFonts w:ascii="Sylfaen" w:hAnsi="Sylfaen" w:cstheme="minorHAnsi"/>
          <w:sz w:val="22"/>
          <w:szCs w:val="22"/>
          <w:lang w:val="ka-GE"/>
        </w:rPr>
      </w:pPr>
    </w:p>
    <w:p w14:paraId="22C6D47E" w14:textId="77777777" w:rsidR="00434114" w:rsidRPr="008A0E31" w:rsidRDefault="00434114" w:rsidP="00434114">
      <w:pPr>
        <w:jc w:val="both"/>
        <w:rPr>
          <w:rFonts w:asciiTheme="minorHAnsi" w:hAnsiTheme="minorHAnsi" w:cstheme="minorHAnsi"/>
          <w:sz w:val="22"/>
          <w:szCs w:val="22"/>
          <w:lang w:val="ka-GE"/>
        </w:rPr>
      </w:pPr>
      <w:r w:rsidRPr="008A0E31">
        <w:rPr>
          <w:rFonts w:asciiTheme="minorHAnsi" w:hAnsiTheme="minorHAnsi" w:cstheme="minorHAnsi"/>
          <w:sz w:val="22"/>
          <w:szCs w:val="22"/>
          <w:lang w:val="ka-GE"/>
        </w:rPr>
        <w:t xml:space="preserve">გადაწყვეტილება ეფუძნება </w:t>
      </w:r>
      <w:r w:rsidRPr="008A0E31">
        <w:rPr>
          <w:rFonts w:asciiTheme="minorHAnsi" w:hAnsiTheme="minorHAnsi" w:cstheme="minorHAnsi"/>
          <w:sz w:val="22"/>
          <w:szCs w:val="22"/>
        </w:rPr>
        <w:t xml:space="preserve">IT </w:t>
      </w:r>
      <w:r w:rsidRPr="008A0E31">
        <w:rPr>
          <w:rFonts w:asciiTheme="minorHAnsi" w:hAnsiTheme="minorHAnsi" w:cstheme="minorHAnsi"/>
          <w:sz w:val="22"/>
          <w:szCs w:val="22"/>
          <w:lang w:val="ka-GE"/>
        </w:rPr>
        <w:t>უსაფრთხოების თანამედროვე მოდელსა და პრინციპებს.</w:t>
      </w:r>
    </w:p>
    <w:p w14:paraId="40D2ACBB" w14:textId="77777777" w:rsidR="00434114" w:rsidRDefault="00434114" w:rsidP="00434114">
      <w:pPr>
        <w:jc w:val="both"/>
        <w:rPr>
          <w:rFonts w:ascii="Sylfaen" w:hAnsi="Sylfaen" w:cstheme="minorHAnsi"/>
          <w:sz w:val="22"/>
          <w:szCs w:val="22"/>
          <w:lang w:val="ka-GE"/>
        </w:rPr>
      </w:pPr>
    </w:p>
    <w:p w14:paraId="6D395C4B" w14:textId="77777777" w:rsidR="00434114" w:rsidRPr="00263CAD" w:rsidRDefault="00434114" w:rsidP="00434114">
      <w:pPr>
        <w:jc w:val="both"/>
        <w:rPr>
          <w:rFonts w:ascii="Sylfaen" w:hAnsi="Sylfaen" w:cstheme="minorHAnsi"/>
          <w:sz w:val="22"/>
          <w:szCs w:val="22"/>
          <w:lang w:val="ka-GE"/>
        </w:rPr>
      </w:pPr>
    </w:p>
    <w:p w14:paraId="4C96ABB2" w14:textId="77777777" w:rsidR="00434114" w:rsidRDefault="00434114" w:rsidP="00434114">
      <w:pPr>
        <w:rPr>
          <w:rFonts w:ascii="Sylfaen" w:hAnsi="Sylfaen" w:cstheme="minorHAnsi"/>
          <w:b/>
          <w:color w:val="44546A" w:themeColor="text2"/>
          <w:lang w:val="ka-GE"/>
        </w:rPr>
      </w:pPr>
      <w:r w:rsidRPr="00DE4F4B">
        <w:rPr>
          <w:rFonts w:asciiTheme="minorHAnsi" w:hAnsiTheme="minorHAnsi" w:cstheme="minorHAnsi"/>
          <w:b/>
          <w:color w:val="44546A" w:themeColor="text2"/>
          <w:lang w:val="ka-GE"/>
        </w:rPr>
        <w:t>მხარეების განმარტება</w:t>
      </w:r>
    </w:p>
    <w:p w14:paraId="4B45AEA5" w14:textId="77777777" w:rsidR="00434114" w:rsidRPr="001D74A5" w:rsidRDefault="00434114" w:rsidP="00434114">
      <w:pPr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</w:pPr>
      <w:r w:rsidRPr="001D74A5"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  <w:t xml:space="preserve">სერვისის მიმღები კომპანია - სს „პაშა ბანკი“-ის </w:t>
      </w:r>
      <w:r w:rsidRPr="001D74A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 </w:t>
      </w:r>
      <w:r w:rsidRPr="001D74A5"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  <w:t>დეპარტამენტი</w:t>
      </w:r>
    </w:p>
    <w:p w14:paraId="4B49C7C2" w14:textId="77777777" w:rsidR="00434114" w:rsidRPr="007E65AB" w:rsidRDefault="00434114" w:rsidP="00434114">
      <w:pPr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</w:pPr>
      <w:r w:rsidRPr="007E65AB"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  <w:t>სერვისის მიმწოდებელი კომპანია</w:t>
      </w:r>
      <w:r w:rsidRPr="007E65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- </w:t>
      </w:r>
      <w:r w:rsidRPr="007E65AB"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  <w:t xml:space="preserve">საქართველოში რეგისტრირებული და მწარმოებლის მიერ სერვისზე ავტორიზებული </w:t>
      </w:r>
      <w:r w:rsidRPr="007E65A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IT </w:t>
      </w:r>
      <w:r w:rsidRPr="007E65AB">
        <w:rPr>
          <w:rFonts w:asciiTheme="minorHAnsi" w:hAnsiTheme="minorHAnsi" w:cstheme="minorHAnsi"/>
          <w:color w:val="000000" w:themeColor="text1"/>
          <w:sz w:val="22"/>
          <w:szCs w:val="22"/>
          <w:lang w:val="ka-GE"/>
        </w:rPr>
        <w:t>კომპანია</w:t>
      </w:r>
    </w:p>
    <w:p w14:paraId="688132D1" w14:textId="77777777" w:rsidR="00434114" w:rsidRPr="007D4F0B" w:rsidRDefault="00434114" w:rsidP="00434114">
      <w:pPr>
        <w:ind w:firstLine="720"/>
        <w:rPr>
          <w:rFonts w:asciiTheme="minorHAnsi" w:hAnsiTheme="minorHAnsi" w:cstheme="minorHAnsi"/>
          <w:sz w:val="22"/>
          <w:szCs w:val="22"/>
          <w:lang w:val="ka-GE"/>
        </w:rPr>
      </w:pPr>
    </w:p>
    <w:p w14:paraId="3F8777DC" w14:textId="77777777" w:rsidR="00434114" w:rsidRPr="003A7CD8" w:rsidRDefault="00434114" w:rsidP="00434114">
      <w:pPr>
        <w:pStyle w:val="Heading2"/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</w:pPr>
      <w:bookmarkStart w:id="2" w:name="_Toc114527015"/>
      <w:bookmarkStart w:id="3" w:name="_Toc125558806"/>
      <w:r w:rsidRPr="003A7CD8"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  <w:t>პროექტის ჩარჩო</w:t>
      </w:r>
      <w:bookmarkEnd w:id="2"/>
      <w:bookmarkEnd w:id="3"/>
    </w:p>
    <w:p w14:paraId="4B0DF708" w14:textId="77777777" w:rsidR="00434114" w:rsidRPr="007D4F0B" w:rsidRDefault="00434114" w:rsidP="00434114">
      <w:pPr>
        <w:rPr>
          <w:rFonts w:asciiTheme="minorHAnsi" w:hAnsiTheme="minorHAnsi" w:cstheme="minorHAnsi"/>
          <w:color w:val="000000"/>
          <w:sz w:val="22"/>
          <w:szCs w:val="22"/>
          <w:lang w:val="ka-GE"/>
        </w:rPr>
      </w:pPr>
      <w:r w:rsidRPr="007D4F0B">
        <w:rPr>
          <w:rFonts w:asciiTheme="minorHAnsi" w:hAnsiTheme="minorHAnsi" w:cstheme="minorHAnsi"/>
          <w:color w:val="000000"/>
          <w:sz w:val="22"/>
          <w:szCs w:val="22"/>
          <w:lang w:val="ka-GE"/>
        </w:rPr>
        <w:t xml:space="preserve">პროექტის ფარგლებში დაგეგმილია შემდეგი </w:t>
      </w:r>
      <w:r w:rsidRPr="007D4F0B">
        <w:rPr>
          <w:rFonts w:asciiTheme="minorHAnsi" w:hAnsiTheme="minorHAnsi" w:cstheme="minorHAnsi"/>
          <w:color w:val="000000"/>
          <w:sz w:val="22"/>
          <w:szCs w:val="22"/>
        </w:rPr>
        <w:t xml:space="preserve">ICT </w:t>
      </w:r>
      <w:r w:rsidRPr="007D4F0B">
        <w:rPr>
          <w:rFonts w:asciiTheme="minorHAnsi" w:hAnsiTheme="minorHAnsi" w:cstheme="minorHAnsi"/>
          <w:color w:val="000000"/>
          <w:sz w:val="22"/>
          <w:szCs w:val="22"/>
          <w:lang w:val="ka-GE"/>
        </w:rPr>
        <w:t>კომპონენტების დანერგვა:</w:t>
      </w:r>
    </w:p>
    <w:p w14:paraId="71CACC03" w14:textId="77777777" w:rsidR="00434114" w:rsidRPr="007D4F0B" w:rsidRDefault="00434114" w:rsidP="00434114">
      <w:pPr>
        <w:rPr>
          <w:rFonts w:asciiTheme="minorHAnsi" w:hAnsiTheme="minorHAnsi" w:cstheme="minorHAnsi"/>
          <w:color w:val="000000"/>
          <w:sz w:val="22"/>
          <w:szCs w:val="22"/>
          <w:lang w:val="ka-GE"/>
        </w:rPr>
      </w:pPr>
    </w:p>
    <w:p w14:paraId="0C0194B1" w14:textId="77777777" w:rsidR="00434114" w:rsidRPr="007D4F0B" w:rsidRDefault="00434114" w:rsidP="00434114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color w:val="000000"/>
          <w:lang w:val="ka-GE"/>
        </w:rPr>
      </w:pPr>
      <w:r w:rsidRPr="007D4F0B">
        <w:rPr>
          <w:rFonts w:cstheme="minorHAnsi"/>
          <w:color w:val="000000"/>
          <w:lang w:val="ka-GE"/>
        </w:rPr>
        <w:t>დატაცენტრის პერიმეტრის მარშუტიზატორები და კომუტატორები</w:t>
      </w:r>
    </w:p>
    <w:p w14:paraId="33B1F8AF" w14:textId="77777777" w:rsidR="00434114" w:rsidRPr="007D4F0B" w:rsidRDefault="00434114" w:rsidP="00434114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color w:val="000000"/>
          <w:lang w:val="ka-GE"/>
        </w:rPr>
      </w:pPr>
      <w:r w:rsidRPr="007D4F0B">
        <w:rPr>
          <w:rFonts w:cstheme="minorHAnsi"/>
          <w:color w:val="000000"/>
          <w:lang w:val="ka-GE"/>
        </w:rPr>
        <w:t>დატაცენტრის ფაირვოლები</w:t>
      </w:r>
    </w:p>
    <w:p w14:paraId="4D9E15C2" w14:textId="6BDD7FDC" w:rsidR="00434114" w:rsidRPr="007D4F0B" w:rsidRDefault="00EE2EA6" w:rsidP="00434114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color w:val="000000"/>
          <w:lang w:val="ka-GE"/>
        </w:rPr>
      </w:pPr>
      <w:r>
        <w:rPr>
          <w:rFonts w:cstheme="minorHAnsi"/>
          <w:color w:val="000000"/>
          <w:lang w:val="ka-GE"/>
        </w:rPr>
        <w:t>პერიმეტრის ფაირვოლები</w:t>
      </w:r>
    </w:p>
    <w:p w14:paraId="44B5988E" w14:textId="77777777" w:rsidR="00434114" w:rsidRPr="007D4F0B" w:rsidRDefault="00434114" w:rsidP="00434114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color w:val="000000"/>
          <w:lang w:val="ka-GE"/>
        </w:rPr>
      </w:pPr>
      <w:r w:rsidRPr="007D4F0B">
        <w:rPr>
          <w:rFonts w:cstheme="minorHAnsi"/>
          <w:color w:val="000000"/>
          <w:lang w:val="ka-GE"/>
        </w:rPr>
        <w:t>ფაირვოლების ცენტრალიზებული მართვის პროგრამული უზრუნველყოფა</w:t>
      </w:r>
    </w:p>
    <w:p w14:paraId="05AA5AB4" w14:textId="77777777" w:rsidR="00434114" w:rsidRPr="007D4F0B" w:rsidRDefault="00434114" w:rsidP="00434114">
      <w:pPr>
        <w:pStyle w:val="ListParagraph"/>
        <w:numPr>
          <w:ilvl w:val="0"/>
          <w:numId w:val="3"/>
        </w:numPr>
        <w:spacing w:after="0"/>
        <w:ind w:left="360"/>
        <w:rPr>
          <w:rFonts w:cstheme="minorHAnsi"/>
          <w:color w:val="000000"/>
          <w:lang w:val="ka-GE"/>
        </w:rPr>
      </w:pPr>
      <w:r w:rsidRPr="007D4F0B">
        <w:rPr>
          <w:rFonts w:cstheme="minorHAnsi"/>
          <w:color w:val="000000"/>
          <w:lang w:val="ka-GE"/>
        </w:rPr>
        <w:t>ფაირვოლების ლოგების მონიტორინგის და მართვის პროგრამული უზრუნველყოფა</w:t>
      </w:r>
    </w:p>
    <w:p w14:paraId="389A4499" w14:textId="77777777" w:rsidR="00434114" w:rsidRPr="002365D7" w:rsidRDefault="00434114" w:rsidP="00434114">
      <w:pPr>
        <w:rPr>
          <w:rFonts w:ascii="Sylfaen" w:hAnsi="Sylfaen"/>
          <w:lang w:val="ka-GE"/>
        </w:rPr>
      </w:pPr>
    </w:p>
    <w:p w14:paraId="11467654" w14:textId="77777777" w:rsidR="00434114" w:rsidRDefault="00434114" w:rsidP="00434114">
      <w:pPr>
        <w:pStyle w:val="Heading2"/>
        <w:rPr>
          <w:rFonts w:ascii="Sylfaen" w:hAnsi="Sylfaen" w:cstheme="minorHAnsi"/>
          <w:color w:val="44546A" w:themeColor="text2"/>
          <w:sz w:val="24"/>
          <w:szCs w:val="24"/>
          <w:lang w:val="ka-GE"/>
        </w:rPr>
      </w:pPr>
      <w:bookmarkStart w:id="4" w:name="_Toc114527016"/>
      <w:bookmarkStart w:id="5" w:name="_Toc124903929"/>
      <w:bookmarkStart w:id="6" w:name="_Toc125558808"/>
      <w:r w:rsidRPr="003A7CD8"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  <w:t>ქსელის ლოგიკური ბლოკ-დიაგრამა</w:t>
      </w:r>
      <w:bookmarkEnd w:id="4"/>
      <w:bookmarkEnd w:id="5"/>
      <w:bookmarkEnd w:id="6"/>
    </w:p>
    <w:p w14:paraId="573638B3" w14:textId="77777777" w:rsidR="00434114" w:rsidRPr="002365D7" w:rsidRDefault="00434114" w:rsidP="00434114">
      <w:pPr>
        <w:rPr>
          <w:rFonts w:ascii="Sylfaen" w:hAnsi="Sylfaen"/>
          <w:lang w:val="ka-GE"/>
        </w:rPr>
      </w:pPr>
    </w:p>
    <w:p w14:paraId="562A101B" w14:textId="77777777" w:rsidR="00434114" w:rsidRPr="007D4F0B" w:rsidRDefault="00434114" w:rsidP="00434114">
      <w:pPr>
        <w:rPr>
          <w:rFonts w:asciiTheme="minorHAnsi" w:hAnsiTheme="minorHAnsi" w:cstheme="minorHAnsi"/>
          <w:sz w:val="22"/>
          <w:szCs w:val="22"/>
          <w:lang w:val="ka-GE"/>
        </w:rPr>
      </w:pPr>
      <w:r w:rsidRPr="007D4F0B">
        <w:rPr>
          <w:rFonts w:asciiTheme="minorHAnsi" w:hAnsiTheme="minorHAnsi" w:cstheme="minorHAnsi"/>
          <w:noProof/>
          <w:sz w:val="22"/>
          <w:szCs w:val="22"/>
          <w:lang w:val="ka-GE"/>
        </w:rPr>
        <w:drawing>
          <wp:inline distT="0" distB="0" distL="0" distR="0" wp14:anchorId="16A4B27F" wp14:editId="47607918">
            <wp:extent cx="5943600" cy="2263051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515" cy="226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B8B6EC" w14:textId="77777777" w:rsidR="00434114" w:rsidRPr="007D4F0B" w:rsidRDefault="00434114" w:rsidP="00434114">
      <w:pPr>
        <w:rPr>
          <w:rFonts w:asciiTheme="minorHAnsi" w:hAnsiTheme="minorHAnsi" w:cstheme="minorHAnsi"/>
          <w:lang w:val="ka-GE"/>
        </w:rPr>
      </w:pPr>
    </w:p>
    <w:p w14:paraId="174E50C8" w14:textId="77777777" w:rsidR="00434114" w:rsidRPr="007D4F0B" w:rsidRDefault="00434114" w:rsidP="00434114">
      <w:pPr>
        <w:rPr>
          <w:rFonts w:asciiTheme="minorHAnsi" w:hAnsiTheme="minorHAnsi" w:cstheme="minorHAnsi"/>
          <w:sz w:val="22"/>
          <w:szCs w:val="22"/>
          <w:lang w:val="ka-GE"/>
        </w:rPr>
      </w:pPr>
      <w:r w:rsidRPr="007D4F0B">
        <w:rPr>
          <w:rFonts w:asciiTheme="minorHAnsi" w:hAnsiTheme="minorHAnsi" w:cstheme="minorHAnsi"/>
          <w:sz w:val="22"/>
          <w:szCs w:val="22"/>
          <w:lang w:val="ka-GE"/>
        </w:rPr>
        <w:t xml:space="preserve">     </w:t>
      </w:r>
    </w:p>
    <w:p w14:paraId="327DC25A" w14:textId="77777777" w:rsidR="00434114" w:rsidRPr="007D4F0B" w:rsidRDefault="00434114" w:rsidP="00434114">
      <w:pPr>
        <w:rPr>
          <w:rFonts w:asciiTheme="minorHAnsi" w:hAnsiTheme="minorHAnsi" w:cstheme="minorHAnsi"/>
          <w:sz w:val="22"/>
          <w:szCs w:val="22"/>
          <w:lang w:val="ka-GE"/>
        </w:rPr>
      </w:pPr>
    </w:p>
    <w:p w14:paraId="1D95CB4B" w14:textId="77777777" w:rsidR="00434114" w:rsidRPr="00273F4F" w:rsidRDefault="00434114" w:rsidP="00434114">
      <w:pPr>
        <w:rPr>
          <w:rFonts w:ascii="Sylfaen" w:hAnsi="Sylfaen" w:cstheme="minorHAnsi"/>
          <w:sz w:val="22"/>
          <w:szCs w:val="22"/>
          <w:lang w:val="ka-GE"/>
        </w:rPr>
      </w:pPr>
      <w:r w:rsidRPr="00263CAD">
        <w:rPr>
          <w:rFonts w:asciiTheme="minorHAnsi" w:hAnsiTheme="minorHAnsi" w:cstheme="minorHAnsi"/>
          <w:sz w:val="22"/>
          <w:szCs w:val="22"/>
          <w:lang w:val="ka-GE"/>
        </w:rPr>
        <w:t xml:space="preserve">მოცემულ თავში წარმოდგენილია </w:t>
      </w:r>
      <w:r w:rsidRPr="00263CAD">
        <w:rPr>
          <w:rFonts w:asciiTheme="minorHAnsi" w:hAnsiTheme="minorHAnsi" w:cstheme="minorHAnsi"/>
          <w:sz w:val="22"/>
          <w:szCs w:val="22"/>
        </w:rPr>
        <w:t xml:space="preserve">IT </w:t>
      </w:r>
      <w:r w:rsidRPr="00263CAD">
        <w:rPr>
          <w:rFonts w:asciiTheme="minorHAnsi" w:hAnsiTheme="minorHAnsi" w:cstheme="minorHAnsi"/>
          <w:sz w:val="22"/>
          <w:szCs w:val="22"/>
          <w:lang w:val="ka-GE"/>
        </w:rPr>
        <w:t>სისტემები</w:t>
      </w:r>
      <w:r w:rsidRPr="00263CAD">
        <w:rPr>
          <w:rFonts w:asciiTheme="minorHAnsi" w:hAnsiTheme="minorHAnsi" w:cstheme="minorHAnsi"/>
          <w:sz w:val="22"/>
          <w:szCs w:val="22"/>
        </w:rPr>
        <w:t>/</w:t>
      </w:r>
      <w:r w:rsidRPr="00263CAD">
        <w:rPr>
          <w:rFonts w:asciiTheme="minorHAnsi" w:hAnsiTheme="minorHAnsi" w:cstheme="minorHAnsi"/>
          <w:sz w:val="22"/>
          <w:szCs w:val="22"/>
          <w:lang w:val="ka-GE"/>
        </w:rPr>
        <w:t>კომპონენტები, რომელთა დანერგვა საჭიროა  აღნიშნული ბლოკ-დიაგრამის მიხედვით.</w:t>
      </w:r>
    </w:p>
    <w:p w14:paraId="057523F7" w14:textId="77777777" w:rsidR="00FD2EB8" w:rsidRDefault="00FD2EB8" w:rsidP="00FD2EB8">
      <w:pPr>
        <w:rPr>
          <w:rFonts w:asciiTheme="minorHAnsi" w:hAnsiTheme="minorHAnsi"/>
          <w:lang w:val="ka-GE"/>
        </w:rPr>
      </w:pPr>
    </w:p>
    <w:p w14:paraId="79F17180" w14:textId="77777777" w:rsidR="00FD2EB8" w:rsidRPr="00D149ED" w:rsidRDefault="00FD2EB8" w:rsidP="00FD2EB8">
      <w:pPr>
        <w:rPr>
          <w:rFonts w:asciiTheme="minorHAnsi" w:hAnsiTheme="minorHAnsi"/>
          <w:lang w:val="ka-GE"/>
        </w:rPr>
      </w:pPr>
    </w:p>
    <w:p w14:paraId="7F9AD1B6" w14:textId="77777777" w:rsidR="00434114" w:rsidRDefault="00434114" w:rsidP="00FD2EB8">
      <w:pPr>
        <w:pStyle w:val="Heading2"/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</w:pPr>
      <w:bookmarkStart w:id="7" w:name="_Toc125558809"/>
    </w:p>
    <w:p w14:paraId="3E9C333C" w14:textId="44049A28" w:rsidR="00FD2EB8" w:rsidRPr="0006187D" w:rsidRDefault="00FD2EB8" w:rsidP="00FD2EB8">
      <w:pPr>
        <w:pStyle w:val="Heading2"/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</w:pPr>
      <w:r w:rsidRPr="0006187D"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  <w:t>პერიმეტრის ფაირვოლები</w:t>
      </w:r>
      <w:bookmarkEnd w:id="7"/>
    </w:p>
    <w:p w14:paraId="096668D4" w14:textId="77777777" w:rsidR="00FD2EB8" w:rsidRPr="007D4F0B" w:rsidRDefault="00FD2EB8" w:rsidP="00FD2EB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3145"/>
        <w:gridCol w:w="6300"/>
      </w:tblGrid>
      <w:tr w:rsidR="00FD2EB8" w:rsidRPr="007D4F0B" w14:paraId="6400085C" w14:textId="77777777" w:rsidTr="0083430B">
        <w:trPr>
          <w:trHeight w:val="32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38D0534D" w14:textId="77777777" w:rsidR="00FD2EB8" w:rsidRPr="007D4F0B" w:rsidRDefault="00FD2EB8" w:rsidP="0083430B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კატეგორია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2B1872FC" w14:textId="77777777" w:rsidR="00FD2EB8" w:rsidRPr="007D4F0B" w:rsidRDefault="00FD2EB8" w:rsidP="0083430B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სპეციფიკაცია</w:t>
            </w:r>
            <w:proofErr w:type="spellEnd"/>
          </w:p>
        </w:tc>
      </w:tr>
      <w:tr w:rsidR="00FD2EB8" w:rsidRPr="007D4F0B" w14:paraId="0363DB10" w14:textId="77777777" w:rsidTr="0083430B">
        <w:trPr>
          <w:trHeight w:val="44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90F4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ფორმ-ფაქტორი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D12E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მინიმუმ 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Rack Unit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შასი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  <w:p w14:paraId="356BCB52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უნდა მოყვებოდეს რეკში ჩასაყენებელი სამაგრები)</w:t>
            </w:r>
          </w:p>
        </w:tc>
      </w:tr>
      <w:tr w:rsidR="00FD2EB8" w:rsidRPr="007D4F0B" w14:paraId="61F4F479" w14:textId="77777777" w:rsidTr="0083430B">
        <w:trPr>
          <w:trHeight w:val="96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7B939" w14:textId="7C71A7A2" w:rsidR="00FD2EB8" w:rsidRPr="0037318A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731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ინტეფეისები</w:t>
            </w:r>
            <w:proofErr w:type="spellEnd"/>
            <w:r w:rsidRPr="003731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731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პორტები</w:t>
            </w:r>
            <w:proofErr w:type="spellEnd"/>
            <w:r w:rsidRPr="003731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99353" w14:textId="51E44511" w:rsidR="00FD2EB8" w:rsidRPr="0037318A" w:rsidRDefault="0037318A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მინიმუმ </w:t>
            </w:r>
            <w:r w:rsidR="00FD2EB8" w:rsidRPr="003731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1x GE </w:t>
            </w:r>
            <w:r w:rsidR="00FD2EB8" w:rsidRPr="0037318A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მენეჯმენტ პორტი</w:t>
            </w:r>
          </w:p>
          <w:p w14:paraId="79C5CC43" w14:textId="092BAF37" w:rsidR="00FD2EB8" w:rsidRPr="0037318A" w:rsidRDefault="0037318A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მინიმუმ </w:t>
            </w:r>
            <w:r w:rsidR="00FD2EB8" w:rsidRPr="0037318A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1x GE RJ45 პორტი HA-სთვის</w:t>
            </w:r>
          </w:p>
          <w:p w14:paraId="343A22F2" w14:textId="376C3712" w:rsidR="00FD2EB8" w:rsidRPr="0037318A" w:rsidRDefault="0037318A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მინიმუმ </w:t>
            </w:r>
            <w:r w:rsidR="00FD2EB8" w:rsidRPr="0037318A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8x GE RJ45 პორტი</w:t>
            </w:r>
          </w:p>
          <w:p w14:paraId="355B7A74" w14:textId="475A14E5" w:rsidR="00FD2EB8" w:rsidRPr="0037318A" w:rsidRDefault="0037318A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მინიმუმ </w:t>
            </w:r>
            <w:r w:rsidR="00FD2EB8" w:rsidRPr="0037318A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2x 10 GE SFP+ სლოტი</w:t>
            </w:r>
          </w:p>
          <w:p w14:paraId="11757422" w14:textId="55578E95" w:rsidR="00FD2EB8" w:rsidRPr="0037318A" w:rsidRDefault="0037318A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მინუმუმ </w:t>
            </w:r>
            <w:r w:rsidR="00FD2EB8" w:rsidRPr="0037318A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8x GE SFP სლოტი</w:t>
            </w:r>
          </w:p>
        </w:tc>
      </w:tr>
      <w:tr w:rsidR="00FD2EB8" w:rsidRPr="007D4F0B" w14:paraId="04D62708" w14:textId="77777777" w:rsidTr="0083430B">
        <w:trPr>
          <w:trHeight w:val="64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3A1AC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გამტარუნარიანობა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038C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Firewall Throughput </w:t>
            </w:r>
            <w:proofErr w:type="spellStart"/>
            <w:r w:rsidRPr="007D4F0B">
              <w:rPr>
                <w:rFonts w:asciiTheme="minorHAnsi" w:hAnsiTheme="minorHAnsi" w:cstheme="minorHAnsi"/>
                <w:sz w:val="22"/>
                <w:szCs w:val="22"/>
              </w:rPr>
              <w:t>მინიმუმ</w:t>
            </w:r>
            <w:proofErr w:type="spellEnd"/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3.5</w:t>
            </w: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 Gbps (NGFW </w:t>
            </w: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რეჟიმში)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Threat Prevention Throughput </w:t>
            </w:r>
            <w:proofErr w:type="spellStart"/>
            <w:r w:rsidRPr="007D4F0B">
              <w:rPr>
                <w:rFonts w:asciiTheme="minorHAnsi" w:hAnsiTheme="minorHAnsi" w:cstheme="minorHAnsi"/>
                <w:sz w:val="22"/>
                <w:szCs w:val="22"/>
              </w:rPr>
              <w:t>მინიმუმ</w:t>
            </w:r>
            <w:proofErr w:type="spellEnd"/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3</w:t>
            </w: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 Gbps</w:t>
            </w:r>
          </w:p>
          <w:p w14:paraId="038AF751" w14:textId="53F1131C" w:rsidR="00FD2EB8" w:rsidRDefault="00FD2EB8" w:rsidP="00834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>IPS Throughput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D4F0B">
              <w:rPr>
                <w:rFonts w:asciiTheme="minorHAnsi" w:hAnsiTheme="minorHAnsi" w:cstheme="minorHAnsi"/>
                <w:sz w:val="22"/>
                <w:szCs w:val="22"/>
              </w:rPr>
              <w:t>მინიმუმ</w:t>
            </w:r>
            <w:proofErr w:type="spellEnd"/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  5</w:t>
            </w:r>
            <w:proofErr w:type="gramEnd"/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 Gbps</w:t>
            </w:r>
          </w:p>
          <w:p w14:paraId="6276E9F1" w14:textId="2D790441" w:rsidR="00B861A0" w:rsidRPr="007D4F0B" w:rsidRDefault="00B861A0" w:rsidP="00834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IPsec VPN Throughput </w:t>
            </w:r>
            <w:proofErr w:type="spellStart"/>
            <w:r w:rsidRPr="007D4F0B">
              <w:rPr>
                <w:rFonts w:asciiTheme="minorHAnsi" w:hAnsiTheme="minorHAnsi" w:cstheme="minorHAnsi"/>
                <w:sz w:val="22"/>
                <w:szCs w:val="22"/>
              </w:rPr>
              <w:t>მინიმუმ</w:t>
            </w:r>
            <w:proofErr w:type="spellEnd"/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B1DC0"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 Gbps</w:t>
            </w:r>
          </w:p>
          <w:p w14:paraId="053E8FA8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SSL-VPN Throughput </w:t>
            </w: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მინიმუმ 2 </w:t>
            </w: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>Gbps</w:t>
            </w:r>
          </w:p>
          <w:p w14:paraId="4C19E078" w14:textId="5F7ABCBB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SSL Inspection Throughput </w:t>
            </w: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მინიმუმ </w:t>
            </w:r>
            <w:r w:rsidR="00CC3840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spellStart"/>
            <w:r w:rsidRPr="007D4F0B">
              <w:rPr>
                <w:rFonts w:asciiTheme="minorHAnsi" w:hAnsiTheme="minorHAnsi" w:cstheme="minorHAnsi"/>
                <w:sz w:val="22"/>
                <w:szCs w:val="22"/>
              </w:rPr>
              <w:t>Gpbs</w:t>
            </w:r>
            <w:proofErr w:type="spellEnd"/>
          </w:p>
          <w:p w14:paraId="17C53D87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</w:p>
        </w:tc>
      </w:tr>
      <w:tr w:rsidR="00FD2EB8" w:rsidRPr="007D4F0B" w14:paraId="7A0F732B" w14:textId="77777777" w:rsidTr="0083430B">
        <w:trPr>
          <w:trHeight w:val="43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42038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მაღალმდგრადობა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D4AC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უნდა ჰქონდეს Active/Active</w:t>
            </w: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Active/Passive HA-ს და </w:t>
            </w: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>Clustering-</w:t>
            </w: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ის მხარდაჭერა</w:t>
            </w:r>
          </w:p>
        </w:tc>
      </w:tr>
      <w:tr w:rsidR="00FD2EB8" w:rsidRPr="007D4F0B" w14:paraId="5372704A" w14:textId="77777777" w:rsidTr="0083430B">
        <w:trPr>
          <w:trHeight w:val="8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2AAA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ახალი სესიების რაოდენობა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8C4E" w14:textId="3F389B6F" w:rsidR="00FD2EB8" w:rsidRPr="004C3831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4C3831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არანაკლებ </w:t>
            </w:r>
            <w:r w:rsidR="00B861A0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4C3831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00000 სესია წამში  </w:t>
            </w:r>
          </w:p>
        </w:tc>
      </w:tr>
      <w:tr w:rsidR="00FD2EB8" w:rsidRPr="007D4F0B" w14:paraId="6791ADDA" w14:textId="77777777" w:rsidTr="0083430B">
        <w:trPr>
          <w:trHeight w:val="16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AAC8F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ჯამური სესიების რაოდენობა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AD673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4C3831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არანაკლებ 3 მილიონი სესია</w:t>
            </w:r>
          </w:p>
        </w:tc>
      </w:tr>
      <w:tr w:rsidR="00FD2EB8" w:rsidRPr="007D4F0B" w14:paraId="1E55E77F" w14:textId="77777777" w:rsidTr="0083430B">
        <w:trPr>
          <w:trHeight w:val="54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76740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უსაფრთხოების ფუნქციონალი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0E109" w14:textId="6E2644F4" w:rsidR="00FD2EB8" w:rsidRPr="004C3831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eastAsia="Calibri" w:hAnsiTheme="minorHAnsi" w:cstheme="minorHAnsi"/>
                <w:sz w:val="22"/>
                <w:szCs w:val="22"/>
                <w:lang w:val="ka-GE"/>
              </w:rPr>
              <w:t xml:space="preserve">IPS, AV, </w:t>
            </w:r>
            <w:r w:rsidRPr="007D4F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URL </w:t>
            </w:r>
            <w:r w:rsidRPr="007D4F0B">
              <w:rPr>
                <w:rFonts w:asciiTheme="minorHAnsi" w:eastAsia="Calibri" w:hAnsiTheme="minorHAnsi" w:cstheme="minorHAnsi"/>
                <w:sz w:val="22"/>
                <w:szCs w:val="22"/>
                <w:lang w:val="ka-GE"/>
              </w:rPr>
              <w:t>Filtering,</w:t>
            </w:r>
            <w:r w:rsidRPr="007D4F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DNS Filtering,</w:t>
            </w:r>
            <w:r w:rsidRPr="007D4F0B">
              <w:rPr>
                <w:rFonts w:asciiTheme="minorHAnsi" w:eastAsia="Calibri" w:hAnsiTheme="minorHAnsi" w:cstheme="minorHAnsi"/>
                <w:sz w:val="22"/>
                <w:szCs w:val="22"/>
                <w:lang w:val="ka-GE"/>
              </w:rPr>
              <w:t xml:space="preserve"> Application Control</w:t>
            </w:r>
            <w:r w:rsidRPr="007D4F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4F0B">
              <w:rPr>
                <w:rFonts w:asciiTheme="minorHAnsi" w:eastAsia="Calibri" w:hAnsiTheme="minorHAnsi" w:cstheme="minorHAnsi"/>
                <w:sz w:val="22"/>
                <w:szCs w:val="22"/>
                <w:lang w:val="ka-GE"/>
              </w:rPr>
              <w:t>(Firewall-ს უნდა მოყვებოდეს მოცემული ფუნქციონალის ლიცენზია და არ უნდა იყოს საჭირო ცალკე შეძენა)</w:t>
            </w: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4C3831">
              <w:rPr>
                <w:rFonts w:asciiTheme="minorHAnsi" w:eastAsia="Calibri" w:hAnsiTheme="minorHAnsi" w:cstheme="minorHAnsi"/>
                <w:sz w:val="22"/>
                <w:szCs w:val="22"/>
                <w:lang w:val="ka-GE"/>
              </w:rPr>
              <w:t xml:space="preserve">, Cloud Sandboxing - 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ka-GE"/>
              </w:rPr>
              <w:t>სასურველია</w:t>
            </w:r>
          </w:p>
        </w:tc>
      </w:tr>
      <w:tr w:rsidR="00FD2EB8" w:rsidRPr="007D4F0B" w14:paraId="4D3CC4D4" w14:textId="77777777" w:rsidTr="0083430B">
        <w:trPr>
          <w:trHeight w:val="611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EA2B7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პროტოკოლები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და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ფუნქციონალი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52D6F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eastAsia="Calibri" w:hAnsiTheme="minorHAnsi" w:cstheme="minorHAnsi"/>
                <w:sz w:val="22"/>
                <w:szCs w:val="22"/>
              </w:rPr>
              <w:t>SSL Certificate Inspection, Active Directory Integration, OSPFv2/v3, BGP, static routing, Policy-based Routing, Point-to-Point Protocol over Ethernet (</w:t>
            </w:r>
            <w:proofErr w:type="spellStart"/>
            <w:r w:rsidRPr="007D4F0B">
              <w:rPr>
                <w:rFonts w:asciiTheme="minorHAnsi" w:eastAsia="Calibri" w:hAnsiTheme="minorHAnsi" w:cstheme="minorHAnsi"/>
                <w:sz w:val="22"/>
                <w:szCs w:val="22"/>
              </w:rPr>
              <w:t>PPPoE</w:t>
            </w:r>
            <w:proofErr w:type="spellEnd"/>
            <w:r w:rsidRPr="007D4F0B">
              <w:rPr>
                <w:rFonts w:asciiTheme="minorHAnsi" w:eastAsia="Calibri" w:hAnsiTheme="minorHAnsi" w:cstheme="minorHAnsi"/>
                <w:sz w:val="22"/>
                <w:szCs w:val="22"/>
              </w:rPr>
              <w:t>) Multicast: PIM-SM, PIM-SSM, LACP, IGMP v1, v2, and v3, NAT, VLANS, IKEv1 and IKVEv2 IPSEC VPN, Remote Access VPN.</w:t>
            </w:r>
          </w:p>
        </w:tc>
      </w:tr>
      <w:tr w:rsidR="00FD2EB8" w:rsidRPr="007D4F0B" w14:paraId="0B1C57AE" w14:textId="77777777" w:rsidTr="0083430B">
        <w:trPr>
          <w:trHeight w:val="64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AD58C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პროტოკოლები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და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ფუნქციონალი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2B48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Active Directory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 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integration,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Vlans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Static Routing, Advanced routing features (Dynamic and Policy Based Routing), AAA, Radius, Logging</w:t>
            </w:r>
          </w:p>
        </w:tc>
      </w:tr>
      <w:tr w:rsidR="00FD2EB8" w:rsidRPr="007D4F0B" w14:paraId="4ACBA46F" w14:textId="77777777" w:rsidTr="0083430B">
        <w:trPr>
          <w:trHeight w:val="64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C5EB0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კვების ბლოკი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73C8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უნდა მოყვებოდეს მინიმუმ 2 ცალი დუბლირებული კვების ბლოკი</w:t>
            </w:r>
          </w:p>
        </w:tc>
      </w:tr>
      <w:tr w:rsidR="00D47471" w:rsidRPr="007D4F0B" w14:paraId="73521578" w14:textId="77777777" w:rsidTr="00D51233">
        <w:trPr>
          <w:trHeight w:val="12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97B8" w14:textId="40ECE8EB" w:rsidR="00D47471" w:rsidRPr="007D4F0B" w:rsidRDefault="00D47471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3831">
              <w:rPr>
                <w:rFonts w:asciiTheme="minorHAnsi" w:eastAsia="Calibri" w:hAnsiTheme="minorHAnsi" w:cstheme="minorHAnsi"/>
                <w:sz w:val="22"/>
                <w:szCs w:val="22"/>
                <w:lang w:val="ka-GE"/>
              </w:rPr>
              <w:t>ცენტრალიზებული მართვა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E4821" w14:textId="5BB06499" w:rsidR="00D47471" w:rsidRPr="007D4F0B" w:rsidRDefault="00D47471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 w:rsidRPr="004C3831">
              <w:rPr>
                <w:rFonts w:asciiTheme="minorHAnsi" w:eastAsia="Calibri" w:hAnsiTheme="minorHAnsi" w:cstheme="minorHAnsi"/>
                <w:sz w:val="22"/>
                <w:szCs w:val="22"/>
                <w:lang w:val="ka-GE"/>
              </w:rPr>
              <w:t>ფაირვოლებს უნდა მოყვებოდეს ცენტრალიზებული მართვის სისტემა. მართვის სისტემას უნდა ჰქონდეს ვირტუალიზირებული გარემოს მხარდაჭერა</w:t>
            </w:r>
          </w:p>
        </w:tc>
      </w:tr>
      <w:tr w:rsidR="00D47471" w:rsidRPr="007D4F0B" w14:paraId="4DDC29A7" w14:textId="77777777" w:rsidTr="0083430B">
        <w:trPr>
          <w:trHeight w:val="12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E839F" w14:textId="1C4055A8" w:rsidR="00D47471" w:rsidRPr="007D4F0B" w:rsidRDefault="00D47471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 w:rsidRPr="004C3831">
              <w:rPr>
                <w:rFonts w:asciiTheme="minorHAnsi" w:eastAsia="Calibri" w:hAnsiTheme="minorHAnsi" w:cstheme="minorHAnsi"/>
                <w:sz w:val="22"/>
                <w:szCs w:val="22"/>
                <w:lang w:val="ka-GE"/>
              </w:rPr>
              <w:t>ლოგირების სისტემა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3B4F" w14:textId="3071BDDF" w:rsidR="00D47471" w:rsidRDefault="00D47471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3831">
              <w:rPr>
                <w:rFonts w:asciiTheme="minorHAnsi" w:eastAsia="Calibri" w:hAnsiTheme="minorHAnsi" w:cstheme="minorHAnsi"/>
                <w:sz w:val="22"/>
                <w:szCs w:val="22"/>
                <w:lang w:val="ka-GE"/>
              </w:rPr>
              <w:t>ფაერვოლს უნდა მოყვებოდეს ცენტრალური ლოგ-სერვერი. სისტემის ინსტალაცია შესაძლებელი უნდა იყოს ვირტუალიზირებულ გარემოში. DIsk</w:t>
            </w:r>
          </w:p>
        </w:tc>
      </w:tr>
      <w:tr w:rsidR="00D47471" w14:paraId="0819F4AC" w14:textId="77777777" w:rsidTr="00496AC2">
        <w:trPr>
          <w:trHeight w:val="125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36D159" w14:textId="5DEA95DE" w:rsidR="00D47471" w:rsidRPr="00E35249" w:rsidRDefault="00D47471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lang w:val="ka-GE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ლიცენზირება და აპარატულ-პროგრამული მხარდაჭერა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A0977" w14:textId="282F75B1" w:rsidR="00D47471" w:rsidRPr="00E35249" w:rsidRDefault="00D47471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 წელი</w:t>
            </w:r>
            <w:r w:rsidR="00EE2EA6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/ 1 წელი</w:t>
            </w:r>
          </w:p>
        </w:tc>
      </w:tr>
      <w:tr w:rsidR="00D47471" w14:paraId="62959192" w14:textId="77777777" w:rsidTr="00177C74">
        <w:trPr>
          <w:trHeight w:val="12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C272D" w14:textId="7D993FE5" w:rsidR="00D47471" w:rsidRPr="004C3831" w:rsidRDefault="00D47471" w:rsidP="0083430B">
            <w:pPr>
              <w:rPr>
                <w:rFonts w:asciiTheme="minorHAnsi" w:eastAsia="Calibr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რაოდენობა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7C822" w14:textId="45416054" w:rsidR="00D47471" w:rsidRPr="004C3831" w:rsidRDefault="00D47471" w:rsidP="0083430B">
            <w:pPr>
              <w:rPr>
                <w:rFonts w:asciiTheme="minorHAnsi" w:eastAsia="Calibri" w:hAnsiTheme="minorHAnsi" w:cstheme="minorHAnsi"/>
                <w:sz w:val="22"/>
                <w:szCs w:val="22"/>
                <w:lang w:val="ka-G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 ცალი</w:t>
            </w:r>
          </w:p>
        </w:tc>
      </w:tr>
    </w:tbl>
    <w:p w14:paraId="49E02844" w14:textId="77777777" w:rsidR="00FD2EB8" w:rsidRPr="007D4F0B" w:rsidRDefault="00FD2EB8" w:rsidP="00FD2EB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3150"/>
        <w:gridCol w:w="6300"/>
      </w:tblGrid>
      <w:tr w:rsidR="00FD2EB8" w:rsidRPr="007D4F0B" w14:paraId="4563103A" w14:textId="77777777" w:rsidTr="0083430B">
        <w:trPr>
          <w:trHeight w:val="300"/>
        </w:trPr>
        <w:tc>
          <w:tcPr>
            <w:tcW w:w="94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5A221" w14:textId="77777777" w:rsidR="00FD2EB8" w:rsidRDefault="00FD2EB8" w:rsidP="0083430B">
            <w:pPr>
              <w:pStyle w:val="Heading2"/>
              <w:ind w:right="55"/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ka-GE"/>
              </w:rPr>
            </w:pPr>
            <w:bookmarkStart w:id="8" w:name="_Toc114527018"/>
          </w:p>
          <w:p w14:paraId="36D99545" w14:textId="77777777" w:rsidR="00FD2EB8" w:rsidRDefault="00FD2EB8" w:rsidP="0083430B">
            <w:pPr>
              <w:pStyle w:val="Heading2"/>
              <w:ind w:right="55"/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ka-GE"/>
              </w:rPr>
            </w:pPr>
          </w:p>
          <w:p w14:paraId="54404444" w14:textId="77777777" w:rsidR="00FD2EB8" w:rsidRPr="0006187D" w:rsidRDefault="00FD2EB8" w:rsidP="0083430B">
            <w:pPr>
              <w:pStyle w:val="Heading2"/>
              <w:ind w:right="55"/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ka-GE"/>
              </w:rPr>
            </w:pPr>
            <w:bookmarkStart w:id="9" w:name="_Toc125558810"/>
            <w:r w:rsidRPr="0006187D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ka-GE"/>
              </w:rPr>
              <w:t xml:space="preserve">დატაცენტრის </w:t>
            </w:r>
            <w:r w:rsidRPr="0006187D">
              <w:rPr>
                <w:rFonts w:asciiTheme="minorHAnsi" w:hAnsiTheme="minorHAnsi" w:cstheme="minorHAnsi"/>
                <w:color w:val="44546A" w:themeColor="text2"/>
                <w:sz w:val="24"/>
                <w:szCs w:val="24"/>
              </w:rPr>
              <w:t xml:space="preserve">ISP </w:t>
            </w:r>
            <w:r w:rsidRPr="0006187D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ka-GE"/>
              </w:rPr>
              <w:t>კომუტატორები</w:t>
            </w:r>
            <w:bookmarkEnd w:id="8"/>
            <w:bookmarkEnd w:id="9"/>
          </w:p>
          <w:p w14:paraId="4087DA7E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36D5DBEE" w14:textId="77777777" w:rsidR="00FD2EB8" w:rsidRPr="007D4F0B" w:rsidRDefault="00FD2EB8" w:rsidP="008343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2EB8" w:rsidRPr="007D4F0B" w14:paraId="156EEBCB" w14:textId="77777777" w:rsidTr="0083430B">
        <w:trPr>
          <w:trHeight w:val="32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47267F3" w14:textId="77777777" w:rsidR="00FD2EB8" w:rsidRPr="007D4F0B" w:rsidRDefault="00FD2EB8" w:rsidP="0083430B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კატეგორია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40A97D1" w14:textId="77777777" w:rsidR="00FD2EB8" w:rsidRPr="007D4F0B" w:rsidRDefault="00FD2EB8" w:rsidP="0083430B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სპეციფიკაცია</w:t>
            </w:r>
            <w:proofErr w:type="spellEnd"/>
          </w:p>
        </w:tc>
      </w:tr>
      <w:tr w:rsidR="00FD2EB8" w:rsidRPr="007D4F0B" w14:paraId="1EDCB46F" w14:textId="77777777" w:rsidTr="0083430B">
        <w:trPr>
          <w:trHeight w:val="197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88D6E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ფორმ-ფაქტორი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A820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Rack Unit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ან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Half-Unit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შასი</w:t>
            </w:r>
            <w:proofErr w:type="spellEnd"/>
          </w:p>
        </w:tc>
      </w:tr>
      <w:tr w:rsidR="00FD2EB8" w:rsidRPr="007D4F0B" w14:paraId="17CFB9C9" w14:textId="77777777" w:rsidTr="0083430B">
        <w:trPr>
          <w:trHeight w:val="746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2D3E1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ინტეფეისები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პორტები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1224" w14:textId="7F818B8E" w:rsidR="00FD2EB8" w:rsidRPr="007D4F0B" w:rsidRDefault="008A5474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მინიმუმ</w:t>
            </w:r>
            <w:r w:rsidR="00FD2EB8"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FD2EB8"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24</w:t>
            </w:r>
            <w:r w:rsidR="00FD2EB8"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x 100/1000 Mbps RJ-45 ports</w:t>
            </w:r>
            <w:r w:rsidR="00FD2EB8"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მინიმუმ</w:t>
            </w:r>
            <w:r w:rsidR="00FD2EB8"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 x 1G-RJ-45 Uplink ports</w:t>
            </w:r>
            <w:r w:rsidR="00FD2EB8"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მინიმუმ</w:t>
            </w:r>
            <w:r w:rsidR="00FD2EB8"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2 x 1G SFP Uplink Ports</w:t>
            </w:r>
          </w:p>
        </w:tc>
      </w:tr>
      <w:tr w:rsidR="00FD2EB8" w:rsidRPr="007D4F0B" w14:paraId="25AD773C" w14:textId="77777777" w:rsidTr="0083430B">
        <w:trPr>
          <w:trHeight w:val="224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70B2B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გამტარუნარიანობა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43E78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Switching Capacity: 12 Gbps (Gigabits per second)</w:t>
            </w:r>
          </w:p>
        </w:tc>
      </w:tr>
      <w:tr w:rsidR="00FD2EB8" w:rsidRPr="007D4F0B" w14:paraId="5A13F7FE" w14:textId="77777777" w:rsidTr="0083430B">
        <w:trPr>
          <w:trHeight w:val="476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F305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მეხსიერება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EBF77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ოპერატიული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მეხსიერება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- 512MB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ფლეშ-მეხსიერება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128MB</w:t>
            </w:r>
          </w:p>
        </w:tc>
      </w:tr>
      <w:tr w:rsidR="00FD2EB8" w:rsidRPr="007D4F0B" w14:paraId="07C89F65" w14:textId="77777777" w:rsidTr="0083430B">
        <w:trPr>
          <w:trHeight w:val="72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BB37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მხარდაჭერილი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პროტოკოლები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და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სტანდარტები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4150E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>STP, LACP</w:t>
            </w: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,</w:t>
            </w: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 SPAN, RSPAN, AAA/RADIUS/TACACS, SNMP Agent, SSHv2, LLDP, NTP Agent, Logging</w:t>
            </w:r>
          </w:p>
        </w:tc>
      </w:tr>
      <w:tr w:rsidR="00FD2EB8" w:rsidRPr="007D4F0B" w14:paraId="1A684BEA" w14:textId="77777777" w:rsidTr="0083430B">
        <w:trPr>
          <w:trHeight w:val="278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A25B7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ელ.კვება</w:t>
            </w:r>
            <w:proofErr w:type="spellEnd"/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5CFF8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შესაბამისი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ელ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კვების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მოდულები</w:t>
            </w:r>
            <w:proofErr w:type="spellEnd"/>
          </w:p>
        </w:tc>
      </w:tr>
      <w:tr w:rsidR="00FD2EB8" w:rsidRPr="007D4F0B" w14:paraId="5B95BF0B" w14:textId="77777777" w:rsidTr="0083430B">
        <w:trPr>
          <w:trHeight w:val="64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1C49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ლიცენზირება და აპარატულ-პროგრამული მხარდაჭერა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AF2E9" w14:textId="08CB7108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 წელი</w:t>
            </w:r>
            <w:r w:rsidR="00EE2EA6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/ 1 წელი</w:t>
            </w:r>
          </w:p>
        </w:tc>
      </w:tr>
      <w:tr w:rsidR="00FD2EB8" w:rsidRPr="007D4F0B" w14:paraId="097FC0D6" w14:textId="77777777" w:rsidTr="0083430B">
        <w:trPr>
          <w:trHeight w:val="382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E024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რაოდენობა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8213" w14:textId="27838FF3" w:rsidR="00FD2EB8" w:rsidRPr="007D4F0B" w:rsidRDefault="00861F4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FD2EB8"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 ცალი</w:t>
            </w:r>
          </w:p>
        </w:tc>
      </w:tr>
    </w:tbl>
    <w:p w14:paraId="0515927C" w14:textId="77777777" w:rsidR="00FD2EB8" w:rsidRDefault="00FD2EB8" w:rsidP="00FD2EB8">
      <w:pPr>
        <w:rPr>
          <w:rFonts w:ascii="Sylfaen" w:hAnsi="Sylfaen" w:cstheme="minorHAnsi"/>
          <w:sz w:val="22"/>
          <w:szCs w:val="22"/>
          <w:lang w:val="ka-GE"/>
        </w:rPr>
      </w:pPr>
    </w:p>
    <w:p w14:paraId="27A15020" w14:textId="77777777" w:rsidR="00FD2EB8" w:rsidRPr="001D74A5" w:rsidRDefault="00FD2EB8" w:rsidP="00FD2EB8">
      <w:pPr>
        <w:rPr>
          <w:rFonts w:ascii="Sylfaen" w:hAnsi="Sylfaen" w:cstheme="minorHAnsi"/>
          <w:sz w:val="22"/>
          <w:szCs w:val="22"/>
          <w:lang w:val="ka-GE"/>
        </w:rPr>
      </w:pPr>
    </w:p>
    <w:tbl>
      <w:tblPr>
        <w:tblW w:w="9450" w:type="dxa"/>
        <w:tblLook w:val="04A0" w:firstRow="1" w:lastRow="0" w:firstColumn="1" w:lastColumn="0" w:noHBand="0" w:noVBand="1"/>
      </w:tblPr>
      <w:tblGrid>
        <w:gridCol w:w="3150"/>
        <w:gridCol w:w="6300"/>
      </w:tblGrid>
      <w:tr w:rsidR="00FD2EB8" w:rsidRPr="007D4F0B" w14:paraId="32E48C3C" w14:textId="77777777" w:rsidTr="5CCDCE56">
        <w:trPr>
          <w:trHeight w:val="504"/>
        </w:trPr>
        <w:tc>
          <w:tcPr>
            <w:tcW w:w="94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BB47D" w14:textId="13E2ECC1" w:rsidR="00FD2EB8" w:rsidRPr="0006187D" w:rsidRDefault="00FD2EB8" w:rsidP="0083430B">
            <w:pPr>
              <w:pStyle w:val="Heading2"/>
              <w:ind w:left="-110"/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ka-GE"/>
              </w:rPr>
            </w:pPr>
            <w:bookmarkStart w:id="10" w:name="_Toc114527019"/>
            <w:bookmarkStart w:id="11" w:name="_Toc125558811"/>
            <w:r w:rsidRPr="0006187D">
              <w:rPr>
                <w:rFonts w:asciiTheme="minorHAnsi" w:hAnsiTheme="minorHAnsi" w:cstheme="minorHAnsi"/>
                <w:color w:val="44546A" w:themeColor="text2"/>
                <w:sz w:val="24"/>
                <w:szCs w:val="24"/>
                <w:lang w:val="ka-GE"/>
              </w:rPr>
              <w:t>დატაცენტრის მარშუტიზატორები</w:t>
            </w:r>
            <w:bookmarkEnd w:id="10"/>
            <w:bookmarkEnd w:id="11"/>
            <w:r w:rsidR="00EE2EA6" w:rsidRPr="00EE2EA6">
              <w:rPr>
                <w:rFonts w:asciiTheme="minorHAnsi" w:hAnsiTheme="minorHAnsi" w:cstheme="minorHAnsi"/>
                <w:color w:val="FF0000"/>
                <w:sz w:val="24"/>
                <w:szCs w:val="24"/>
                <w:lang w:val="ka-GE"/>
              </w:rPr>
              <w:t xml:space="preserve"> </w:t>
            </w:r>
          </w:p>
          <w:p w14:paraId="74980995" w14:textId="77777777" w:rsidR="00FD2EB8" w:rsidRPr="007D4F0B" w:rsidRDefault="00FD2EB8" w:rsidP="0083430B">
            <w:pPr>
              <w:rPr>
                <w:rFonts w:asciiTheme="minorHAnsi" w:hAnsiTheme="minorHAnsi" w:cstheme="minorHAnsi"/>
                <w:lang w:val="ka-GE"/>
              </w:rPr>
            </w:pPr>
          </w:p>
          <w:p w14:paraId="07B481CF" w14:textId="77777777" w:rsidR="00FD2EB8" w:rsidRPr="007D4F0B" w:rsidRDefault="00FD2EB8" w:rsidP="0083430B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FD2EB8" w:rsidRPr="007D4F0B" w14:paraId="439AD66E" w14:textId="77777777" w:rsidTr="5CCDCE56">
        <w:trPr>
          <w:trHeight w:val="320"/>
        </w:trPr>
        <w:tc>
          <w:tcPr>
            <w:tcW w:w="31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04E4AFD2" w14:textId="77777777" w:rsidR="00FD2EB8" w:rsidRPr="007D4F0B" w:rsidRDefault="00FD2EB8" w:rsidP="0083430B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კატეგორია</w:t>
            </w:r>
            <w:proofErr w:type="spellEnd"/>
          </w:p>
        </w:tc>
        <w:tc>
          <w:tcPr>
            <w:tcW w:w="63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439AC7B" w14:textId="77777777" w:rsidR="00FD2EB8" w:rsidRPr="007D4F0B" w:rsidRDefault="00FD2EB8" w:rsidP="0083430B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სპეციფიკაცია</w:t>
            </w:r>
            <w:proofErr w:type="spellEnd"/>
          </w:p>
        </w:tc>
      </w:tr>
      <w:tr w:rsidR="00FD2EB8" w:rsidRPr="007D4F0B" w14:paraId="686CA2AD" w14:textId="77777777" w:rsidTr="5CCDCE56">
        <w:trPr>
          <w:trHeight w:val="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11B72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ფორმ-ფაქტორი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A3F4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Rack Unit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შასი</w:t>
            </w:r>
            <w:proofErr w:type="spellEnd"/>
          </w:p>
        </w:tc>
      </w:tr>
      <w:tr w:rsidR="00FD2EB8" w:rsidRPr="007D4F0B" w14:paraId="4F9A7E3F" w14:textId="77777777" w:rsidTr="5CCDCE56">
        <w:trPr>
          <w:trHeight w:val="53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BB4A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ინტეფეისები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პორტები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C3B3" w14:textId="3D33C23C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Dual Personality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პორტები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8A5474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მინიმუმ</w:t>
            </w:r>
            <w:r w:rsidR="008A54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x 10/100/1000 RJ-45 ports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</w:r>
            <w:r w:rsidR="008A5474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მინიმუმ</w:t>
            </w:r>
            <w:r w:rsidR="008A547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 x 10/100/1000 SFP Ports</w:t>
            </w:r>
          </w:p>
        </w:tc>
      </w:tr>
      <w:tr w:rsidR="00FD2EB8" w:rsidRPr="007D4F0B" w14:paraId="3BD5BFE1" w14:textId="77777777" w:rsidTr="5CCDCE56">
        <w:trPr>
          <w:trHeight w:val="431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A1704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გამტარუნარიანობა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F661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საწყისი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გამტარობა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: 500 Mbps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ლიცენზიით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გაზრდადი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1 Gbps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წარმადობამდე</w:t>
            </w:r>
            <w:proofErr w:type="spellEnd"/>
          </w:p>
        </w:tc>
      </w:tr>
      <w:tr w:rsidR="00FD2EB8" w:rsidRPr="007D4F0B" w14:paraId="5EE89DBF" w14:textId="77777777" w:rsidTr="5CCDCE56">
        <w:trPr>
          <w:trHeight w:val="611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EF003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მეხსიერება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4B54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ოპერატიული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მეხსიერება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- 2GB Data Plane, 4GB </w:t>
            </w:r>
            <w:proofErr w:type="gram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 Control</w:t>
            </w:r>
            <w:proofErr w:type="gram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/Services Plane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ფლეშ-მეხსიერება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: 8GB,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გაზრდადი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32GB-მდე</w:t>
            </w:r>
          </w:p>
        </w:tc>
      </w:tr>
      <w:tr w:rsidR="00FD2EB8" w:rsidRPr="007D4F0B" w14:paraId="3EAB20BA" w14:textId="77777777" w:rsidTr="5CCDCE56">
        <w:trPr>
          <w:trHeight w:val="54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88620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მაღალმდგრადობა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3605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HSRP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ან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ანალოგიური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ტექნოლოგიების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მხარდაჭერა</w:t>
            </w:r>
            <w:proofErr w:type="spellEnd"/>
          </w:p>
        </w:tc>
      </w:tr>
      <w:tr w:rsidR="00FD2EB8" w:rsidRPr="007D4F0B" w14:paraId="2140B3D6" w14:textId="77777777" w:rsidTr="5CCDCE56">
        <w:trPr>
          <w:trHeight w:val="480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6147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მხარდაჭერილი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პროტოკოლები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და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სტანდარტები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7B53C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- IPv4, IPv6, static routes, RIP and RIPv2, OSPF,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eigrp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BGP, BGP Router Reflector, IGMPv3, PIM SM &amp; SSM, RSVP, ERSPAN, IPSLA, Call Home, EEM, IKE, ACL, EVC, DHCP, FR, DNS, LISP, RADIUS, AAA, AVC, Distance Vector Multicast Routing Protocol (DVMRP), IPv4-to-IPv6 Multicast, MPLS, Layer 2 and Layer 3 VPN, IP sec, L2TPv3, BFD, IEEE802.1ag, and IEEE802.3ah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- GRE, Ethernet, 802.1q VLAN, Point-to-Point Protocol (PPP), Multilink Point-to-Point Protocol (MLPPP), Frame Relay, Multilink Frame Relay (MLFR) (FR.15 and FR.16), High-Level Data Link Control (HDLC), Serial (RS-232, RS-449, X.21, V.35, and EIA-530), and PPP over Ethernet (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PPPoE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- QoS, Class-Based Weighted Fair Queuing (CBWFQ), Weighted Random Early Detection (WRED), Hierarchical QoS, Policy-Based Routing (PBR), Performance Routing, and NBAR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br/>
              <w:t xml:space="preserve"> - Encryption: DES, 3DES, AES-128 or AES-256 (in CBC and GCM modes); Authentication: RSA (748/1024/2048 bit), ECDSA (256/384 bit); Integrity: MD5, SHA, SHA-256, SHA-384, SHA-512</w:t>
            </w:r>
          </w:p>
        </w:tc>
      </w:tr>
      <w:tr w:rsidR="00FD2EB8" w:rsidRPr="007D4F0B" w14:paraId="6FCB1C2B" w14:textId="77777777" w:rsidTr="5CCDCE56">
        <w:trPr>
          <w:trHeight w:val="480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E817" w14:textId="77777777" w:rsidR="00FD2EB8" w:rsidRPr="004C3831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4C38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გაგრილება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A1E9" w14:textId="77777777" w:rsidR="00FD2EB8" w:rsidRPr="004C3831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4C38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Front-to-Back </w:t>
            </w:r>
            <w:proofErr w:type="spellStart"/>
            <w:r w:rsidRPr="004C38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გაგრილების</w:t>
            </w:r>
            <w:proofErr w:type="spellEnd"/>
            <w:r w:rsidRPr="004C38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C38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პრინციპით</w:t>
            </w:r>
            <w:proofErr w:type="spellEnd"/>
            <w:r w:rsidRPr="004C383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</w:tr>
      <w:tr w:rsidR="00FD2EB8" w:rsidRPr="007D4F0B" w14:paraId="2F0E5E0C" w14:textId="77777777" w:rsidTr="5CCDCE56">
        <w:trPr>
          <w:trHeight w:val="4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841F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ელ.კვება</w:t>
            </w:r>
            <w:proofErr w:type="spellEnd"/>
            <w:proofErr w:type="gram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D85AE" w14:textId="77777777" w:rsidR="00FD2EB8" w:rsidRPr="005D0F64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სარეზერვო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კვების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მოდულის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შასიში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დამატების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შესაძლებლობით</w:t>
            </w:r>
            <w:proofErr w:type="spellEnd"/>
          </w:p>
        </w:tc>
      </w:tr>
      <w:tr w:rsidR="00FD2EB8" w:rsidRPr="007D4F0B" w14:paraId="7F7C3437" w14:textId="77777777" w:rsidTr="5CCDCE56">
        <w:trPr>
          <w:trHeight w:val="480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AB352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ლიცენზირება და აპარატულ-პროგრამული მხარდაჭერა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E3D23" w14:textId="189FAFE6" w:rsidR="00FD2EB8" w:rsidRPr="007D4F0B" w:rsidRDefault="220AF28B" w:rsidP="5CCDCE56">
            <w:pPr>
              <w:rPr>
                <w:rFonts w:asciiTheme="minorHAnsi" w:hAnsiTheme="minorHAnsi" w:cstheme="minorBidi"/>
                <w:color w:val="000000"/>
                <w:sz w:val="22"/>
                <w:szCs w:val="22"/>
              </w:rPr>
            </w:pPr>
            <w:r w:rsidRPr="5CCDCE5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3</w:t>
            </w:r>
            <w:r w:rsidR="00FD2EB8" w:rsidRPr="5CCDCE56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FD2EB8" w:rsidRPr="5CCDCE5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ka-GE"/>
              </w:rPr>
              <w:t xml:space="preserve">წელი </w:t>
            </w:r>
            <w:r w:rsidR="00EE2EA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ka-GE"/>
              </w:rPr>
              <w:t>/ 1წელი</w:t>
            </w:r>
          </w:p>
        </w:tc>
      </w:tr>
      <w:tr w:rsidR="00FD2EB8" w:rsidRPr="007D4F0B" w14:paraId="4BCBAF48" w14:textId="77777777" w:rsidTr="5CCDCE56">
        <w:trPr>
          <w:trHeight w:val="296"/>
        </w:trPr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0D47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რაოდენობა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63AD4" w14:textId="2B02B302" w:rsidR="00FD2EB8" w:rsidRPr="007D4F0B" w:rsidRDefault="51F06506" w:rsidP="5CCDCE56">
            <w:pPr>
              <w:rPr>
                <w:rFonts w:asciiTheme="minorHAnsi" w:hAnsiTheme="minorHAnsi" w:cstheme="minorBidi"/>
                <w:color w:val="000000"/>
                <w:sz w:val="22"/>
                <w:szCs w:val="22"/>
                <w:lang w:val="ka-GE"/>
              </w:rPr>
            </w:pPr>
            <w:r w:rsidRPr="5CCDCE5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ka-GE"/>
              </w:rPr>
              <w:t>2</w:t>
            </w:r>
            <w:r w:rsidR="00FD2EB8" w:rsidRPr="5CCDCE56">
              <w:rPr>
                <w:rFonts w:asciiTheme="minorHAnsi" w:hAnsiTheme="minorHAnsi" w:cstheme="minorBidi"/>
                <w:color w:val="000000" w:themeColor="text1"/>
                <w:sz w:val="22"/>
                <w:szCs w:val="22"/>
                <w:lang w:val="ka-GE"/>
              </w:rPr>
              <w:t xml:space="preserve"> ცალი</w:t>
            </w:r>
          </w:p>
        </w:tc>
      </w:tr>
    </w:tbl>
    <w:p w14:paraId="601035F2" w14:textId="77777777" w:rsidR="00FD2EB8" w:rsidRPr="00F80E8C" w:rsidRDefault="00FD2EB8" w:rsidP="00FD2EB8">
      <w:pPr>
        <w:rPr>
          <w:rFonts w:ascii="Sylfaen" w:hAnsi="Sylfaen" w:cstheme="minorHAnsi"/>
          <w:sz w:val="22"/>
          <w:szCs w:val="22"/>
          <w:lang w:val="ka-GE"/>
        </w:rPr>
      </w:pPr>
    </w:p>
    <w:p w14:paraId="68F2681E" w14:textId="77777777" w:rsidR="00FD2EB8" w:rsidRDefault="00FD2EB8" w:rsidP="00FD2EB8">
      <w:pPr>
        <w:pStyle w:val="Heading2"/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</w:pPr>
      <w:bookmarkStart w:id="12" w:name="_Toc114527020"/>
    </w:p>
    <w:p w14:paraId="3691339F" w14:textId="77777777" w:rsidR="00FD2EB8" w:rsidRPr="0006187D" w:rsidRDefault="00FD2EB8" w:rsidP="00FD2EB8">
      <w:pPr>
        <w:pStyle w:val="Heading2"/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</w:pPr>
      <w:bookmarkStart w:id="13" w:name="_Toc125558812"/>
      <w:r w:rsidRPr="0006187D"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  <w:t>დატაცენტრის ფაირვოლები</w:t>
      </w:r>
      <w:bookmarkEnd w:id="12"/>
      <w:bookmarkEnd w:id="13"/>
    </w:p>
    <w:p w14:paraId="7B7623BD" w14:textId="77777777" w:rsidR="00FD2EB8" w:rsidRPr="007D4F0B" w:rsidRDefault="00FD2EB8" w:rsidP="00FD2EB8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445" w:type="dxa"/>
        <w:tblLook w:val="04A0" w:firstRow="1" w:lastRow="0" w:firstColumn="1" w:lastColumn="0" w:noHBand="0" w:noVBand="1"/>
      </w:tblPr>
      <w:tblGrid>
        <w:gridCol w:w="3145"/>
        <w:gridCol w:w="6300"/>
      </w:tblGrid>
      <w:tr w:rsidR="00FD2EB8" w:rsidRPr="007D4F0B" w14:paraId="4572F4EE" w14:textId="77777777" w:rsidTr="0083430B">
        <w:trPr>
          <w:trHeight w:val="32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  <w:hideMark/>
          </w:tcPr>
          <w:p w14:paraId="7E4606B6" w14:textId="77777777" w:rsidR="00FD2EB8" w:rsidRPr="007D4F0B" w:rsidRDefault="00FD2EB8" w:rsidP="0083430B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კატეგორია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F7C7A76" w14:textId="77777777" w:rsidR="00FD2EB8" w:rsidRPr="007D4F0B" w:rsidRDefault="00FD2EB8" w:rsidP="0083430B">
            <w:pPr>
              <w:jc w:val="center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სპეციფიკაცია</w:t>
            </w:r>
            <w:proofErr w:type="spellEnd"/>
          </w:p>
        </w:tc>
      </w:tr>
      <w:tr w:rsidR="00FD2EB8" w:rsidRPr="007D4F0B" w14:paraId="2DCD901B" w14:textId="77777777" w:rsidTr="0083430B">
        <w:trPr>
          <w:trHeight w:val="44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B3629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ფორმ-ფაქტორი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ABB9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მინიმუმ 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 Rack Unit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შასი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უნდა მოყვებოდეს რეკში ჩასაყენებელი სამაგრები)</w:t>
            </w:r>
          </w:p>
        </w:tc>
      </w:tr>
      <w:tr w:rsidR="00FD2EB8" w:rsidRPr="00EE2EA6" w14:paraId="59E70D7E" w14:textId="77777777" w:rsidTr="0083430B">
        <w:trPr>
          <w:trHeight w:val="96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E229E" w14:textId="77777777" w:rsidR="00FD2EB8" w:rsidRPr="0037318A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3731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ინტეფეისები</w:t>
            </w:r>
            <w:proofErr w:type="spellEnd"/>
            <w:r w:rsidRPr="003731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3731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პორტები</w:t>
            </w:r>
            <w:proofErr w:type="spellEnd"/>
            <w:r w:rsidRPr="003731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D3D4" w14:textId="77777777" w:rsidR="00FD2EB8" w:rsidRPr="0037318A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 w:rsidRPr="0037318A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მინიმუმ </w:t>
            </w:r>
            <w:r w:rsidRPr="0037318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1x GE </w:t>
            </w:r>
            <w:r w:rsidRPr="0037318A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მენეჯმენტ პორტი</w:t>
            </w:r>
          </w:p>
          <w:p w14:paraId="682529FB" w14:textId="77777777" w:rsidR="00FD2EB8" w:rsidRPr="0037318A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 w:rsidRPr="0037318A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მინიმუმ 1x GE RJ45 პორტი HA-სთვის</w:t>
            </w:r>
          </w:p>
          <w:p w14:paraId="74C86456" w14:textId="77777777" w:rsidR="00FD2EB8" w:rsidRPr="0037318A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 w:rsidRPr="0037318A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მინიმუმ 2x USB პორტი</w:t>
            </w:r>
          </w:p>
          <w:p w14:paraId="46BE357F" w14:textId="77777777" w:rsidR="00FD2EB8" w:rsidRPr="0037318A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 w:rsidRPr="0037318A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მინიმუმ 1x  RJ45 კონსოლის პორტი</w:t>
            </w:r>
          </w:p>
          <w:p w14:paraId="0A172587" w14:textId="77777777" w:rsidR="00FD2EB8" w:rsidRPr="0037318A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 w:rsidRPr="0037318A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მინიმუმ 16x GE RJ45 პორტი</w:t>
            </w:r>
          </w:p>
          <w:p w14:paraId="35075E19" w14:textId="77777777" w:rsidR="00FD2EB8" w:rsidRPr="0037318A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 w:rsidRPr="0037318A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მინიმუმ 8x GE SFP სლოტი</w:t>
            </w:r>
          </w:p>
          <w:p w14:paraId="1824E161" w14:textId="0534978C" w:rsidR="00FD2EB8" w:rsidRPr="0037318A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 w:rsidRPr="0037318A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მინიმუმ 4x 10GE/GE SFP+/SFP სლოტი</w:t>
            </w:r>
          </w:p>
        </w:tc>
      </w:tr>
      <w:tr w:rsidR="00FD2EB8" w:rsidRPr="007D4F0B" w14:paraId="1BBF43E5" w14:textId="77777777" w:rsidTr="0083430B">
        <w:trPr>
          <w:trHeight w:val="64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9103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გამტარუნარიანობა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0EBB2" w14:textId="795DF836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Firewall Throughput </w:t>
            </w:r>
            <w:proofErr w:type="spellStart"/>
            <w:r w:rsidRPr="007D4F0B">
              <w:rPr>
                <w:rFonts w:asciiTheme="minorHAnsi" w:hAnsiTheme="minorHAnsi" w:cstheme="minorHAnsi"/>
                <w:sz w:val="22"/>
                <w:szCs w:val="22"/>
              </w:rPr>
              <w:t>მინიმუმ</w:t>
            </w:r>
            <w:proofErr w:type="spellEnd"/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C3831"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 Gbps (NGFW </w:t>
            </w:r>
            <w:proofErr w:type="spellStart"/>
            <w:r w:rsidRPr="004C3831">
              <w:rPr>
                <w:rFonts w:asciiTheme="minorHAnsi" w:hAnsiTheme="minorHAnsi" w:cstheme="minorHAnsi"/>
                <w:sz w:val="22"/>
                <w:szCs w:val="22"/>
              </w:rPr>
              <w:t>რეჟიმში</w:t>
            </w:r>
            <w:proofErr w:type="spellEnd"/>
            <w:r w:rsidRPr="004C3831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4C383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Threat Prevention Throughput </w:t>
            </w:r>
            <w:proofErr w:type="spellStart"/>
            <w:r w:rsidRPr="007D4F0B">
              <w:rPr>
                <w:rFonts w:asciiTheme="minorHAnsi" w:hAnsiTheme="minorHAnsi" w:cstheme="minorHAnsi"/>
                <w:sz w:val="22"/>
                <w:szCs w:val="22"/>
              </w:rPr>
              <w:t>მინიმუმ</w:t>
            </w:r>
            <w:proofErr w:type="spellEnd"/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63A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 Gbps</w:t>
            </w:r>
          </w:p>
          <w:p w14:paraId="574EC9B4" w14:textId="77777777" w:rsidR="00FD2EB8" w:rsidRPr="004C3831" w:rsidRDefault="00FD2EB8" w:rsidP="00834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831">
              <w:rPr>
                <w:rFonts w:asciiTheme="minorHAnsi" w:hAnsiTheme="minorHAnsi" w:cstheme="minorHAnsi"/>
                <w:sz w:val="22"/>
                <w:szCs w:val="22"/>
              </w:rPr>
              <w:t xml:space="preserve">IPS Throughput </w:t>
            </w:r>
            <w:proofErr w:type="spellStart"/>
            <w:r w:rsidRPr="007D4F0B">
              <w:rPr>
                <w:rFonts w:asciiTheme="minorHAnsi" w:hAnsiTheme="minorHAnsi" w:cstheme="minorHAnsi"/>
                <w:sz w:val="22"/>
                <w:szCs w:val="22"/>
              </w:rPr>
              <w:t>მინიმუმ</w:t>
            </w:r>
            <w:proofErr w:type="spellEnd"/>
            <w:r w:rsidRPr="004C3831">
              <w:rPr>
                <w:rFonts w:asciiTheme="minorHAnsi" w:hAnsiTheme="minorHAnsi" w:cstheme="minorHAnsi"/>
                <w:sz w:val="22"/>
                <w:szCs w:val="22"/>
              </w:rPr>
              <w:t xml:space="preserve"> 9 Gbps</w:t>
            </w:r>
          </w:p>
          <w:p w14:paraId="049CE785" w14:textId="437BDB5A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C3831">
              <w:rPr>
                <w:rFonts w:asciiTheme="minorHAnsi" w:hAnsiTheme="minorHAnsi" w:cstheme="minorHAnsi"/>
                <w:sz w:val="22"/>
                <w:szCs w:val="22"/>
              </w:rPr>
              <w:t xml:space="preserve">SSL Inspection Throughput </w:t>
            </w:r>
            <w:proofErr w:type="spellStart"/>
            <w:r w:rsidRPr="004C3831">
              <w:rPr>
                <w:rFonts w:asciiTheme="minorHAnsi" w:hAnsiTheme="minorHAnsi" w:cstheme="minorHAnsi"/>
                <w:sz w:val="22"/>
                <w:szCs w:val="22"/>
              </w:rPr>
              <w:t>მინიმუმ</w:t>
            </w:r>
            <w:proofErr w:type="spellEnd"/>
            <w:r w:rsidRPr="004C3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363A0"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4C38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4C3831">
              <w:rPr>
                <w:rFonts w:asciiTheme="minorHAnsi" w:hAnsiTheme="minorHAnsi" w:cstheme="minorHAnsi"/>
                <w:sz w:val="22"/>
                <w:szCs w:val="22"/>
              </w:rPr>
              <w:t>Gpbs</w:t>
            </w:r>
            <w:proofErr w:type="spellEnd"/>
          </w:p>
          <w:p w14:paraId="126A86BA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</w:p>
        </w:tc>
      </w:tr>
      <w:tr w:rsidR="00FD2EB8" w:rsidRPr="007D4F0B" w14:paraId="75F2C889" w14:textId="77777777" w:rsidTr="0083430B">
        <w:trPr>
          <w:trHeight w:val="43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761F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მაღალმდგრადობა</w:t>
            </w:r>
            <w:proofErr w:type="spellEnd"/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C3323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უნდა ჰქონდეს Active/Active</w:t>
            </w: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Active/Passive HA-ს და </w:t>
            </w: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>Clustering-</w:t>
            </w: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ის მხარდაჭერა</w:t>
            </w:r>
          </w:p>
        </w:tc>
      </w:tr>
      <w:tr w:rsidR="00FD2EB8" w:rsidRPr="007D4F0B" w14:paraId="433A5C04" w14:textId="77777777" w:rsidTr="0083430B">
        <w:trPr>
          <w:trHeight w:val="8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435AA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ახალი სესიების რაოდენობა 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BAB61" w14:textId="77777777" w:rsidR="00FD2EB8" w:rsidRPr="00E35249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ka-GE"/>
              </w:rPr>
            </w:pPr>
            <w:r w:rsidRPr="004C3831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არანაკლებ 400000 სესია წამში</w:t>
            </w:r>
          </w:p>
        </w:tc>
      </w:tr>
      <w:tr w:rsidR="00FD2EB8" w:rsidRPr="007D4F0B" w14:paraId="7A70B747" w14:textId="77777777" w:rsidTr="0083430B">
        <w:trPr>
          <w:trHeight w:val="165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CCA3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ჯამური სესიების რაოდენობა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691F" w14:textId="77777777" w:rsidR="00FD2EB8" w:rsidRPr="00E35249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  <w:lang w:val="ka-GE"/>
              </w:rPr>
            </w:pPr>
            <w:r w:rsidRPr="004C3831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არანაკლებ 5 მილიონი სესია</w:t>
            </w:r>
          </w:p>
        </w:tc>
      </w:tr>
      <w:tr w:rsidR="00FD2EB8" w:rsidRPr="007D4F0B" w14:paraId="6E9C3DC6" w14:textId="77777777" w:rsidTr="0083430B">
        <w:trPr>
          <w:trHeight w:val="54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42A15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lastRenderedPageBreak/>
              <w:t>უსაფრთხოების ფუნქციონალი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5B3E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eastAsia="Calibri" w:hAnsiTheme="minorHAnsi" w:cstheme="minorHAnsi"/>
                <w:sz w:val="22"/>
                <w:szCs w:val="22"/>
                <w:lang w:val="ka-GE"/>
              </w:rPr>
              <w:t xml:space="preserve">IPS, AV, </w:t>
            </w:r>
            <w:r w:rsidRPr="007D4F0B">
              <w:rPr>
                <w:rFonts w:asciiTheme="minorHAnsi" w:eastAsia="Calibri" w:hAnsiTheme="minorHAnsi" w:cstheme="minorHAnsi"/>
                <w:sz w:val="22"/>
                <w:szCs w:val="22"/>
              </w:rPr>
              <w:t>Cloud Sandboxing</w:t>
            </w:r>
            <w:r w:rsidRPr="007D4F0B">
              <w:rPr>
                <w:rFonts w:asciiTheme="minorHAnsi" w:eastAsia="Calibri" w:hAnsiTheme="minorHAnsi" w:cstheme="minorHAnsi"/>
                <w:sz w:val="22"/>
                <w:szCs w:val="22"/>
                <w:lang w:val="ka-GE"/>
              </w:rPr>
              <w:t xml:space="preserve">, </w:t>
            </w:r>
            <w:r w:rsidRPr="007D4F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URL </w:t>
            </w:r>
            <w:r w:rsidRPr="007D4F0B">
              <w:rPr>
                <w:rFonts w:asciiTheme="minorHAnsi" w:eastAsia="Calibri" w:hAnsiTheme="minorHAnsi" w:cstheme="minorHAnsi"/>
                <w:sz w:val="22"/>
                <w:szCs w:val="22"/>
                <w:lang w:val="ka-GE"/>
              </w:rPr>
              <w:t>Filtering,</w:t>
            </w:r>
            <w:r w:rsidRPr="007D4F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DNS Filtering,</w:t>
            </w:r>
            <w:r w:rsidRPr="007D4F0B">
              <w:rPr>
                <w:rFonts w:asciiTheme="minorHAnsi" w:eastAsia="Calibri" w:hAnsiTheme="minorHAnsi" w:cstheme="minorHAnsi"/>
                <w:sz w:val="22"/>
                <w:szCs w:val="22"/>
                <w:lang w:val="ka-GE"/>
              </w:rPr>
              <w:t xml:space="preserve"> Application Control</w:t>
            </w:r>
            <w:r w:rsidRPr="007D4F0B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</w:t>
            </w:r>
            <w:r w:rsidRPr="007D4F0B">
              <w:rPr>
                <w:rFonts w:asciiTheme="minorHAnsi" w:eastAsia="Calibri" w:hAnsiTheme="minorHAnsi" w:cstheme="minorHAnsi"/>
                <w:sz w:val="22"/>
                <w:szCs w:val="22"/>
                <w:lang w:val="ka-GE"/>
              </w:rPr>
              <w:t>(Firewall-ს უნდა მოყვებოდეს მოცემული ფუნქციონალის ლიცენზია და არ უნდა იყოს საჭირო ცალკე შეძენა)</w:t>
            </w:r>
          </w:p>
        </w:tc>
      </w:tr>
      <w:tr w:rsidR="00FD2EB8" w:rsidRPr="007D4F0B" w14:paraId="0374508D" w14:textId="77777777" w:rsidTr="0083430B">
        <w:trPr>
          <w:trHeight w:val="611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D67A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პროტოკოლები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და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ფუნქციონალი</w:t>
            </w:r>
            <w:proofErr w:type="spellEnd"/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308C6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eastAsia="Calibri" w:hAnsiTheme="minorHAnsi" w:cstheme="minorHAnsi"/>
                <w:sz w:val="22"/>
                <w:szCs w:val="22"/>
              </w:rPr>
              <w:t>SSL Certificate Inspection, Active Directory Integration, OSPFv2/v3, BGP, static routing, Policy-based Routing, Point-to-Point Protocol over Ethernet (</w:t>
            </w:r>
            <w:proofErr w:type="spellStart"/>
            <w:r w:rsidRPr="007D4F0B">
              <w:rPr>
                <w:rFonts w:asciiTheme="minorHAnsi" w:eastAsia="Calibri" w:hAnsiTheme="minorHAnsi" w:cstheme="minorHAnsi"/>
                <w:sz w:val="22"/>
                <w:szCs w:val="22"/>
              </w:rPr>
              <w:t>PPPoE</w:t>
            </w:r>
            <w:proofErr w:type="spellEnd"/>
            <w:r w:rsidRPr="007D4F0B">
              <w:rPr>
                <w:rFonts w:asciiTheme="minorHAnsi" w:eastAsia="Calibri" w:hAnsiTheme="minorHAnsi" w:cstheme="minorHAnsi"/>
                <w:sz w:val="22"/>
                <w:szCs w:val="22"/>
              </w:rPr>
              <w:t>) Multicast: PIM-SM, PIM-SSM, LACP, IGMP v1, v2, and v3, NAT, VLANS, IKEv1 and IKVEv2 IPSEC VPN, Remote Access VPN.</w:t>
            </w:r>
          </w:p>
        </w:tc>
      </w:tr>
      <w:tr w:rsidR="00FD2EB8" w:rsidRPr="007D4F0B" w14:paraId="1D1E143F" w14:textId="77777777" w:rsidTr="0083430B">
        <w:trPr>
          <w:trHeight w:val="64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159F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პროტოკოლები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და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ფუნქციონალი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E52DF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Traffic Shaping (Per IP), Active Directory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 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integration, </w:t>
            </w:r>
            <w:proofErr w:type="spellStart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Vlans</w:t>
            </w:r>
            <w:proofErr w:type="spellEnd"/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 Static Routing, Advanced routing features (Dynamic and Policy Based Routing), AAA, Radius, Logging</w:t>
            </w:r>
          </w:p>
        </w:tc>
      </w:tr>
      <w:tr w:rsidR="00FD2EB8" w:rsidRPr="007D4F0B" w14:paraId="46826475" w14:textId="77777777" w:rsidTr="0083430B">
        <w:trPr>
          <w:trHeight w:val="368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B898F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კვების ბლოკი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8F02B" w14:textId="77777777" w:rsidR="00FD2EB8" w:rsidRPr="007D4F0B" w:rsidRDefault="00FD2EB8" w:rsidP="0083430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უნდა მოყვებოდეს მინიმუმ 2 ცალი დუბლირებული კვების ბლოკი</w:t>
            </w:r>
          </w:p>
        </w:tc>
      </w:tr>
      <w:tr w:rsidR="00782CFE" w14:paraId="7783C607" w14:textId="77777777" w:rsidTr="0083430B">
        <w:trPr>
          <w:trHeight w:val="17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60AB8" w14:textId="2EDB4438" w:rsidR="00782CFE" w:rsidRPr="004C3831" w:rsidRDefault="00782CFE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4C3831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ლოგირების სისტემა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60BE8" w14:textId="2CD4E48C" w:rsidR="00782CFE" w:rsidRPr="004C3831" w:rsidRDefault="00782CFE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4C3831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ფაერვოლს უნდა მოყვებოდეს ცენტრალური ლოგ-სერვერი. სისტემის ინსტალაცია შესაძლებელი უნდა იყოს ვირტუალიზირებულ გარემოში.</w:t>
            </w:r>
          </w:p>
        </w:tc>
      </w:tr>
      <w:tr w:rsidR="00782CFE" w14:paraId="6A18DDAD" w14:textId="77777777" w:rsidTr="0083430B">
        <w:trPr>
          <w:trHeight w:val="17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F966" w14:textId="75D51EAC" w:rsidR="00782CFE" w:rsidRPr="004C3831" w:rsidRDefault="00782CFE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4C3831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ცენტრალიზებული მართვა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C8576" w14:textId="76A8B2DB" w:rsidR="00782CFE" w:rsidRPr="004C3831" w:rsidRDefault="00782CFE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4C3831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ფაირვოლებს უნდა მოყვებოდეს ცენტრალიზებული მართვის სისტემა. მართვის სისტემას უნდა ჰქონდეს ვირტუალიზირებული გარემოს მხარდაჭერა</w:t>
            </w:r>
          </w:p>
        </w:tc>
      </w:tr>
      <w:tr w:rsidR="00136ED5" w:rsidRPr="004C3831" w14:paraId="6DBA7EE1" w14:textId="77777777" w:rsidTr="00136ED5">
        <w:trPr>
          <w:trHeight w:val="170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D1F92" w14:textId="597DDDD5" w:rsidR="00136ED5" w:rsidRPr="004C3831" w:rsidRDefault="00136ED5" w:rsidP="00136ED5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ლიცენზირება და აპარატულ-პროგრამული მხარდაჭერა</w:t>
            </w:r>
          </w:p>
        </w:tc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10931" w14:textId="6C816A35" w:rsidR="00136ED5" w:rsidRPr="004C3831" w:rsidRDefault="00136ED5" w:rsidP="00136ED5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3 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წელი</w:t>
            </w:r>
            <w:r w:rsidR="00EE2EA6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 / 1 წელი</w:t>
            </w:r>
          </w:p>
        </w:tc>
      </w:tr>
      <w:tr w:rsidR="00136ED5" w:rsidRPr="004C3831" w14:paraId="5AECEB25" w14:textId="77777777" w:rsidTr="00136ED5">
        <w:trPr>
          <w:trHeight w:val="170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BFEC" w14:textId="70879CCF" w:rsidR="00136ED5" w:rsidRPr="004C3831" w:rsidRDefault="00136ED5" w:rsidP="00136ED5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>რაოდენობა</w:t>
            </w:r>
          </w:p>
        </w:tc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B87FE" w14:textId="6AE48B32" w:rsidR="00136ED5" w:rsidRPr="004C3831" w:rsidRDefault="00136ED5" w:rsidP="00136ED5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Pr="007D4F0B">
              <w:rPr>
                <w:rFonts w:asciiTheme="minorHAnsi" w:hAnsiTheme="minorHAnsi" w:cstheme="minorHAnsi"/>
                <w:color w:val="000000"/>
                <w:sz w:val="22"/>
                <w:szCs w:val="22"/>
                <w:lang w:val="ka-GE"/>
              </w:rPr>
              <w:t xml:space="preserve"> ცალი</w:t>
            </w:r>
          </w:p>
        </w:tc>
      </w:tr>
    </w:tbl>
    <w:p w14:paraId="26A27507" w14:textId="77777777" w:rsidR="00FD2EB8" w:rsidRPr="00F80E8C" w:rsidRDefault="00FD2EB8" w:rsidP="00FD2EB8">
      <w:pPr>
        <w:rPr>
          <w:rFonts w:ascii="Sylfaen" w:hAnsi="Sylfaen" w:cstheme="minorHAnsi"/>
          <w:sz w:val="22"/>
          <w:szCs w:val="22"/>
          <w:lang w:val="ka-GE"/>
        </w:rPr>
      </w:pPr>
    </w:p>
    <w:p w14:paraId="4170479D" w14:textId="77777777" w:rsidR="00FD2EB8" w:rsidRDefault="00FD2EB8" w:rsidP="00FD2EB8">
      <w:pPr>
        <w:pStyle w:val="Heading2"/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</w:pPr>
      <w:bookmarkStart w:id="14" w:name="_Toc114527021"/>
    </w:p>
    <w:p w14:paraId="0B78231C" w14:textId="77777777" w:rsidR="00FD2EB8" w:rsidRPr="0006187D" w:rsidRDefault="00FD2EB8" w:rsidP="00FD2EB8">
      <w:pPr>
        <w:pStyle w:val="Heading2"/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</w:pPr>
      <w:bookmarkStart w:id="15" w:name="_Toc125558813"/>
      <w:r w:rsidRPr="0006187D"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  <w:t>ფაირვოლ(ებ)ის ცენტრალიზებული მართვის პროგრამული უზრუნველყოფა</w:t>
      </w:r>
      <w:bookmarkEnd w:id="14"/>
      <w:bookmarkEnd w:id="15"/>
    </w:p>
    <w:p w14:paraId="1AE7B12E" w14:textId="77777777" w:rsidR="00FD2EB8" w:rsidRPr="007D4F0B" w:rsidRDefault="00FD2EB8" w:rsidP="00FD2EB8">
      <w:pPr>
        <w:ind w:firstLine="720"/>
        <w:jc w:val="both"/>
        <w:rPr>
          <w:rFonts w:asciiTheme="minorHAnsi" w:hAnsiTheme="minorHAnsi" w:cstheme="minorHAnsi"/>
          <w:sz w:val="22"/>
          <w:szCs w:val="22"/>
          <w:lang w:val="ka-G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5"/>
        <w:gridCol w:w="6300"/>
      </w:tblGrid>
      <w:tr w:rsidR="00FD2EB8" w:rsidRPr="007D4F0B" w14:paraId="3B94D267" w14:textId="77777777" w:rsidTr="0083430B">
        <w:tc>
          <w:tcPr>
            <w:tcW w:w="3145" w:type="dxa"/>
            <w:shd w:val="clear" w:color="auto" w:fill="000000" w:themeFill="text1"/>
            <w:vAlign w:val="center"/>
          </w:tcPr>
          <w:p w14:paraId="4584FA8B" w14:textId="77777777" w:rsidR="00FD2EB8" w:rsidRPr="007D4F0B" w:rsidRDefault="00FD2EB8" w:rsidP="008343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ka-GE"/>
              </w:rPr>
              <w:t>კატეგორია</w:t>
            </w:r>
          </w:p>
        </w:tc>
        <w:tc>
          <w:tcPr>
            <w:tcW w:w="6300" w:type="dxa"/>
            <w:shd w:val="clear" w:color="auto" w:fill="000000" w:themeFill="text1"/>
            <w:vAlign w:val="center"/>
          </w:tcPr>
          <w:p w14:paraId="198C6F41" w14:textId="77777777" w:rsidR="00FD2EB8" w:rsidRPr="007D4F0B" w:rsidRDefault="00FD2EB8" w:rsidP="008343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ka-GE"/>
              </w:rPr>
              <w:t>სპეციფიკაცია</w:t>
            </w:r>
          </w:p>
        </w:tc>
      </w:tr>
      <w:tr w:rsidR="00FD2EB8" w:rsidRPr="007D4F0B" w14:paraId="622BDEC7" w14:textId="77777777" w:rsidTr="0083430B">
        <w:trPr>
          <w:trHeight w:val="764"/>
        </w:trPr>
        <w:tc>
          <w:tcPr>
            <w:tcW w:w="3145" w:type="dxa"/>
          </w:tcPr>
          <w:p w14:paraId="57587F53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ცენტრალიზებული მართვის პროგრამული უზრუნველყოფა</w:t>
            </w:r>
          </w:p>
        </w:tc>
        <w:tc>
          <w:tcPr>
            <w:tcW w:w="6300" w:type="dxa"/>
          </w:tcPr>
          <w:p w14:paraId="79197F0C" w14:textId="0CB715B2" w:rsidR="00FD2EB8" w:rsidRPr="007D4F0B" w:rsidRDefault="00EE2EA6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პერიმეტრის</w:t>
            </w:r>
            <w:r w:rsidR="00FD2EB8"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და დატაცენტრის ფაირვოლების მართვა უნდა დებოდეს ცენტრალიზებული მართვის პროგრამული უზრუნველყოფით. </w:t>
            </w:r>
          </w:p>
        </w:tc>
      </w:tr>
      <w:tr w:rsidR="00FD2EB8" w:rsidRPr="007D4F0B" w14:paraId="6425B0CE" w14:textId="77777777" w:rsidTr="0083430B">
        <w:trPr>
          <w:trHeight w:val="530"/>
        </w:trPr>
        <w:tc>
          <w:tcPr>
            <w:tcW w:w="3145" w:type="dxa"/>
          </w:tcPr>
          <w:p w14:paraId="480E5607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ლოგების შენახვის მინ.მოცულობა</w:t>
            </w:r>
          </w:p>
        </w:tc>
        <w:tc>
          <w:tcPr>
            <w:tcW w:w="6300" w:type="dxa"/>
          </w:tcPr>
          <w:p w14:paraId="69072D4C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</w:t>
            </w:r>
            <w:r w:rsidRPr="007D4F0B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დღიური </w:t>
            </w:r>
          </w:p>
          <w:p w14:paraId="5361A5E2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</w:p>
        </w:tc>
      </w:tr>
      <w:tr w:rsidR="00FD2EB8" w:rsidRPr="00EE2EA6" w14:paraId="597C2813" w14:textId="77777777" w:rsidTr="0083430B">
        <w:trPr>
          <w:trHeight w:val="566"/>
        </w:trPr>
        <w:tc>
          <w:tcPr>
            <w:tcW w:w="3145" w:type="dxa"/>
          </w:tcPr>
          <w:p w14:paraId="14FCC9A5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თავსებადობა</w:t>
            </w:r>
          </w:p>
        </w:tc>
        <w:tc>
          <w:tcPr>
            <w:tcW w:w="6300" w:type="dxa"/>
          </w:tcPr>
          <w:p w14:paraId="40D08D9E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შემოთავაზებული პროგრამული უზრუნველყოფა თავსებადი უნდა იყოს შემდეგ ჰიპერვიზორებთან;</w:t>
            </w:r>
          </w:p>
          <w:p w14:paraId="70A48832" w14:textId="0BD2B6E7" w:rsidR="00FD2EB8" w:rsidRPr="00037DF4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037DF4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VMware ESXi</w:t>
            </w:r>
          </w:p>
          <w:p w14:paraId="7309C94B" w14:textId="77777777" w:rsidR="00FD2EB8" w:rsidRPr="00037DF4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037DF4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Microsoft Hyper-V</w:t>
            </w:r>
          </w:p>
        </w:tc>
      </w:tr>
      <w:tr w:rsidR="00FD2EB8" w:rsidRPr="007D4F0B" w14:paraId="37A5825D" w14:textId="77777777" w:rsidTr="0083430B">
        <w:trPr>
          <w:trHeight w:val="449"/>
        </w:trPr>
        <w:tc>
          <w:tcPr>
            <w:tcW w:w="3145" w:type="dxa"/>
          </w:tcPr>
          <w:p w14:paraId="0B1A350D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ლიცენზირება და პროგრამული მხარდაჭერა</w:t>
            </w:r>
          </w:p>
        </w:tc>
        <w:tc>
          <w:tcPr>
            <w:tcW w:w="6300" w:type="dxa"/>
          </w:tcPr>
          <w:p w14:paraId="0771E687" w14:textId="175A1C72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წელი</w:t>
            </w:r>
            <w:proofErr w:type="gramEnd"/>
            <w:r w:rsidR="00EE2EA6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/ 1 წელი</w:t>
            </w:r>
          </w:p>
        </w:tc>
      </w:tr>
      <w:tr w:rsidR="00FD2EB8" w:rsidRPr="007D4F0B" w14:paraId="14900204" w14:textId="77777777" w:rsidTr="0083430B">
        <w:trPr>
          <w:trHeight w:val="165"/>
        </w:trPr>
        <w:tc>
          <w:tcPr>
            <w:tcW w:w="3145" w:type="dxa"/>
          </w:tcPr>
          <w:p w14:paraId="638701E6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რაოდენობა</w:t>
            </w:r>
          </w:p>
        </w:tc>
        <w:tc>
          <w:tcPr>
            <w:tcW w:w="6300" w:type="dxa"/>
          </w:tcPr>
          <w:p w14:paraId="4D60C5C5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1 ცალი</w:t>
            </w:r>
          </w:p>
        </w:tc>
      </w:tr>
    </w:tbl>
    <w:p w14:paraId="73AA190F" w14:textId="77777777" w:rsidR="00FD2EB8" w:rsidRPr="00F80E8C" w:rsidRDefault="00FD2EB8" w:rsidP="00FD2EB8">
      <w:pPr>
        <w:rPr>
          <w:rFonts w:ascii="Sylfaen" w:hAnsi="Sylfaen" w:cstheme="minorHAnsi"/>
          <w:sz w:val="22"/>
          <w:szCs w:val="22"/>
          <w:lang w:val="ka-GE"/>
        </w:rPr>
      </w:pPr>
    </w:p>
    <w:p w14:paraId="5F904AD6" w14:textId="520F2888" w:rsidR="00FD2EB8" w:rsidRDefault="00FD2EB8" w:rsidP="00FD2EB8">
      <w:pPr>
        <w:pStyle w:val="Heading2"/>
        <w:jc w:val="both"/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</w:pPr>
      <w:bookmarkStart w:id="16" w:name="_Toc114527022"/>
    </w:p>
    <w:p w14:paraId="2A92D18F" w14:textId="77777777" w:rsidR="00CF64DA" w:rsidRPr="00CF64DA" w:rsidRDefault="00CF64DA" w:rsidP="00CF64DA">
      <w:pPr>
        <w:rPr>
          <w:rFonts w:asciiTheme="minorHAnsi" w:hAnsiTheme="minorHAnsi"/>
          <w:lang w:val="ka-GE"/>
        </w:rPr>
      </w:pPr>
    </w:p>
    <w:p w14:paraId="3D93CD48" w14:textId="734CB2C9" w:rsidR="00FD2EB8" w:rsidRDefault="00FD2EB8" w:rsidP="00FD2EB8">
      <w:pPr>
        <w:rPr>
          <w:rFonts w:asciiTheme="minorHAnsi" w:hAnsiTheme="minorHAnsi"/>
          <w:lang w:val="ka-GE"/>
        </w:rPr>
      </w:pPr>
    </w:p>
    <w:p w14:paraId="6073C6D3" w14:textId="77777777" w:rsidR="00892F68" w:rsidRDefault="00892F68" w:rsidP="00FD2EB8">
      <w:pPr>
        <w:rPr>
          <w:rFonts w:asciiTheme="minorHAnsi" w:hAnsiTheme="minorHAnsi"/>
          <w:lang w:val="ka-GE"/>
        </w:rPr>
      </w:pPr>
    </w:p>
    <w:p w14:paraId="6A371F51" w14:textId="77777777" w:rsidR="00FD2EB8" w:rsidRPr="001A0408" w:rsidRDefault="00FD2EB8" w:rsidP="00FD2EB8">
      <w:pPr>
        <w:rPr>
          <w:rFonts w:asciiTheme="minorHAnsi" w:hAnsiTheme="minorHAnsi"/>
          <w:lang w:val="ka-GE"/>
        </w:rPr>
      </w:pPr>
    </w:p>
    <w:p w14:paraId="5FB9504C" w14:textId="77777777" w:rsidR="00FD2EB8" w:rsidRPr="0006187D" w:rsidRDefault="00FD2EB8" w:rsidP="00FD2EB8">
      <w:pPr>
        <w:pStyle w:val="Heading2"/>
        <w:jc w:val="both"/>
        <w:rPr>
          <w:rFonts w:asciiTheme="minorHAnsi" w:hAnsiTheme="minorHAnsi" w:cstheme="minorHAnsi"/>
          <w:sz w:val="24"/>
          <w:szCs w:val="24"/>
          <w:lang w:val="ka-GE"/>
        </w:rPr>
      </w:pPr>
      <w:bookmarkStart w:id="17" w:name="_Toc125558814"/>
      <w:r w:rsidRPr="0006187D">
        <w:rPr>
          <w:rFonts w:asciiTheme="minorHAnsi" w:hAnsiTheme="minorHAnsi" w:cstheme="minorHAnsi"/>
          <w:color w:val="44546A" w:themeColor="text2"/>
          <w:sz w:val="24"/>
          <w:szCs w:val="24"/>
          <w:lang w:val="ka-GE"/>
        </w:rPr>
        <w:lastRenderedPageBreak/>
        <w:t>ფაირვოლ(ებ)ის ლოგების მონიტორინგის და მართვის პროგრამული უზრუნველყოფა</w:t>
      </w:r>
      <w:bookmarkEnd w:id="16"/>
      <w:bookmarkEnd w:id="17"/>
    </w:p>
    <w:p w14:paraId="634A66B3" w14:textId="77777777" w:rsidR="00FD2EB8" w:rsidRPr="007D4F0B" w:rsidRDefault="00FD2EB8" w:rsidP="00FD2EB8">
      <w:pPr>
        <w:jc w:val="center"/>
        <w:rPr>
          <w:rFonts w:asciiTheme="minorHAnsi" w:hAnsiTheme="minorHAnsi" w:cstheme="minorHAnsi"/>
          <w:sz w:val="22"/>
          <w:szCs w:val="22"/>
          <w:lang w:val="ka-GE"/>
        </w:rPr>
      </w:pP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5"/>
        <w:gridCol w:w="6300"/>
      </w:tblGrid>
      <w:tr w:rsidR="00FD2EB8" w:rsidRPr="007D4F0B" w14:paraId="64612B2D" w14:textId="77777777" w:rsidTr="0083430B">
        <w:tc>
          <w:tcPr>
            <w:tcW w:w="3145" w:type="dxa"/>
            <w:shd w:val="clear" w:color="auto" w:fill="000000" w:themeFill="text1"/>
            <w:vAlign w:val="center"/>
          </w:tcPr>
          <w:p w14:paraId="3852BADE" w14:textId="77777777" w:rsidR="00FD2EB8" w:rsidRPr="007D4F0B" w:rsidRDefault="00FD2EB8" w:rsidP="008343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ka-GE"/>
              </w:rPr>
              <w:t>კატეგორია</w:t>
            </w:r>
          </w:p>
        </w:tc>
        <w:tc>
          <w:tcPr>
            <w:tcW w:w="6300" w:type="dxa"/>
            <w:shd w:val="clear" w:color="auto" w:fill="000000" w:themeFill="text1"/>
            <w:vAlign w:val="center"/>
          </w:tcPr>
          <w:p w14:paraId="58D7A852" w14:textId="77777777" w:rsidR="00FD2EB8" w:rsidRPr="007D4F0B" w:rsidRDefault="00FD2EB8" w:rsidP="0083430B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  <w:lang w:val="ka-GE"/>
              </w:rPr>
              <w:t>სპეციფიკაცია</w:t>
            </w:r>
          </w:p>
        </w:tc>
      </w:tr>
      <w:tr w:rsidR="00FD2EB8" w:rsidRPr="007D4F0B" w14:paraId="2411FC9B" w14:textId="77777777" w:rsidTr="0083430B">
        <w:trPr>
          <w:trHeight w:val="602"/>
        </w:trPr>
        <w:tc>
          <w:tcPr>
            <w:tcW w:w="3145" w:type="dxa"/>
          </w:tcPr>
          <w:p w14:paraId="7EC251EF" w14:textId="77777777" w:rsidR="00FD2EB8" w:rsidRPr="0037318A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37318A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ლოგების მონიტორინგის და მართვის პროგრამული უზრუნველყოფა</w:t>
            </w:r>
          </w:p>
        </w:tc>
        <w:tc>
          <w:tcPr>
            <w:tcW w:w="6300" w:type="dxa"/>
          </w:tcPr>
          <w:p w14:paraId="7FCE2FF0" w14:textId="4256ED1B" w:rsidR="00FD2EB8" w:rsidRPr="0037318A" w:rsidRDefault="00EE2EA6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პერიმეტრის</w:t>
            </w:r>
            <w:r w:rsidR="00FD2EB8" w:rsidRPr="0037318A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და დატაცენტრის ფაირვოლების მართვა უნდა  ხდებოდეს ცენტრალიზებული მართვის პროგრამული უზრუნველყოფით. </w:t>
            </w:r>
          </w:p>
        </w:tc>
      </w:tr>
      <w:tr w:rsidR="00FD2EB8" w:rsidRPr="007D4F0B" w14:paraId="736E8AB8" w14:textId="77777777" w:rsidTr="0083430B">
        <w:trPr>
          <w:trHeight w:val="530"/>
        </w:trPr>
        <w:tc>
          <w:tcPr>
            <w:tcW w:w="3145" w:type="dxa"/>
          </w:tcPr>
          <w:p w14:paraId="611487DF" w14:textId="77777777" w:rsidR="00FD2EB8" w:rsidRPr="0037318A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37318A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ლოგების შენახვის მინ.მოცულობა</w:t>
            </w:r>
          </w:p>
        </w:tc>
        <w:tc>
          <w:tcPr>
            <w:tcW w:w="6300" w:type="dxa"/>
          </w:tcPr>
          <w:p w14:paraId="6BAD4D60" w14:textId="77777777" w:rsidR="00FD2EB8" w:rsidRPr="0037318A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37318A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Pr="0037318A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</w:t>
            </w:r>
            <w:r w:rsidRPr="0037318A">
              <w:rPr>
                <w:rFonts w:asciiTheme="minorHAnsi" w:hAnsiTheme="minorHAnsi" w:cstheme="minorHAnsi"/>
                <w:sz w:val="22"/>
                <w:szCs w:val="22"/>
              </w:rPr>
              <w:t>GB</w:t>
            </w:r>
            <w:r w:rsidRPr="0037318A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დღიური </w:t>
            </w:r>
          </w:p>
          <w:p w14:paraId="727E5422" w14:textId="77777777" w:rsidR="00FD2EB8" w:rsidRPr="0037318A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37318A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37318A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</w:t>
            </w:r>
            <w:r w:rsidRPr="0037318A">
              <w:rPr>
                <w:rFonts w:asciiTheme="minorHAnsi" w:hAnsiTheme="minorHAnsi" w:cstheme="minorHAnsi"/>
                <w:sz w:val="22"/>
                <w:szCs w:val="22"/>
              </w:rPr>
              <w:t xml:space="preserve">TB </w:t>
            </w:r>
            <w:r w:rsidRPr="0037318A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ჯამური</w:t>
            </w:r>
          </w:p>
        </w:tc>
      </w:tr>
      <w:tr w:rsidR="00FD2EB8" w:rsidRPr="00EE2EA6" w14:paraId="33A277D5" w14:textId="77777777" w:rsidTr="0083430B">
        <w:trPr>
          <w:trHeight w:val="449"/>
        </w:trPr>
        <w:tc>
          <w:tcPr>
            <w:tcW w:w="3145" w:type="dxa"/>
          </w:tcPr>
          <w:p w14:paraId="72CCA41C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თავსებადობა</w:t>
            </w:r>
          </w:p>
        </w:tc>
        <w:tc>
          <w:tcPr>
            <w:tcW w:w="6300" w:type="dxa"/>
          </w:tcPr>
          <w:p w14:paraId="2FC0BC56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შემოთავაზებული პროგრამული უზრუნველყოფა თავსებადი უნდა იყოს შემდეგ ჰიპერვიზორებთან;</w:t>
            </w:r>
          </w:p>
          <w:p w14:paraId="1005F3F4" w14:textId="77777777" w:rsidR="00FD2EB8" w:rsidRPr="00037DF4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037DF4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VMware ESXi</w:t>
            </w:r>
          </w:p>
          <w:p w14:paraId="15608A33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037DF4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Microsoft Hyper-V</w:t>
            </w:r>
          </w:p>
        </w:tc>
      </w:tr>
      <w:tr w:rsidR="00FD2EB8" w:rsidRPr="007D4F0B" w14:paraId="02D84FBE" w14:textId="77777777" w:rsidTr="0083430B">
        <w:trPr>
          <w:trHeight w:val="467"/>
        </w:trPr>
        <w:tc>
          <w:tcPr>
            <w:tcW w:w="3145" w:type="dxa"/>
          </w:tcPr>
          <w:p w14:paraId="7ADBEDC8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ლიცენზირება და პროგრამული მხარდაჭერა</w:t>
            </w:r>
          </w:p>
        </w:tc>
        <w:tc>
          <w:tcPr>
            <w:tcW w:w="6300" w:type="dxa"/>
          </w:tcPr>
          <w:p w14:paraId="623E15D4" w14:textId="2F6E2D1D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მინიმუმ </w:t>
            </w:r>
            <w:r>
              <w:rPr>
                <w:rFonts w:asciiTheme="minorHAnsi" w:hAnsiTheme="minorHAnsi" w:cstheme="minorHAnsi"/>
                <w:lang w:val="ka-GE"/>
              </w:rPr>
              <w:t>3</w:t>
            </w: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წელი</w:t>
            </w:r>
            <w:r w:rsidR="0044221F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 xml:space="preserve"> / 1 წელი</w:t>
            </w:r>
          </w:p>
        </w:tc>
      </w:tr>
      <w:tr w:rsidR="00FD2EB8" w:rsidRPr="007D4F0B" w14:paraId="76FD14DD" w14:textId="77777777" w:rsidTr="0083430B">
        <w:trPr>
          <w:trHeight w:val="165"/>
        </w:trPr>
        <w:tc>
          <w:tcPr>
            <w:tcW w:w="3145" w:type="dxa"/>
          </w:tcPr>
          <w:p w14:paraId="3F77EAD0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რაოდენობა</w:t>
            </w:r>
          </w:p>
        </w:tc>
        <w:tc>
          <w:tcPr>
            <w:tcW w:w="6300" w:type="dxa"/>
          </w:tcPr>
          <w:p w14:paraId="76780FA5" w14:textId="77777777" w:rsidR="00FD2EB8" w:rsidRPr="007D4F0B" w:rsidRDefault="00FD2EB8" w:rsidP="0083430B">
            <w:pPr>
              <w:rPr>
                <w:rFonts w:asciiTheme="minorHAnsi" w:hAnsiTheme="minorHAnsi" w:cstheme="minorHAnsi"/>
                <w:sz w:val="22"/>
                <w:szCs w:val="22"/>
                <w:lang w:val="ka-GE"/>
              </w:rPr>
            </w:pPr>
            <w:r w:rsidRPr="007D4F0B">
              <w:rPr>
                <w:rFonts w:asciiTheme="minorHAnsi" w:hAnsiTheme="minorHAnsi" w:cstheme="minorHAnsi"/>
                <w:sz w:val="22"/>
                <w:szCs w:val="22"/>
                <w:lang w:val="ka-GE"/>
              </w:rPr>
              <w:t>1 ცალი</w:t>
            </w:r>
          </w:p>
        </w:tc>
      </w:tr>
    </w:tbl>
    <w:p w14:paraId="750405A5" w14:textId="1488CC3B" w:rsidR="00623E59" w:rsidRDefault="00623E59" w:rsidP="008A5474">
      <w:pPr>
        <w:pStyle w:val="Heading2"/>
      </w:pPr>
    </w:p>
    <w:p w14:paraId="5F0FA21D" w14:textId="75CB1297" w:rsidR="00377227" w:rsidRDefault="00377227" w:rsidP="00377227"/>
    <w:p w14:paraId="16D87940" w14:textId="77777777" w:rsidR="00377227" w:rsidRPr="00B07D4C" w:rsidRDefault="00377227" w:rsidP="00377227">
      <w:pPr>
        <w:pStyle w:val="Heading2"/>
        <w:rPr>
          <w:rFonts w:ascii="Calibri" w:hAnsi="Calibri" w:cs="Calibri"/>
          <w:color w:val="44546A"/>
          <w:sz w:val="24"/>
          <w:szCs w:val="24"/>
          <w:lang w:val="ka-GE"/>
        </w:rPr>
      </w:pPr>
      <w:bookmarkStart w:id="18" w:name="_Toc114527023"/>
      <w:bookmarkStart w:id="19" w:name="_Toc125558816"/>
      <w:r w:rsidRPr="00B07D4C">
        <w:rPr>
          <w:rFonts w:ascii="Calibri" w:hAnsi="Calibri" w:cs="Calibri"/>
          <w:color w:val="44546A"/>
          <w:sz w:val="24"/>
          <w:szCs w:val="24"/>
          <w:lang w:val="ka-GE"/>
        </w:rPr>
        <w:t>დამატებითი მოთხოვნები</w:t>
      </w:r>
      <w:bookmarkEnd w:id="18"/>
      <w:bookmarkEnd w:id="19"/>
    </w:p>
    <w:p w14:paraId="09B05A2E" w14:textId="77777777" w:rsidR="00377227" w:rsidRDefault="00377227" w:rsidP="00377227">
      <w:pPr>
        <w:rPr>
          <w:lang w:val="ka-GE"/>
        </w:rPr>
      </w:pPr>
    </w:p>
    <w:p w14:paraId="4D804697" w14:textId="77777777" w:rsidR="00377227" w:rsidRPr="00B07D4C" w:rsidRDefault="00377227" w:rsidP="0037722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eastAsia="Times New Roman" w:cs="Calibri"/>
          <w:color w:val="222222"/>
          <w:shd w:val="clear" w:color="auto" w:fill="FFFFFF"/>
        </w:rPr>
      </w:pP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მოწოდებულ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საქსელო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კომპონენტებზე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უნდა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ვრცელდებოდეს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მწარმოებ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  <w:lang w:val="ka-GE"/>
        </w:rPr>
        <w:t xml:space="preserve">ლის არანაკლებ 1 წლიანი გარანტია </w:t>
      </w:r>
      <w:r w:rsidRPr="00B07D4C">
        <w:rPr>
          <w:rFonts w:eastAsia="Times New Roman" w:cs="Calibri"/>
          <w:color w:val="222222"/>
          <w:shd w:val="clear" w:color="auto" w:fill="FFFFFF"/>
        </w:rPr>
        <w:t>(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საქონლის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მოწოდების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შემდგომ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აღნიშნული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ინფორმაციის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გადამოწმება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შესაძლებელი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უნდა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იყოს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მწარმოებლის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ოფიციალურ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საიტზე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),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რომლის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ათვლაც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დაიწყება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საქონლის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მიწოდების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მიღება-ჩაბარების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აქტის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გაფორმებიდან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>.</w:t>
      </w:r>
    </w:p>
    <w:p w14:paraId="4D20EB51" w14:textId="77777777" w:rsidR="00377227" w:rsidRPr="00B07D4C" w:rsidRDefault="00377227" w:rsidP="0037722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eastAsia="Times New Roman" w:cs="Calibri"/>
          <w:color w:val="222222"/>
          <w:shd w:val="clear" w:color="auto" w:fill="FFFFFF"/>
          <w:lang w:val="ka-GE"/>
        </w:rPr>
      </w:pPr>
      <w:r w:rsidRPr="00B07D4C">
        <w:rPr>
          <w:rFonts w:eastAsia="Times New Roman" w:cs="Calibri"/>
          <w:color w:val="222222"/>
          <w:shd w:val="clear" w:color="auto" w:fill="FFFFFF"/>
          <w:lang w:val="ka-GE"/>
        </w:rPr>
        <w:t xml:space="preserve">სასურველია ,რომ პროვაიდერის კომუტატორი და მარშუტიზატირი იყოს ერთი და იგივე მწარმოებლის. </w:t>
      </w:r>
    </w:p>
    <w:p w14:paraId="02F061D0" w14:textId="77777777" w:rsidR="00377227" w:rsidRPr="00B07D4C" w:rsidRDefault="00377227" w:rsidP="0037722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eastAsia="Times New Roman" w:cs="Calibri"/>
          <w:color w:val="222222"/>
          <w:shd w:val="clear" w:color="auto" w:fill="FFFFFF"/>
        </w:rPr>
      </w:pP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საგარანტიო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პერიოდის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მანძილზე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, </w:t>
      </w:r>
      <w:r w:rsidRPr="00B07D4C">
        <w:rPr>
          <w:rFonts w:eastAsia="Times New Roman" w:cs="Calibri"/>
          <w:color w:val="222222"/>
          <w:shd w:val="clear" w:color="auto" w:fill="FFFFFF"/>
          <w:lang w:val="ka-GE"/>
        </w:rPr>
        <w:t>სერვისის მიმღებ კომპანიას</w:t>
      </w:r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უნდა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ჰქონდეს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ცხელი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ხაზით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,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ელ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.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ფოსტით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და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პორტალით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მწარმოებელთან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ინციდენტის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რეგისტრირების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proofErr w:type="gramStart"/>
      <w:r w:rsidRPr="00B07D4C">
        <w:rPr>
          <w:rFonts w:eastAsia="Times New Roman" w:cs="Calibri"/>
          <w:color w:val="222222"/>
          <w:shd w:val="clear" w:color="auto" w:fill="FFFFFF"/>
        </w:rPr>
        <w:t>საშუალება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>.</w:t>
      </w:r>
      <w:r w:rsidRPr="00B07D4C">
        <w:rPr>
          <w:rFonts w:eastAsia="Times New Roman" w:cs="Calibri"/>
          <w:color w:val="222222"/>
          <w:shd w:val="clear" w:color="auto" w:fill="FFFFFF"/>
          <w:lang w:val="ka-GE"/>
        </w:rPr>
        <w:t>(</w:t>
      </w:r>
      <w:proofErr w:type="gramEnd"/>
      <w:r w:rsidRPr="00B07D4C">
        <w:rPr>
          <w:rFonts w:eastAsia="Times New Roman" w:cs="Calibri"/>
          <w:color w:val="222222"/>
          <w:shd w:val="clear" w:color="auto" w:fill="FFFFFF"/>
          <w:lang w:val="ka-GE"/>
        </w:rPr>
        <w:t xml:space="preserve"> მწარმოებლის გარანტია, მის ტექნიკურ ჯგუფთან კავშირის უფლებითა და პროგრამული განახლებების გადმოწერის საშუალებით მწარმოებლის ვებ გვერდიდან )</w:t>
      </w:r>
    </w:p>
    <w:p w14:paraId="5AE524CE" w14:textId="77777777" w:rsidR="00377227" w:rsidRPr="00B07D4C" w:rsidRDefault="00377227" w:rsidP="0037722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eastAsia="Times New Roman" w:cs="Calibri"/>
          <w:color w:val="222222"/>
          <w:shd w:val="clear" w:color="auto" w:fill="FFFFFF"/>
        </w:rPr>
      </w:pP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საგარანტიო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პერიოდში</w:t>
      </w:r>
      <w:proofErr w:type="spellEnd"/>
      <w:r w:rsidRPr="00B07D4C">
        <w:rPr>
          <w:rFonts w:ascii="Sylfaen" w:hAnsi="Sylfaen" w:cs="Calibri"/>
          <w:color w:val="222222"/>
          <w:shd w:val="clear" w:color="auto" w:fill="FFFFFF"/>
          <w:lang w:val="ka-GE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მოწოდებული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საქონლის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ნებისმიერი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დაზიანების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შემთხვევაში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, </w:t>
      </w:r>
      <w:r w:rsidRPr="00B07D4C">
        <w:rPr>
          <w:rFonts w:eastAsia="Times New Roman" w:cs="Calibri"/>
          <w:color w:val="222222"/>
          <w:shd w:val="clear" w:color="auto" w:fill="FFFFFF"/>
          <w:lang w:val="ka-GE"/>
        </w:rPr>
        <w:t>სერვისის მიმწოდებელი კომპანია</w:t>
      </w:r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ვალდებულია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საკუთარი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ხარჯებით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აღმოფხვრას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ყველა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გამოვლენილი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ხარვეზი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>/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დაზიანება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>.</w:t>
      </w:r>
    </w:p>
    <w:p w14:paraId="23C1CE2E" w14:textId="77777777" w:rsidR="00377227" w:rsidRPr="00B07D4C" w:rsidRDefault="00377227" w:rsidP="0037722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eastAsia="Times New Roman" w:cs="Calibri"/>
          <w:color w:val="222222"/>
          <w:shd w:val="clear" w:color="auto" w:fill="FFFFFF"/>
        </w:rPr>
      </w:pPr>
      <w:r w:rsidRPr="00B07D4C">
        <w:rPr>
          <w:rFonts w:eastAsia="Times New Roman" w:cs="Calibri"/>
          <w:color w:val="222222"/>
          <w:shd w:val="clear" w:color="auto" w:fill="FFFFFF"/>
          <w:lang w:val="ka-GE"/>
        </w:rPr>
        <w:t>სერვისის მიმწოდებელმა კომპანიამ</w:t>
      </w:r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უნდა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წარადგინოს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მწარმოებლ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  <w:lang w:val="ka-GE"/>
        </w:rPr>
        <w:t>(ებ)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ის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ავტორიზაციის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  <w:proofErr w:type="spellStart"/>
      <w:r w:rsidRPr="00B07D4C">
        <w:rPr>
          <w:rFonts w:eastAsia="Times New Roman" w:cs="Calibri"/>
          <w:color w:val="222222"/>
          <w:shd w:val="clear" w:color="auto" w:fill="FFFFFF"/>
        </w:rPr>
        <w:t>ფორმა</w:t>
      </w:r>
      <w:proofErr w:type="spellEnd"/>
      <w:r w:rsidRPr="00B07D4C">
        <w:rPr>
          <w:rFonts w:eastAsia="Times New Roman" w:cs="Calibri"/>
          <w:color w:val="222222"/>
          <w:shd w:val="clear" w:color="auto" w:fill="FFFFFF"/>
        </w:rPr>
        <w:t xml:space="preserve"> (MAF).</w:t>
      </w:r>
    </w:p>
    <w:p w14:paraId="5D0F6EEF" w14:textId="77777777" w:rsidR="00377227" w:rsidRPr="00B07D4C" w:rsidRDefault="00377227" w:rsidP="0037722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eastAsia="Times New Roman" w:cs="Calibri"/>
          <w:color w:val="222222"/>
          <w:shd w:val="clear" w:color="auto" w:fill="FFFFFF"/>
        </w:rPr>
      </w:pPr>
      <w:r w:rsidRPr="00B07D4C">
        <w:rPr>
          <w:rFonts w:eastAsia="Times New Roman" w:cs="Calibri"/>
          <w:color w:val="222222"/>
          <w:shd w:val="clear" w:color="auto" w:fill="FFFFFF"/>
          <w:lang w:val="ka-GE"/>
        </w:rPr>
        <w:t>სერვისის მიმწოდებელმა კომპანიას უნდა უზრუნველყოს მოწოდებული პროგრამული უზრუნველყოფ(ებ)ის სტაბილურ ვერსიამდე განახლება.</w:t>
      </w:r>
    </w:p>
    <w:p w14:paraId="341FB7D1" w14:textId="77777777" w:rsidR="00377227" w:rsidRPr="00B07D4C" w:rsidRDefault="00377227" w:rsidP="0037722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eastAsia="Times New Roman" w:cs="Calibri"/>
          <w:color w:val="222222"/>
          <w:shd w:val="clear" w:color="auto" w:fill="FFFFFF"/>
        </w:rPr>
      </w:pPr>
      <w:r w:rsidRPr="00B07D4C">
        <w:rPr>
          <w:rFonts w:eastAsia="Times New Roman" w:cs="Calibri"/>
          <w:color w:val="222222"/>
          <w:shd w:val="clear" w:color="auto" w:fill="FFFFFF"/>
          <w:lang w:val="ka-GE"/>
        </w:rPr>
        <w:t xml:space="preserve">შემოთავაზებული ფაირვოლები, უნდა ირიცხებოდეს </w:t>
      </w:r>
      <w:r w:rsidRPr="00B07D4C">
        <w:rPr>
          <w:rFonts w:eastAsia="Times New Roman" w:cs="Calibri"/>
          <w:color w:val="222222"/>
          <w:shd w:val="clear" w:color="auto" w:fill="FFFFFF"/>
        </w:rPr>
        <w:t>Gartner-</w:t>
      </w:r>
      <w:r w:rsidRPr="00B07D4C">
        <w:rPr>
          <w:rFonts w:eastAsia="Times New Roman" w:cs="Calibri"/>
          <w:color w:val="222222"/>
          <w:shd w:val="clear" w:color="auto" w:fill="FFFFFF"/>
          <w:lang w:val="ka-GE"/>
        </w:rPr>
        <w:t xml:space="preserve">ის </w:t>
      </w:r>
      <w:r w:rsidRPr="00B07D4C">
        <w:rPr>
          <w:rFonts w:eastAsia="Times New Roman" w:cs="Calibri"/>
          <w:color w:val="222222"/>
          <w:shd w:val="clear" w:color="auto" w:fill="FFFFFF"/>
        </w:rPr>
        <w:t>Magic Quadrant-</w:t>
      </w:r>
      <w:r w:rsidRPr="00B07D4C">
        <w:rPr>
          <w:rFonts w:eastAsia="Times New Roman" w:cs="Calibri"/>
          <w:color w:val="222222"/>
          <w:shd w:val="clear" w:color="auto" w:fill="FFFFFF"/>
          <w:lang w:val="ka-GE"/>
        </w:rPr>
        <w:t>ში ბოლო 3 წლის განმავლობაში ლიდერებში (2020,2021,2022).</w:t>
      </w:r>
      <w:r w:rsidRPr="00B07D4C">
        <w:rPr>
          <w:rFonts w:eastAsia="Times New Roman" w:cs="Calibri"/>
          <w:color w:val="222222"/>
          <w:shd w:val="clear" w:color="auto" w:fill="FFFFFF"/>
        </w:rPr>
        <w:t xml:space="preserve"> </w:t>
      </w:r>
    </w:p>
    <w:p w14:paraId="3FDBA378" w14:textId="77777777" w:rsidR="00377227" w:rsidRPr="00B07D4C" w:rsidRDefault="00377227" w:rsidP="0037722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eastAsia="Times New Roman" w:cs="Calibri"/>
          <w:color w:val="222222"/>
          <w:shd w:val="clear" w:color="auto" w:fill="FFFFFF"/>
        </w:rPr>
      </w:pPr>
      <w:r w:rsidRPr="00B07D4C">
        <w:rPr>
          <w:rFonts w:eastAsia="Times New Roman" w:cs="Calibri"/>
          <w:color w:val="222222"/>
          <w:shd w:val="clear" w:color="auto" w:fill="FFFFFF"/>
          <w:lang w:val="ka-GE"/>
        </w:rPr>
        <w:t>ტენდერში ყველა მოთხოვნილი კომპონენტი უნდა იყოს ახალი და არ უნდა იყოს მოხსნილი წარმოებიდან.</w:t>
      </w:r>
    </w:p>
    <w:p w14:paraId="681B0490" w14:textId="77777777" w:rsidR="00377227" w:rsidRPr="00B07D4C" w:rsidRDefault="00377227" w:rsidP="00377227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eastAsia="Times New Roman" w:cs="Calibri"/>
          <w:color w:val="222222"/>
          <w:shd w:val="clear" w:color="auto" w:fill="FFFFFF"/>
          <w:lang w:val="ka-GE"/>
        </w:rPr>
      </w:pPr>
      <w:r w:rsidRPr="00B07D4C">
        <w:rPr>
          <w:rFonts w:eastAsia="Times New Roman" w:cs="Calibri"/>
          <w:color w:val="222222"/>
          <w:shd w:val="clear" w:color="auto" w:fill="FFFFFF"/>
          <w:lang w:val="ka-GE"/>
        </w:rPr>
        <w:t xml:space="preserve">მომწოდებელმა ყველა საჭირო ფიზიკური დაერთებისთვის უნდა გაითვალისწინოს საჭირო კაბელების და დამატებითი კომპონენტების არსებობა. </w:t>
      </w:r>
    </w:p>
    <w:p w14:paraId="0A9525D1" w14:textId="77777777" w:rsidR="00377227" w:rsidRPr="00377227" w:rsidRDefault="00377227" w:rsidP="00377227"/>
    <w:sectPr w:rsidR="00377227" w:rsidRPr="00377227" w:rsidSect="00F71E6D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810" w:right="144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580FE" w14:textId="77777777" w:rsidR="00CB668F" w:rsidRDefault="00CB668F" w:rsidP="00FD2EB8">
      <w:r>
        <w:separator/>
      </w:r>
    </w:p>
  </w:endnote>
  <w:endnote w:type="continuationSeparator" w:id="0">
    <w:p w14:paraId="24FAAB61" w14:textId="77777777" w:rsidR="00CB668F" w:rsidRDefault="00CB668F" w:rsidP="00FD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8372A" w14:textId="326EB25F" w:rsidR="002B7F7C" w:rsidRDefault="00FD2EB8" w:rsidP="007A10FC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BBDB868" wp14:editId="47C976C0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6510"/>
              <wp:wrapSquare wrapText="bothSides"/>
              <wp:docPr id="2" name="Text Box 2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3BD17DD" w14:textId="48496110" w:rsidR="00FD2EB8" w:rsidRPr="00FD2EB8" w:rsidRDefault="00FD2E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D2E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BDB8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1 - FOR INTERNAL USE ONLY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43BD17DD" w14:textId="48496110" w:rsidR="00FD2EB8" w:rsidRPr="00FD2EB8" w:rsidRDefault="00FD2E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D2E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C1 - FOR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4000657F" w14:textId="77777777" w:rsidR="002B7F7C" w:rsidRDefault="00434114" w:rsidP="007A10F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A293BBF" w14:textId="77777777" w:rsidR="002B7F7C" w:rsidRDefault="00E500BD" w:rsidP="00F71E6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6D728" w14:textId="4C7800E3" w:rsidR="002B7F7C" w:rsidRDefault="00FD2EB8" w:rsidP="007A10FC">
    <w:pPr>
      <w:pStyle w:val="Footer"/>
      <w:framePr w:wrap="none" w:vAnchor="text" w:hAnchor="margin" w:xAlign="right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32C6D8E9" wp14:editId="3FAB3912">
              <wp:simplePos x="6791325" y="940117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6510"/>
              <wp:wrapSquare wrapText="bothSides"/>
              <wp:docPr id="3" name="Text Box 3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8FF487" w14:textId="7BA49BCE" w:rsidR="00FD2EB8" w:rsidRPr="00FD2EB8" w:rsidRDefault="00FD2E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D2E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C6D8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C1 - FOR INTERNAL USE ONLY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268FF487" w14:textId="7BA49BCE" w:rsidR="00FD2EB8" w:rsidRPr="00FD2EB8" w:rsidRDefault="00FD2E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D2E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C1 - FOR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rPr>
          <w:rStyle w:val="PageNumber"/>
        </w:rPr>
        <w:id w:val="-43151554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sdtContent>
    </w:sdt>
  </w:p>
  <w:p w14:paraId="7BA8FEE8" w14:textId="77777777" w:rsidR="002B7F7C" w:rsidRPr="00F71E6D" w:rsidRDefault="00E500BD" w:rsidP="00F71E6D">
    <w:pPr>
      <w:pStyle w:val="Footer"/>
      <w:ind w:right="360"/>
      <w:rPr>
        <w:rFonts w:ascii="Arial Black" w:hAnsi="Arial Black" w:cs="Aharoni"/>
        <w:b/>
        <w:bCs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40CE5" w14:textId="05CF0F27" w:rsidR="00FD2EB8" w:rsidRDefault="00FD2EB8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384F7D3" wp14:editId="1260E0A9">
              <wp:simplePos x="915035" y="9431020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7780" b="16510"/>
              <wp:wrapSquare wrapText="bothSides"/>
              <wp:docPr id="1" name="Text Box 1" descr="C1 - FOR INTERNAL USE ONLY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0987A3D" w14:textId="249671B8" w:rsidR="00FD2EB8" w:rsidRPr="00FD2EB8" w:rsidRDefault="00FD2EB8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D2EB8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C1 - FOR 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384F7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1 - FOR INTERNAL USE ONLY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0987A3D" w14:textId="249671B8" w:rsidR="00FD2EB8" w:rsidRPr="00FD2EB8" w:rsidRDefault="00FD2EB8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FD2EB8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C1 - FOR INTERNAL USE ONLY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43521" w14:textId="77777777" w:rsidR="00CB668F" w:rsidRDefault="00CB668F" w:rsidP="00FD2EB8">
      <w:r>
        <w:separator/>
      </w:r>
    </w:p>
  </w:footnote>
  <w:footnote w:type="continuationSeparator" w:id="0">
    <w:p w14:paraId="51AB998A" w14:textId="77777777" w:rsidR="00CB668F" w:rsidRDefault="00CB668F" w:rsidP="00FD2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142FE" w14:textId="77777777" w:rsidR="002B7F7C" w:rsidRPr="00F71E6D" w:rsidRDefault="00E500BD" w:rsidP="00F71E6D">
    <w:pPr>
      <w:pStyle w:val="Footer"/>
      <w:ind w:right="360"/>
      <w:jc w:val="right"/>
      <w:rPr>
        <w:rFonts w:ascii="Arial Black" w:hAnsi="Arial Black" w:cs="Aharoni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58A8"/>
    <w:multiLevelType w:val="hybridMultilevel"/>
    <w:tmpl w:val="49301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1C3FD8"/>
    <w:multiLevelType w:val="multilevel"/>
    <w:tmpl w:val="066A81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Sylfaen" w:hAnsi="Sylfaen" w:cs="Sylfaen" w:hint="default"/>
      </w:rPr>
    </w:lvl>
  </w:abstractNum>
  <w:num w:numId="1" w16cid:durableId="1852065232">
    <w:abstractNumId w:val="1"/>
  </w:num>
  <w:num w:numId="2" w16cid:durableId="38306136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48930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EB8"/>
    <w:rsid w:val="00136ED5"/>
    <w:rsid w:val="00197F05"/>
    <w:rsid w:val="001B1DC0"/>
    <w:rsid w:val="001B3A54"/>
    <w:rsid w:val="00226E15"/>
    <w:rsid w:val="00240553"/>
    <w:rsid w:val="00331FCB"/>
    <w:rsid w:val="00352403"/>
    <w:rsid w:val="0037318A"/>
    <w:rsid w:val="00377227"/>
    <w:rsid w:val="00434114"/>
    <w:rsid w:val="0044221F"/>
    <w:rsid w:val="005847FA"/>
    <w:rsid w:val="00623E59"/>
    <w:rsid w:val="006B17D8"/>
    <w:rsid w:val="006F5436"/>
    <w:rsid w:val="00782CFE"/>
    <w:rsid w:val="007F2860"/>
    <w:rsid w:val="00861F48"/>
    <w:rsid w:val="00892F68"/>
    <w:rsid w:val="008A5474"/>
    <w:rsid w:val="009363A0"/>
    <w:rsid w:val="009C42E6"/>
    <w:rsid w:val="00B861A0"/>
    <w:rsid w:val="00C50987"/>
    <w:rsid w:val="00C56EC8"/>
    <w:rsid w:val="00CB668F"/>
    <w:rsid w:val="00CC3840"/>
    <w:rsid w:val="00CF64DA"/>
    <w:rsid w:val="00D47471"/>
    <w:rsid w:val="00EC4D49"/>
    <w:rsid w:val="00EE2EA6"/>
    <w:rsid w:val="00F2438F"/>
    <w:rsid w:val="00FD2EB8"/>
    <w:rsid w:val="220AF28B"/>
    <w:rsid w:val="51F06506"/>
    <w:rsid w:val="5CCDCE56"/>
    <w:rsid w:val="7899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7EFB"/>
  <w15:chartTrackingRefBased/>
  <w15:docId w15:val="{6F649BD4-D0F6-469D-BA83-1208624B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41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2EB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2EB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D2E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D2EB8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D2EB8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FD2EB8"/>
  </w:style>
  <w:style w:type="table" w:styleId="TableGrid">
    <w:name w:val="Table Grid"/>
    <w:basedOn w:val="TableNormal"/>
    <w:uiPriority w:val="39"/>
    <w:rsid w:val="00FD2E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341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434114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3411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7</Pages>
  <Words>1431</Words>
  <Characters>8160</Characters>
  <Application>Microsoft Office Word</Application>
  <DocSecurity>4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Zurab Jishkariani</dc:creator>
  <cp:keywords/>
  <dc:description/>
  <cp:lastModifiedBy>Nugzar Pagava</cp:lastModifiedBy>
  <cp:revision>2</cp:revision>
  <dcterms:created xsi:type="dcterms:W3CDTF">2023-04-13T08:09:00Z</dcterms:created>
  <dcterms:modified xsi:type="dcterms:W3CDTF">2023-04-13T08:09:00Z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1,2,3</vt:lpwstr>
  </property>
  <property fmtid="{D5CDD505-2E9C-101B-9397-08002B2CF9AE}" pid="3" name="ClassificationContentMarkingFooterFontProps">
    <vt:lpwstr>#000000,10,Calibri</vt:lpwstr>
  </property>
  <property fmtid="{D5CDD505-2E9C-101B-9397-08002B2CF9AE}" pid="4" name="ClassificationContentMarkingFooterText">
    <vt:lpwstr>C1 - FOR INTERNAL USE ONLY</vt:lpwstr>
  </property>
  <property fmtid="{D5CDD505-2E9C-101B-9397-08002B2CF9AE}" pid="5" name="MSIP_Label_706c7ad2-60a5-409e-8203-10f940b19acd_Enabled">
    <vt:lpwstr>true</vt:lpwstr>
  </property>
  <property fmtid="{D5CDD505-2E9C-101B-9397-08002B2CF9AE}" pid="6" name="MSIP_Label_706c7ad2-60a5-409e-8203-10f940b19acd_SetDate">
    <vt:lpwstr>2023-02-20T06:50:08Z</vt:lpwstr>
  </property>
  <property fmtid="{D5CDD505-2E9C-101B-9397-08002B2CF9AE}" pid="7" name="MSIP_Label_706c7ad2-60a5-409e-8203-10f940b19acd_Method">
    <vt:lpwstr>Standard</vt:lpwstr>
  </property>
  <property fmtid="{D5CDD505-2E9C-101B-9397-08002B2CF9AE}" pid="8" name="MSIP_Label_706c7ad2-60a5-409e-8203-10f940b19acd_Name">
    <vt:lpwstr>For internal use only C1</vt:lpwstr>
  </property>
  <property fmtid="{D5CDD505-2E9C-101B-9397-08002B2CF9AE}" pid="9" name="MSIP_Label_706c7ad2-60a5-409e-8203-10f940b19acd_SiteId">
    <vt:lpwstr>91e167b0-e7f3-47d0-b08e-ac1e6b839fc3</vt:lpwstr>
  </property>
  <property fmtid="{D5CDD505-2E9C-101B-9397-08002B2CF9AE}" pid="10" name="MSIP_Label_706c7ad2-60a5-409e-8203-10f940b19acd_ActionId">
    <vt:lpwstr>0575da67-ca63-4de5-bba0-19f05edbacef</vt:lpwstr>
  </property>
  <property fmtid="{D5CDD505-2E9C-101B-9397-08002B2CF9AE}" pid="11" name="MSIP_Label_706c7ad2-60a5-409e-8203-10f940b19acd_ContentBits">
    <vt:lpwstr>2</vt:lpwstr>
  </property>
  <property fmtid="{D5CDD505-2E9C-101B-9397-08002B2CF9AE}" pid="12" name="GrammarlyDocumentId">
    <vt:lpwstr>cb395d59deae6a5b5b5c56780a8bd7b4d80c4d3567a345f2202f61af674c226f</vt:lpwstr>
  </property>
</Properties>
</file>