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4B3132" w:rsidRDefault="00ED4EE8">
      <w:pPr>
        <w:rPr>
          <w:lang w:val="ka-GE"/>
        </w:rPr>
      </w:pPr>
    </w:p>
    <w:p w14:paraId="5DE190CA" w14:textId="77777777" w:rsidR="000741E3" w:rsidRDefault="000741E3"/>
    <w:p w14:paraId="5F63C4CB" w14:textId="77777777" w:rsidR="00743929" w:rsidRPr="007E1A18" w:rsidRDefault="00743929" w:rsidP="00743929">
      <w:pPr>
        <w:rPr>
          <w:rFonts w:ascii="Lato" w:eastAsiaTheme="majorEastAsia" w:hAnsi="Lato" w:cstheme="majorBidi"/>
          <w:color w:val="ED7D31" w:themeColor="accent2"/>
          <w:lang w:val="en-GB"/>
        </w:rPr>
      </w:pPr>
    </w:p>
    <w:p w14:paraId="1181995C" w14:textId="4FD88256" w:rsidR="00743929" w:rsidRPr="00743929" w:rsidRDefault="00743929" w:rsidP="00743929">
      <w:pPr>
        <w:spacing w:line="360" w:lineRule="auto"/>
        <w:jc w:val="center"/>
        <w:rPr>
          <w:color w:val="C00000"/>
          <w:sz w:val="44"/>
          <w:szCs w:val="44"/>
        </w:rPr>
      </w:pPr>
      <w:r w:rsidRPr="00743929">
        <w:rPr>
          <w:color w:val="C00000"/>
          <w:sz w:val="44"/>
          <w:szCs w:val="44"/>
        </w:rPr>
        <w:t>Program Consortium: World Vision Germany, Danish Refugee Council</w:t>
      </w:r>
      <w:r>
        <w:rPr>
          <w:color w:val="C00000"/>
          <w:sz w:val="44"/>
          <w:szCs w:val="44"/>
        </w:rPr>
        <w:t xml:space="preserve"> </w:t>
      </w:r>
      <w:r w:rsidR="004C4B5D">
        <w:rPr>
          <w:color w:val="C00000"/>
          <w:sz w:val="44"/>
          <w:szCs w:val="44"/>
        </w:rPr>
        <w:t xml:space="preserve">(DRC) </w:t>
      </w:r>
      <w:r>
        <w:rPr>
          <w:color w:val="C00000"/>
          <w:sz w:val="44"/>
          <w:szCs w:val="44"/>
        </w:rPr>
        <w:t>and World Vision Georgia</w:t>
      </w:r>
      <w:r w:rsidR="004C4B5D">
        <w:rPr>
          <w:color w:val="C00000"/>
          <w:sz w:val="44"/>
          <w:szCs w:val="44"/>
        </w:rPr>
        <w:t xml:space="preserve"> </w:t>
      </w:r>
      <w:r>
        <w:rPr>
          <w:color w:val="C00000"/>
          <w:sz w:val="44"/>
          <w:szCs w:val="44"/>
        </w:rPr>
        <w:t>Foundation</w:t>
      </w:r>
      <w:r w:rsidR="004C4B5D">
        <w:rPr>
          <w:color w:val="C00000"/>
          <w:sz w:val="44"/>
          <w:szCs w:val="44"/>
        </w:rPr>
        <w:t xml:space="preserve"> (WVGF)</w:t>
      </w:r>
    </w:p>
    <w:p w14:paraId="206CFD7A" w14:textId="77777777" w:rsidR="00743929" w:rsidRPr="00743929" w:rsidRDefault="00743929" w:rsidP="00E221E6">
      <w:pPr>
        <w:spacing w:line="360" w:lineRule="auto"/>
        <w:jc w:val="center"/>
        <w:rPr>
          <w:b/>
          <w:bCs/>
          <w:color w:val="C00000"/>
          <w:sz w:val="44"/>
          <w:szCs w:val="44"/>
        </w:rPr>
      </w:pPr>
    </w:p>
    <w:p w14:paraId="77DE7662" w14:textId="0444B8EF" w:rsidR="00F21C3B" w:rsidRDefault="00023CED" w:rsidP="006D3405">
      <w:pPr>
        <w:spacing w:line="360" w:lineRule="auto"/>
        <w:jc w:val="center"/>
        <w:rPr>
          <w:color w:val="C00000"/>
          <w:sz w:val="44"/>
          <w:szCs w:val="44"/>
        </w:rPr>
      </w:pPr>
      <w:r w:rsidRPr="006D3405">
        <w:rPr>
          <w:color w:val="C00000"/>
          <w:sz w:val="44"/>
          <w:szCs w:val="44"/>
        </w:rPr>
        <w:t xml:space="preserve">Gender-sensitive assessment of the local </w:t>
      </w:r>
      <w:r w:rsidR="00E221E6" w:rsidRPr="006D3405">
        <w:rPr>
          <w:color w:val="C00000"/>
          <w:sz w:val="44"/>
          <w:szCs w:val="44"/>
        </w:rPr>
        <w:t>labor</w:t>
      </w:r>
      <w:r w:rsidRPr="006D3405">
        <w:rPr>
          <w:color w:val="C00000"/>
          <w:sz w:val="44"/>
          <w:szCs w:val="44"/>
        </w:rPr>
        <w:t xml:space="preserve"> market and local </w:t>
      </w:r>
      <w:r w:rsidR="00F21C3B" w:rsidRPr="006D3405">
        <w:rPr>
          <w:color w:val="C00000"/>
          <w:sz w:val="44"/>
          <w:szCs w:val="44"/>
        </w:rPr>
        <w:t>economy at the level of targeted clusters</w:t>
      </w:r>
      <w:r w:rsidR="00B73A2D" w:rsidRPr="006D3405">
        <w:rPr>
          <w:color w:val="C00000"/>
          <w:sz w:val="44"/>
          <w:szCs w:val="44"/>
        </w:rPr>
        <w:t xml:space="preserve"> and</w:t>
      </w:r>
      <w:r w:rsidR="00F21C3B" w:rsidRPr="006D3405">
        <w:rPr>
          <w:color w:val="C00000"/>
          <w:sz w:val="44"/>
          <w:szCs w:val="44"/>
        </w:rPr>
        <w:t xml:space="preserve"> </w:t>
      </w:r>
      <w:r w:rsidR="00B73A2D" w:rsidRPr="006D3405">
        <w:rPr>
          <w:color w:val="C00000"/>
          <w:sz w:val="44"/>
          <w:szCs w:val="44"/>
        </w:rPr>
        <w:t xml:space="preserve">geographic locations </w:t>
      </w:r>
      <w:r w:rsidR="004C4B5D">
        <w:rPr>
          <w:color w:val="C00000"/>
          <w:sz w:val="44"/>
          <w:szCs w:val="44"/>
        </w:rPr>
        <w:t>in</w:t>
      </w:r>
      <w:r w:rsidR="00B73A2D" w:rsidRPr="006D3405">
        <w:rPr>
          <w:color w:val="C00000"/>
          <w:sz w:val="44"/>
          <w:szCs w:val="44"/>
        </w:rPr>
        <w:t xml:space="preserve"> support </w:t>
      </w:r>
      <w:r w:rsidR="006D3405">
        <w:rPr>
          <w:color w:val="C00000"/>
          <w:sz w:val="44"/>
          <w:szCs w:val="44"/>
        </w:rPr>
        <w:t xml:space="preserve">the roll out of </w:t>
      </w:r>
      <w:r w:rsidR="006D3405" w:rsidRPr="006D3405">
        <w:rPr>
          <w:color w:val="C00000"/>
          <w:sz w:val="44"/>
          <w:szCs w:val="44"/>
        </w:rPr>
        <w:t>Ultra-Poor Graduation in Georgia</w:t>
      </w:r>
    </w:p>
    <w:p w14:paraId="5ACD6F9C" w14:textId="77777777" w:rsidR="006D3405" w:rsidRDefault="006D3405" w:rsidP="006D3405">
      <w:pPr>
        <w:spacing w:line="360" w:lineRule="auto"/>
        <w:jc w:val="center"/>
        <w:rPr>
          <w:color w:val="C00000"/>
          <w:sz w:val="44"/>
          <w:szCs w:val="44"/>
        </w:rPr>
      </w:pPr>
    </w:p>
    <w:p w14:paraId="21387457" w14:textId="699DBE53" w:rsidR="006D3405" w:rsidRDefault="006D3405" w:rsidP="006D3405">
      <w:pPr>
        <w:spacing w:line="360" w:lineRule="auto"/>
        <w:jc w:val="center"/>
        <w:rPr>
          <w:color w:val="C00000"/>
          <w:sz w:val="48"/>
          <w:szCs w:val="48"/>
        </w:rPr>
      </w:pPr>
      <w:r w:rsidRPr="006D3405">
        <w:rPr>
          <w:color w:val="C00000"/>
          <w:sz w:val="48"/>
          <w:szCs w:val="48"/>
        </w:rPr>
        <w:t>Terms of Reference</w:t>
      </w:r>
    </w:p>
    <w:p w14:paraId="2B687043" w14:textId="77777777" w:rsidR="00727156" w:rsidRDefault="00727156" w:rsidP="006D3405">
      <w:pPr>
        <w:spacing w:line="360" w:lineRule="auto"/>
        <w:jc w:val="center"/>
        <w:rPr>
          <w:color w:val="C00000"/>
          <w:sz w:val="48"/>
          <w:szCs w:val="48"/>
        </w:rPr>
      </w:pPr>
    </w:p>
    <w:p w14:paraId="7C938FE1" w14:textId="5FB0F6C8" w:rsidR="00727156" w:rsidRDefault="00727156" w:rsidP="006D3405">
      <w:pPr>
        <w:spacing w:line="360" w:lineRule="auto"/>
        <w:jc w:val="center"/>
        <w:rPr>
          <w:color w:val="C00000"/>
          <w:sz w:val="48"/>
          <w:szCs w:val="48"/>
        </w:rPr>
      </w:pPr>
      <w:r>
        <w:rPr>
          <w:color w:val="C00000"/>
          <w:sz w:val="48"/>
          <w:szCs w:val="48"/>
        </w:rPr>
        <w:t>2023</w:t>
      </w:r>
    </w:p>
    <w:sdt>
      <w:sdtPr>
        <w:rPr>
          <w:rFonts w:ascii="Lato" w:eastAsiaTheme="minorHAnsi" w:hAnsi="Lato" w:cstheme="minorBid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FA6597" w:rsidRDefault="00727156" w:rsidP="00727156">
          <w:pPr>
            <w:pStyle w:val="TOCHeading"/>
            <w:rPr>
              <w:rFonts w:ascii="Lato" w:eastAsia="PMingLiU" w:hAnsi="Lato" w:cs="Times New Roman"/>
              <w:color w:val="C00000"/>
              <w:sz w:val="28"/>
              <w:szCs w:val="28"/>
              <w:lang w:val="en-GB" w:eastAsia="de-DE"/>
            </w:rPr>
          </w:pPr>
          <w:r w:rsidRPr="00FA6597">
            <w:rPr>
              <w:rFonts w:ascii="Lato" w:eastAsia="PMingLiU" w:hAnsi="Lato" w:cs="Times New Roman"/>
              <w:color w:val="C00000"/>
              <w:sz w:val="28"/>
              <w:szCs w:val="28"/>
              <w:lang w:val="en-GB" w:eastAsia="de-DE"/>
            </w:rPr>
            <w:t>Contents</w:t>
          </w:r>
        </w:p>
        <w:p w14:paraId="2792B43C" w14:textId="77777777" w:rsidR="00727156" w:rsidRPr="00047763" w:rsidRDefault="00727156" w:rsidP="00727156">
          <w:pPr>
            <w:rPr>
              <w:highlight w:val="yellow"/>
              <w:lang w:val="en-GB" w:eastAsia="de-DE"/>
            </w:rPr>
          </w:pPr>
        </w:p>
        <w:p w14:paraId="014A2D5A" w14:textId="3BF8582C" w:rsidR="00343B16" w:rsidRDefault="00727156">
          <w:pPr>
            <w:pStyle w:val="TOC1"/>
            <w:rPr>
              <w:rFonts w:eastAsiaTheme="minorEastAsia"/>
              <w:noProof/>
            </w:rPr>
          </w:pPr>
          <w:r w:rsidRPr="00047763">
            <w:rPr>
              <w:rFonts w:ascii="Lato" w:hAnsi="Lato"/>
              <w:highlight w:val="yellow"/>
            </w:rPr>
            <w:fldChar w:fldCharType="begin"/>
          </w:r>
          <w:r w:rsidRPr="00047763">
            <w:rPr>
              <w:rFonts w:ascii="Lato" w:hAnsi="Lato"/>
              <w:highlight w:val="yellow"/>
            </w:rPr>
            <w:instrText xml:space="preserve"> TOC \o "1-3" \h \z \u </w:instrText>
          </w:r>
          <w:r w:rsidRPr="00047763">
            <w:rPr>
              <w:rFonts w:ascii="Lato" w:hAnsi="Lato"/>
              <w:highlight w:val="yellow"/>
            </w:rPr>
            <w:fldChar w:fldCharType="separate"/>
          </w:r>
          <w:hyperlink w:anchor="_Toc131432849" w:history="1">
            <w:r w:rsidR="00343B16" w:rsidRPr="00712E0A">
              <w:rPr>
                <w:rStyle w:val="Hyperlink"/>
                <w:rFonts w:eastAsia="PMingLiU" w:cstheme="minorHAnsi"/>
                <w:noProof/>
                <w:lang w:val="en-GB" w:eastAsia="de-DE"/>
              </w:rPr>
              <w:t>Acknowledgments</w:t>
            </w:r>
            <w:r w:rsidR="00343B16">
              <w:rPr>
                <w:noProof/>
                <w:webHidden/>
              </w:rPr>
              <w:tab/>
            </w:r>
            <w:r w:rsidR="00343B16">
              <w:rPr>
                <w:noProof/>
                <w:webHidden/>
              </w:rPr>
              <w:fldChar w:fldCharType="begin"/>
            </w:r>
            <w:r w:rsidR="00343B16">
              <w:rPr>
                <w:noProof/>
                <w:webHidden/>
              </w:rPr>
              <w:instrText xml:space="preserve"> PAGEREF _Toc131432849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15BA7FE2" w14:textId="29D82E19" w:rsidR="00343B16" w:rsidRDefault="00000000">
          <w:pPr>
            <w:pStyle w:val="TOC1"/>
            <w:rPr>
              <w:rFonts w:eastAsiaTheme="minorEastAsia"/>
              <w:noProof/>
            </w:rPr>
          </w:pPr>
          <w:hyperlink w:anchor="_Toc131432850" w:history="1">
            <w:r w:rsidR="00343B16" w:rsidRPr="00712E0A">
              <w:rPr>
                <w:rStyle w:val="Hyperlink"/>
                <w:rFonts w:eastAsia="PMingLiU" w:cstheme="minorHAnsi"/>
                <w:noProof/>
                <w:lang w:val="en-GB" w:eastAsia="de-DE"/>
              </w:rPr>
              <w:t>Glossary</w:t>
            </w:r>
            <w:r w:rsidR="00343B16">
              <w:rPr>
                <w:noProof/>
                <w:webHidden/>
              </w:rPr>
              <w:tab/>
            </w:r>
            <w:r w:rsidR="00343B16">
              <w:rPr>
                <w:noProof/>
                <w:webHidden/>
              </w:rPr>
              <w:fldChar w:fldCharType="begin"/>
            </w:r>
            <w:r w:rsidR="00343B16">
              <w:rPr>
                <w:noProof/>
                <w:webHidden/>
              </w:rPr>
              <w:instrText xml:space="preserve"> PAGEREF _Toc131432850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2EC8BEB2" w14:textId="3C7404EC" w:rsidR="00343B16" w:rsidRDefault="00000000">
          <w:pPr>
            <w:pStyle w:val="TOC1"/>
            <w:rPr>
              <w:rFonts w:eastAsiaTheme="minorEastAsia"/>
              <w:noProof/>
            </w:rPr>
          </w:pPr>
          <w:hyperlink w:anchor="_Toc131432851" w:history="1">
            <w:r w:rsidR="00343B16" w:rsidRPr="00712E0A">
              <w:rPr>
                <w:rStyle w:val="Hyperlink"/>
                <w:rFonts w:eastAsia="PMingLiU" w:cstheme="minorHAnsi"/>
                <w:noProof/>
                <w:lang w:val="en-GB" w:eastAsia="de-DE"/>
              </w:rPr>
              <w:t>Introduction and Background</w:t>
            </w:r>
            <w:r w:rsidR="00343B16">
              <w:rPr>
                <w:noProof/>
                <w:webHidden/>
              </w:rPr>
              <w:tab/>
            </w:r>
            <w:r w:rsidR="00343B16">
              <w:rPr>
                <w:noProof/>
                <w:webHidden/>
              </w:rPr>
              <w:fldChar w:fldCharType="begin"/>
            </w:r>
            <w:r w:rsidR="00343B16">
              <w:rPr>
                <w:noProof/>
                <w:webHidden/>
              </w:rPr>
              <w:instrText xml:space="preserve"> PAGEREF _Toc131432851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66487D7A" w14:textId="05BB2513" w:rsidR="00343B16" w:rsidRDefault="00000000">
          <w:pPr>
            <w:pStyle w:val="TOC2"/>
            <w:tabs>
              <w:tab w:val="right" w:leader="dot" w:pos="9350"/>
            </w:tabs>
            <w:rPr>
              <w:rFonts w:eastAsiaTheme="minorEastAsia"/>
              <w:noProof/>
            </w:rPr>
          </w:pPr>
          <w:hyperlink w:anchor="_Toc131432852" w:history="1">
            <w:r w:rsidR="00343B16" w:rsidRPr="00712E0A">
              <w:rPr>
                <w:rStyle w:val="Hyperlink"/>
                <w:rFonts w:eastAsia="PMingLiU" w:cstheme="minorHAnsi"/>
                <w:noProof/>
                <w:lang w:val="en-GB" w:eastAsia="de-DE"/>
              </w:rPr>
              <w:t>Who we are</w:t>
            </w:r>
            <w:r w:rsidR="00343B16">
              <w:rPr>
                <w:noProof/>
                <w:webHidden/>
              </w:rPr>
              <w:tab/>
            </w:r>
            <w:r w:rsidR="00343B16">
              <w:rPr>
                <w:noProof/>
                <w:webHidden/>
              </w:rPr>
              <w:fldChar w:fldCharType="begin"/>
            </w:r>
            <w:r w:rsidR="00343B16">
              <w:rPr>
                <w:noProof/>
                <w:webHidden/>
              </w:rPr>
              <w:instrText xml:space="preserve"> PAGEREF _Toc131432852 \h </w:instrText>
            </w:r>
            <w:r w:rsidR="00343B16">
              <w:rPr>
                <w:noProof/>
                <w:webHidden/>
              </w:rPr>
            </w:r>
            <w:r w:rsidR="00343B16">
              <w:rPr>
                <w:noProof/>
                <w:webHidden/>
              </w:rPr>
              <w:fldChar w:fldCharType="separate"/>
            </w:r>
            <w:r w:rsidR="00343B16">
              <w:rPr>
                <w:noProof/>
                <w:webHidden/>
              </w:rPr>
              <w:t>3</w:t>
            </w:r>
            <w:r w:rsidR="00343B16">
              <w:rPr>
                <w:noProof/>
                <w:webHidden/>
              </w:rPr>
              <w:fldChar w:fldCharType="end"/>
            </w:r>
          </w:hyperlink>
        </w:p>
        <w:p w14:paraId="0602AC78" w14:textId="40898BF8" w:rsidR="00343B16" w:rsidRDefault="00000000">
          <w:pPr>
            <w:pStyle w:val="TOC2"/>
            <w:tabs>
              <w:tab w:val="right" w:leader="dot" w:pos="9350"/>
            </w:tabs>
            <w:rPr>
              <w:rFonts w:eastAsiaTheme="minorEastAsia"/>
              <w:noProof/>
            </w:rPr>
          </w:pPr>
          <w:hyperlink w:anchor="_Toc131432853" w:history="1">
            <w:r w:rsidR="00343B16" w:rsidRPr="00712E0A">
              <w:rPr>
                <w:rStyle w:val="Hyperlink"/>
                <w:rFonts w:eastAsia="PMingLiU" w:cstheme="minorHAnsi"/>
                <w:noProof/>
                <w:lang w:val="en-GB" w:eastAsia="de-DE"/>
              </w:rPr>
              <w:t>Project Overview</w:t>
            </w:r>
            <w:r w:rsidR="00343B16">
              <w:rPr>
                <w:noProof/>
                <w:webHidden/>
              </w:rPr>
              <w:tab/>
            </w:r>
            <w:r w:rsidR="00343B16">
              <w:rPr>
                <w:noProof/>
                <w:webHidden/>
              </w:rPr>
              <w:fldChar w:fldCharType="begin"/>
            </w:r>
            <w:r w:rsidR="00343B16">
              <w:rPr>
                <w:noProof/>
                <w:webHidden/>
              </w:rPr>
              <w:instrText xml:space="preserve"> PAGEREF _Toc131432853 \h </w:instrText>
            </w:r>
            <w:r w:rsidR="00343B16">
              <w:rPr>
                <w:noProof/>
                <w:webHidden/>
              </w:rPr>
            </w:r>
            <w:r w:rsidR="00343B16">
              <w:rPr>
                <w:noProof/>
                <w:webHidden/>
              </w:rPr>
              <w:fldChar w:fldCharType="separate"/>
            </w:r>
            <w:r w:rsidR="00343B16">
              <w:rPr>
                <w:noProof/>
                <w:webHidden/>
              </w:rPr>
              <w:t>4</w:t>
            </w:r>
            <w:r w:rsidR="00343B16">
              <w:rPr>
                <w:noProof/>
                <w:webHidden/>
              </w:rPr>
              <w:fldChar w:fldCharType="end"/>
            </w:r>
          </w:hyperlink>
        </w:p>
        <w:p w14:paraId="2F9F2C0B" w14:textId="052F5CB1" w:rsidR="00343B16" w:rsidRDefault="00000000">
          <w:pPr>
            <w:pStyle w:val="TOC2"/>
            <w:tabs>
              <w:tab w:val="right" w:leader="dot" w:pos="9350"/>
            </w:tabs>
            <w:rPr>
              <w:rFonts w:eastAsiaTheme="minorEastAsia"/>
              <w:noProof/>
            </w:rPr>
          </w:pPr>
          <w:hyperlink w:anchor="_Toc131432854" w:history="1">
            <w:r w:rsidR="00343B16" w:rsidRPr="00712E0A">
              <w:rPr>
                <w:rStyle w:val="Hyperlink"/>
                <w:rFonts w:eastAsia="PMingLiU" w:cstheme="minorHAnsi"/>
                <w:noProof/>
                <w:lang w:val="en-GB" w:eastAsia="de-DE"/>
              </w:rPr>
              <w:t>Gender, Displacement and Poverty</w:t>
            </w:r>
            <w:r w:rsidR="00343B16">
              <w:rPr>
                <w:noProof/>
                <w:webHidden/>
              </w:rPr>
              <w:tab/>
            </w:r>
            <w:r w:rsidR="00343B16">
              <w:rPr>
                <w:noProof/>
                <w:webHidden/>
              </w:rPr>
              <w:fldChar w:fldCharType="begin"/>
            </w:r>
            <w:r w:rsidR="00343B16">
              <w:rPr>
                <w:noProof/>
                <w:webHidden/>
              </w:rPr>
              <w:instrText xml:space="preserve"> PAGEREF _Toc131432854 \h </w:instrText>
            </w:r>
            <w:r w:rsidR="00343B16">
              <w:rPr>
                <w:noProof/>
                <w:webHidden/>
              </w:rPr>
            </w:r>
            <w:r w:rsidR="00343B16">
              <w:rPr>
                <w:noProof/>
                <w:webHidden/>
              </w:rPr>
              <w:fldChar w:fldCharType="separate"/>
            </w:r>
            <w:r w:rsidR="00343B16">
              <w:rPr>
                <w:noProof/>
                <w:webHidden/>
              </w:rPr>
              <w:t>5</w:t>
            </w:r>
            <w:r w:rsidR="00343B16">
              <w:rPr>
                <w:noProof/>
                <w:webHidden/>
              </w:rPr>
              <w:fldChar w:fldCharType="end"/>
            </w:r>
          </w:hyperlink>
        </w:p>
        <w:p w14:paraId="08698189" w14:textId="56C53748" w:rsidR="00343B16" w:rsidRDefault="00000000">
          <w:pPr>
            <w:pStyle w:val="TOC2"/>
            <w:tabs>
              <w:tab w:val="right" w:leader="dot" w:pos="9350"/>
            </w:tabs>
            <w:rPr>
              <w:rFonts w:eastAsiaTheme="minorEastAsia"/>
              <w:noProof/>
            </w:rPr>
          </w:pPr>
          <w:hyperlink w:anchor="_Toc131432855" w:history="1">
            <w:r w:rsidR="00343B16" w:rsidRPr="00712E0A">
              <w:rPr>
                <w:rStyle w:val="Hyperlink"/>
                <w:rFonts w:eastAsia="PMingLiU" w:cstheme="minorHAnsi"/>
                <w:noProof/>
                <w:lang w:val="en-GB" w:eastAsia="de-DE"/>
              </w:rPr>
              <w:t>Assessment Purpose</w:t>
            </w:r>
            <w:r w:rsidR="00343B16">
              <w:rPr>
                <w:noProof/>
                <w:webHidden/>
              </w:rPr>
              <w:tab/>
            </w:r>
            <w:r w:rsidR="00343B16">
              <w:rPr>
                <w:noProof/>
                <w:webHidden/>
              </w:rPr>
              <w:fldChar w:fldCharType="begin"/>
            </w:r>
            <w:r w:rsidR="00343B16">
              <w:rPr>
                <w:noProof/>
                <w:webHidden/>
              </w:rPr>
              <w:instrText xml:space="preserve"> PAGEREF _Toc131432855 \h </w:instrText>
            </w:r>
            <w:r w:rsidR="00343B16">
              <w:rPr>
                <w:noProof/>
                <w:webHidden/>
              </w:rPr>
            </w:r>
            <w:r w:rsidR="00343B16">
              <w:rPr>
                <w:noProof/>
                <w:webHidden/>
              </w:rPr>
              <w:fldChar w:fldCharType="separate"/>
            </w:r>
            <w:r w:rsidR="00343B16">
              <w:rPr>
                <w:noProof/>
                <w:webHidden/>
              </w:rPr>
              <w:t>6</w:t>
            </w:r>
            <w:r w:rsidR="00343B16">
              <w:rPr>
                <w:noProof/>
                <w:webHidden/>
              </w:rPr>
              <w:fldChar w:fldCharType="end"/>
            </w:r>
          </w:hyperlink>
        </w:p>
        <w:p w14:paraId="529B0896" w14:textId="6374CFE9" w:rsidR="00343B16" w:rsidRDefault="00000000">
          <w:pPr>
            <w:pStyle w:val="TOC2"/>
            <w:tabs>
              <w:tab w:val="right" w:leader="dot" w:pos="9350"/>
            </w:tabs>
            <w:rPr>
              <w:rFonts w:eastAsiaTheme="minorEastAsia"/>
              <w:noProof/>
            </w:rPr>
          </w:pPr>
          <w:hyperlink w:anchor="_Toc131432856" w:history="1">
            <w:r w:rsidR="00343B16" w:rsidRPr="00712E0A">
              <w:rPr>
                <w:rStyle w:val="Hyperlink"/>
                <w:rFonts w:eastAsia="PMingLiU" w:cstheme="minorHAnsi"/>
                <w:noProof/>
                <w:lang w:val="en-GB" w:eastAsia="de-DE"/>
              </w:rPr>
              <w:t>Methodology</w:t>
            </w:r>
            <w:r w:rsidR="00343B16">
              <w:rPr>
                <w:noProof/>
                <w:webHidden/>
              </w:rPr>
              <w:tab/>
            </w:r>
            <w:r w:rsidR="00343B16">
              <w:rPr>
                <w:noProof/>
                <w:webHidden/>
              </w:rPr>
              <w:fldChar w:fldCharType="begin"/>
            </w:r>
            <w:r w:rsidR="00343B16">
              <w:rPr>
                <w:noProof/>
                <w:webHidden/>
              </w:rPr>
              <w:instrText xml:space="preserve"> PAGEREF _Toc131432856 \h </w:instrText>
            </w:r>
            <w:r w:rsidR="00343B16">
              <w:rPr>
                <w:noProof/>
                <w:webHidden/>
              </w:rPr>
            </w:r>
            <w:r w:rsidR="00343B16">
              <w:rPr>
                <w:noProof/>
                <w:webHidden/>
              </w:rPr>
              <w:fldChar w:fldCharType="separate"/>
            </w:r>
            <w:r w:rsidR="00343B16">
              <w:rPr>
                <w:noProof/>
                <w:webHidden/>
              </w:rPr>
              <w:t>7</w:t>
            </w:r>
            <w:r w:rsidR="00343B16">
              <w:rPr>
                <w:noProof/>
                <w:webHidden/>
              </w:rPr>
              <w:fldChar w:fldCharType="end"/>
            </w:r>
          </w:hyperlink>
        </w:p>
        <w:p w14:paraId="20A53597" w14:textId="5C328D41" w:rsidR="00343B16" w:rsidRDefault="00000000">
          <w:pPr>
            <w:pStyle w:val="TOC2"/>
            <w:tabs>
              <w:tab w:val="right" w:leader="dot" w:pos="9350"/>
            </w:tabs>
            <w:rPr>
              <w:rFonts w:eastAsiaTheme="minorEastAsia"/>
              <w:noProof/>
            </w:rPr>
          </w:pPr>
          <w:hyperlink w:anchor="_Toc131432857" w:history="1">
            <w:r w:rsidR="00343B16" w:rsidRPr="00712E0A">
              <w:rPr>
                <w:rStyle w:val="Hyperlink"/>
                <w:rFonts w:eastAsia="PMingLiU" w:cstheme="minorHAnsi"/>
                <w:noProof/>
                <w:lang w:val="en-GB" w:eastAsia="de-DE"/>
              </w:rPr>
              <w:t>Deliverables</w:t>
            </w:r>
            <w:r w:rsidR="00343B16">
              <w:rPr>
                <w:noProof/>
                <w:webHidden/>
              </w:rPr>
              <w:tab/>
            </w:r>
            <w:r w:rsidR="00343B16">
              <w:rPr>
                <w:noProof/>
                <w:webHidden/>
              </w:rPr>
              <w:fldChar w:fldCharType="begin"/>
            </w:r>
            <w:r w:rsidR="00343B16">
              <w:rPr>
                <w:noProof/>
                <w:webHidden/>
              </w:rPr>
              <w:instrText xml:space="preserve"> PAGEREF _Toc131432857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7D05A630" w14:textId="270AAAFF" w:rsidR="00343B16" w:rsidRDefault="00000000">
          <w:pPr>
            <w:pStyle w:val="TOC2"/>
            <w:tabs>
              <w:tab w:val="right" w:leader="dot" w:pos="9350"/>
            </w:tabs>
            <w:rPr>
              <w:rFonts w:eastAsiaTheme="minorEastAsia"/>
              <w:noProof/>
            </w:rPr>
          </w:pPr>
          <w:hyperlink w:anchor="_Toc131432858" w:history="1">
            <w:r w:rsidR="00343B16" w:rsidRPr="00712E0A">
              <w:rPr>
                <w:rStyle w:val="Hyperlink"/>
                <w:rFonts w:eastAsia="PMingLiU" w:cstheme="minorHAnsi"/>
                <w:noProof/>
                <w:lang w:val="en-GB" w:eastAsia="de-DE"/>
              </w:rPr>
              <w:t>Ethical considerations</w:t>
            </w:r>
            <w:r w:rsidR="00343B16">
              <w:rPr>
                <w:noProof/>
                <w:webHidden/>
              </w:rPr>
              <w:tab/>
            </w:r>
            <w:r w:rsidR="00343B16">
              <w:rPr>
                <w:noProof/>
                <w:webHidden/>
              </w:rPr>
              <w:fldChar w:fldCharType="begin"/>
            </w:r>
            <w:r w:rsidR="00343B16">
              <w:rPr>
                <w:noProof/>
                <w:webHidden/>
              </w:rPr>
              <w:instrText xml:space="preserve"> PAGEREF _Toc131432858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5CC57273" w14:textId="58DB76C5" w:rsidR="00343B16" w:rsidRDefault="00000000">
          <w:pPr>
            <w:pStyle w:val="TOC2"/>
            <w:tabs>
              <w:tab w:val="right" w:leader="dot" w:pos="9350"/>
            </w:tabs>
            <w:rPr>
              <w:rFonts w:eastAsiaTheme="minorEastAsia"/>
              <w:noProof/>
            </w:rPr>
          </w:pPr>
          <w:hyperlink w:anchor="_Toc131432859" w:history="1">
            <w:r w:rsidR="00343B16" w:rsidRPr="00712E0A">
              <w:rPr>
                <w:rStyle w:val="Hyperlink"/>
                <w:rFonts w:eastAsia="PMingLiU" w:cstheme="minorHAnsi"/>
                <w:noProof/>
                <w:lang w:val="en-GB" w:eastAsia="de-DE"/>
              </w:rPr>
              <w:t>Required Expertise and Qualifications</w:t>
            </w:r>
            <w:r w:rsidR="00343B16">
              <w:rPr>
                <w:noProof/>
                <w:webHidden/>
              </w:rPr>
              <w:tab/>
            </w:r>
            <w:r w:rsidR="00343B16">
              <w:rPr>
                <w:noProof/>
                <w:webHidden/>
              </w:rPr>
              <w:fldChar w:fldCharType="begin"/>
            </w:r>
            <w:r w:rsidR="00343B16">
              <w:rPr>
                <w:noProof/>
                <w:webHidden/>
              </w:rPr>
              <w:instrText xml:space="preserve"> PAGEREF _Toc131432859 \h </w:instrText>
            </w:r>
            <w:r w:rsidR="00343B16">
              <w:rPr>
                <w:noProof/>
                <w:webHidden/>
              </w:rPr>
            </w:r>
            <w:r w:rsidR="00343B16">
              <w:rPr>
                <w:noProof/>
                <w:webHidden/>
              </w:rPr>
              <w:fldChar w:fldCharType="separate"/>
            </w:r>
            <w:r w:rsidR="00343B16">
              <w:rPr>
                <w:noProof/>
                <w:webHidden/>
              </w:rPr>
              <w:t>8</w:t>
            </w:r>
            <w:r w:rsidR="00343B16">
              <w:rPr>
                <w:noProof/>
                <w:webHidden/>
              </w:rPr>
              <w:fldChar w:fldCharType="end"/>
            </w:r>
          </w:hyperlink>
        </w:p>
        <w:p w14:paraId="1DC49F17" w14:textId="31518DED" w:rsidR="00343B16" w:rsidRDefault="00000000">
          <w:pPr>
            <w:pStyle w:val="TOC2"/>
            <w:tabs>
              <w:tab w:val="right" w:leader="dot" w:pos="9350"/>
            </w:tabs>
            <w:rPr>
              <w:rFonts w:eastAsiaTheme="minorEastAsia"/>
              <w:noProof/>
            </w:rPr>
          </w:pPr>
          <w:hyperlink w:anchor="_Toc131432860" w:history="1">
            <w:r w:rsidR="00343B16" w:rsidRPr="00712E0A">
              <w:rPr>
                <w:rStyle w:val="Hyperlink"/>
                <w:rFonts w:eastAsia="PMingLiU" w:cstheme="minorHAnsi"/>
                <w:noProof/>
                <w:lang w:val="en-GB" w:eastAsia="de-DE"/>
              </w:rPr>
              <w:t>Application package to be submitted by applying organization</w:t>
            </w:r>
            <w:r w:rsidR="00C845A3">
              <w:rPr>
                <w:rStyle w:val="Hyperlink"/>
                <w:rFonts w:eastAsia="PMingLiU" w:cstheme="minorHAnsi"/>
                <w:noProof/>
                <w:lang w:val="en-GB" w:eastAsia="de-DE"/>
              </w:rPr>
              <w:t xml:space="preserve"> or individual  researcher </w:t>
            </w:r>
            <w:r w:rsidR="00343B16" w:rsidRPr="00712E0A">
              <w:rPr>
                <w:rStyle w:val="Hyperlink"/>
                <w:rFonts w:eastAsia="PMingLiU" w:cstheme="minorHAnsi"/>
                <w:noProof/>
                <w:lang w:val="en-GB" w:eastAsia="de-DE"/>
              </w:rPr>
              <w:t>.</w:t>
            </w:r>
            <w:r w:rsidR="00343B16">
              <w:rPr>
                <w:noProof/>
                <w:webHidden/>
              </w:rPr>
              <w:tab/>
            </w:r>
            <w:r w:rsidR="00343B16">
              <w:rPr>
                <w:noProof/>
                <w:webHidden/>
              </w:rPr>
              <w:fldChar w:fldCharType="begin"/>
            </w:r>
            <w:r w:rsidR="00343B16">
              <w:rPr>
                <w:noProof/>
                <w:webHidden/>
              </w:rPr>
              <w:instrText xml:space="preserve"> PAGEREF _Toc131432860 \h </w:instrText>
            </w:r>
            <w:r w:rsidR="00343B16">
              <w:rPr>
                <w:noProof/>
                <w:webHidden/>
              </w:rPr>
            </w:r>
            <w:r w:rsidR="00343B16">
              <w:rPr>
                <w:noProof/>
                <w:webHidden/>
              </w:rPr>
              <w:fldChar w:fldCharType="separate"/>
            </w:r>
            <w:r w:rsidR="00343B16">
              <w:rPr>
                <w:noProof/>
                <w:webHidden/>
              </w:rPr>
              <w:t>9</w:t>
            </w:r>
            <w:r w:rsidR="00343B16">
              <w:rPr>
                <w:noProof/>
                <w:webHidden/>
              </w:rPr>
              <w:fldChar w:fldCharType="end"/>
            </w:r>
          </w:hyperlink>
        </w:p>
        <w:p w14:paraId="42CD68B6" w14:textId="1B17EBC2" w:rsidR="00727156" w:rsidRDefault="00727156" w:rsidP="00727156">
          <w:pPr>
            <w:rPr>
              <w:rFonts w:ascii="Lato" w:hAnsi="Lato"/>
              <w:b/>
              <w:bCs/>
              <w:noProof/>
            </w:rPr>
          </w:pPr>
          <w:r w:rsidRPr="00047763">
            <w:rPr>
              <w:rFonts w:ascii="Lato" w:hAnsi="Lato"/>
              <w:b/>
              <w:bCs/>
              <w:noProof/>
              <w:highlight w:val="yellow"/>
            </w:rPr>
            <w:fldChar w:fldCharType="end"/>
          </w:r>
        </w:p>
      </w:sdtContent>
    </w:sdt>
    <w:p w14:paraId="33221D7A" w14:textId="77777777" w:rsidR="00727156" w:rsidRDefault="00727156" w:rsidP="006D3405">
      <w:pPr>
        <w:spacing w:line="360" w:lineRule="auto"/>
        <w:jc w:val="center"/>
        <w:rPr>
          <w:color w:val="C00000"/>
          <w:sz w:val="48"/>
          <w:szCs w:val="48"/>
        </w:rPr>
      </w:pPr>
    </w:p>
    <w:p w14:paraId="0DCB081F" w14:textId="77777777" w:rsidR="00727156" w:rsidRDefault="00727156" w:rsidP="006D3405">
      <w:pPr>
        <w:spacing w:line="360" w:lineRule="auto"/>
        <w:jc w:val="center"/>
        <w:rPr>
          <w:color w:val="C00000"/>
          <w:sz w:val="48"/>
          <w:szCs w:val="48"/>
        </w:rPr>
      </w:pPr>
    </w:p>
    <w:p w14:paraId="33C9307D" w14:textId="77777777" w:rsidR="00727156" w:rsidRPr="006D3405" w:rsidRDefault="00727156" w:rsidP="006D3405">
      <w:pPr>
        <w:spacing w:line="360" w:lineRule="auto"/>
        <w:jc w:val="center"/>
        <w:rPr>
          <w:color w:val="C00000"/>
          <w:sz w:val="48"/>
          <w:szCs w:val="48"/>
        </w:rPr>
      </w:pPr>
    </w:p>
    <w:p w14:paraId="15184CAC" w14:textId="77777777" w:rsidR="006D3405" w:rsidRPr="006D3405" w:rsidRDefault="006D3405" w:rsidP="006D3405">
      <w:pPr>
        <w:spacing w:line="360" w:lineRule="auto"/>
        <w:jc w:val="center"/>
        <w:rPr>
          <w:color w:val="C00000"/>
          <w:sz w:val="44"/>
          <w:szCs w:val="44"/>
        </w:rPr>
      </w:pPr>
    </w:p>
    <w:p w14:paraId="62100609" w14:textId="505995CE" w:rsidR="00F21C3B" w:rsidRDefault="00F21C3B" w:rsidP="00E221E6">
      <w:pPr>
        <w:spacing w:line="360" w:lineRule="auto"/>
        <w:jc w:val="center"/>
        <w:rPr>
          <w:color w:val="C00000"/>
          <w:sz w:val="44"/>
          <w:szCs w:val="44"/>
        </w:rPr>
      </w:pPr>
    </w:p>
    <w:p w14:paraId="17D4F241" w14:textId="5F5E6919" w:rsidR="007D430F" w:rsidRDefault="007D430F" w:rsidP="00E221E6">
      <w:pPr>
        <w:spacing w:line="360" w:lineRule="auto"/>
        <w:jc w:val="center"/>
        <w:rPr>
          <w:color w:val="C00000"/>
          <w:sz w:val="44"/>
          <w:szCs w:val="44"/>
        </w:rPr>
      </w:pPr>
    </w:p>
    <w:p w14:paraId="43F2DAD8" w14:textId="77777777" w:rsidR="007D430F" w:rsidRPr="006D3405" w:rsidRDefault="007D430F" w:rsidP="00E221E6">
      <w:pPr>
        <w:spacing w:line="360" w:lineRule="auto"/>
        <w:jc w:val="center"/>
        <w:rPr>
          <w:color w:val="C00000"/>
          <w:sz w:val="44"/>
          <w:szCs w:val="44"/>
        </w:rPr>
      </w:pPr>
    </w:p>
    <w:p w14:paraId="2542F4BD" w14:textId="77777777" w:rsidR="00FA6597" w:rsidRPr="00FA6597"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0" w:name="_Toc131432849"/>
      <w:r w:rsidRPr="00047763">
        <w:rPr>
          <w:rFonts w:asciiTheme="minorHAnsi" w:eastAsia="PMingLiU" w:hAnsiTheme="minorHAnsi" w:cstheme="minorHAnsi"/>
          <w:color w:val="C00000"/>
          <w:lang w:val="en-GB" w:eastAsia="de-DE"/>
        </w:rPr>
        <w:t>Acknowledgments</w:t>
      </w:r>
      <w:bookmarkEnd w:id="0"/>
      <w:r w:rsidRPr="00047763">
        <w:rPr>
          <w:rFonts w:asciiTheme="minorHAnsi" w:eastAsia="PMingLiU" w:hAnsiTheme="minorHAnsi" w:cstheme="minorHAnsi"/>
          <w:color w:val="C00000"/>
          <w:lang w:val="en-GB" w:eastAsia="de-DE"/>
        </w:rPr>
        <w:t xml:space="preserve"> </w:t>
      </w:r>
    </w:p>
    <w:p w14:paraId="751E5E1C" w14:textId="636E8386" w:rsidR="00047763" w:rsidRDefault="00047763" w:rsidP="00047763">
      <w:pPr>
        <w:jc w:val="both"/>
        <w:rPr>
          <w:rFonts w:cstheme="minorHAnsi"/>
          <w:color w:val="000000"/>
          <w:lang w:val="en-GB"/>
        </w:rPr>
      </w:pPr>
      <w:r w:rsidRPr="00047763">
        <w:rPr>
          <w:rFonts w:cstheme="minorHAnsi"/>
          <w:color w:val="000000"/>
          <w:lang w:val="en-GB"/>
        </w:rPr>
        <w:t>T</w:t>
      </w:r>
      <w:r w:rsidR="00FB55B0">
        <w:rPr>
          <w:rFonts w:cstheme="minorHAnsi"/>
          <w:color w:val="000000"/>
          <w:lang w:val="en-GB"/>
        </w:rPr>
        <w:t>he present T</w:t>
      </w:r>
      <w:r w:rsidRPr="00047763">
        <w:rPr>
          <w:rFonts w:cstheme="minorHAnsi"/>
          <w:color w:val="000000"/>
          <w:lang w:val="en-GB"/>
        </w:rPr>
        <w:t xml:space="preserve">erms of Reference </w:t>
      </w:r>
      <w:r w:rsidR="00E93FBF">
        <w:rPr>
          <w:rFonts w:cstheme="minorHAnsi"/>
          <w:color w:val="000000"/>
          <w:lang w:val="en-GB"/>
        </w:rPr>
        <w:t>with the aim to conduct one</w:t>
      </w:r>
      <w:r w:rsidRPr="00047763">
        <w:rPr>
          <w:rFonts w:cstheme="minorHAnsi"/>
          <w:color w:val="000000"/>
          <w:lang w:val="en-GB"/>
        </w:rPr>
        <w:t xml:space="preserve"> </w:t>
      </w:r>
      <w:r w:rsidR="004C4B5D">
        <w:rPr>
          <w:rFonts w:cstheme="minorHAnsi"/>
          <w:lang w:val="en-GB"/>
        </w:rPr>
        <w:t>g</w:t>
      </w:r>
      <w:r w:rsidR="00803A7F" w:rsidRPr="00803A7F">
        <w:rPr>
          <w:rFonts w:cstheme="minorHAnsi"/>
          <w:lang w:val="en-GB"/>
        </w:rPr>
        <w:t xml:space="preserve">ender-sensitive assessment of the local labor market and local economy at the level of targeted clusters and </w:t>
      </w:r>
      <w:r w:rsidR="00E93FBF">
        <w:rPr>
          <w:rFonts w:cstheme="minorHAnsi"/>
          <w:lang w:val="en-GB"/>
        </w:rPr>
        <w:t xml:space="preserve">specific </w:t>
      </w:r>
      <w:r w:rsidR="00803A7F" w:rsidRPr="00803A7F">
        <w:rPr>
          <w:rFonts w:cstheme="minorHAnsi"/>
          <w:lang w:val="en-GB"/>
        </w:rPr>
        <w:t>geographic locations</w:t>
      </w:r>
      <w:r w:rsidR="00E93FBF">
        <w:rPr>
          <w:rFonts w:cstheme="minorHAnsi"/>
          <w:lang w:val="en-GB"/>
        </w:rPr>
        <w:t xml:space="preserve"> in Georgia in </w:t>
      </w:r>
      <w:r w:rsidR="00803A7F" w:rsidRPr="00803A7F">
        <w:rPr>
          <w:rFonts w:cstheme="minorHAnsi"/>
          <w:lang w:val="en-GB"/>
        </w:rPr>
        <w:t xml:space="preserve">support </w:t>
      </w:r>
      <w:r w:rsidR="00E93FBF">
        <w:rPr>
          <w:rFonts w:cstheme="minorHAnsi"/>
          <w:lang w:val="en-GB"/>
        </w:rPr>
        <w:t xml:space="preserve">of </w:t>
      </w:r>
      <w:r w:rsidR="00803A7F" w:rsidRPr="00803A7F">
        <w:rPr>
          <w:rFonts w:cstheme="minorHAnsi"/>
          <w:lang w:val="en-GB"/>
        </w:rPr>
        <w:t>the roll out of Ultra-Poor Graduation roll in</w:t>
      </w:r>
      <w:r w:rsidR="00E93FBF">
        <w:rPr>
          <w:rFonts w:cstheme="minorHAnsi"/>
          <w:lang w:val="en-GB"/>
        </w:rPr>
        <w:t xml:space="preserve"> country</w:t>
      </w:r>
      <w:r w:rsidR="00803A7F">
        <w:rPr>
          <w:rFonts w:cstheme="minorHAnsi"/>
          <w:lang w:val="en-GB"/>
        </w:rPr>
        <w:t xml:space="preserve"> </w:t>
      </w:r>
      <w:r w:rsidR="00E93FBF">
        <w:rPr>
          <w:rFonts w:cstheme="minorHAnsi"/>
          <w:color w:val="000000"/>
          <w:lang w:val="en-GB"/>
        </w:rPr>
        <w:t>have been</w:t>
      </w:r>
      <w:r w:rsidRPr="00047763">
        <w:rPr>
          <w:rFonts w:cstheme="minorHAnsi"/>
          <w:color w:val="000000"/>
          <w:lang w:val="en-GB"/>
        </w:rPr>
        <w:t xml:space="preserve"> developed by the </w:t>
      </w:r>
      <w:r w:rsidR="00803A7F">
        <w:rPr>
          <w:rFonts w:cstheme="minorHAnsi"/>
          <w:color w:val="000000"/>
          <w:lang w:val="en-GB"/>
        </w:rPr>
        <w:t>D</w:t>
      </w:r>
      <w:r w:rsidR="00FA6597">
        <w:rPr>
          <w:rFonts w:cstheme="minorHAnsi"/>
          <w:color w:val="000000"/>
          <w:lang w:val="en-GB"/>
        </w:rPr>
        <w:t>anish Refugee Council (DRC)</w:t>
      </w:r>
      <w:r w:rsidRPr="00047763">
        <w:rPr>
          <w:rFonts w:cstheme="minorHAnsi"/>
          <w:color w:val="000000"/>
          <w:lang w:val="en-GB"/>
        </w:rPr>
        <w:t xml:space="preserve"> </w:t>
      </w:r>
      <w:r w:rsidR="00FA6597">
        <w:rPr>
          <w:rFonts w:cstheme="minorHAnsi"/>
          <w:color w:val="000000"/>
          <w:lang w:val="en-GB"/>
        </w:rPr>
        <w:t xml:space="preserve">program </w:t>
      </w:r>
      <w:r w:rsidRPr="00047763">
        <w:rPr>
          <w:rFonts w:cstheme="minorHAnsi"/>
          <w:color w:val="000000"/>
          <w:lang w:val="en-GB"/>
        </w:rPr>
        <w:t>team</w:t>
      </w:r>
      <w:r w:rsidR="00FA6597">
        <w:rPr>
          <w:rFonts w:cstheme="minorHAnsi"/>
          <w:color w:val="000000"/>
          <w:lang w:val="en-GB"/>
        </w:rPr>
        <w:t xml:space="preserve"> in Georgia</w:t>
      </w:r>
      <w:r w:rsidRPr="00047763">
        <w:rPr>
          <w:rFonts w:cstheme="minorHAnsi"/>
          <w:color w:val="000000"/>
          <w:lang w:val="en-GB"/>
        </w:rPr>
        <w:t xml:space="preserve">, with close cooperation with </w:t>
      </w:r>
      <w:r w:rsidR="00FA6597">
        <w:rPr>
          <w:rFonts w:cstheme="minorHAnsi"/>
          <w:color w:val="000000"/>
          <w:lang w:val="en-GB"/>
        </w:rPr>
        <w:t>WVGF.</w:t>
      </w:r>
      <w:r w:rsidRPr="00047763">
        <w:rPr>
          <w:rFonts w:cstheme="minorHAnsi"/>
          <w:color w:val="000000"/>
          <w:lang w:val="en-GB"/>
        </w:rPr>
        <w:t xml:space="preserve"> </w:t>
      </w:r>
    </w:p>
    <w:p w14:paraId="606E832A" w14:textId="02842834" w:rsidR="00047763" w:rsidRDefault="00FA6597" w:rsidP="00047763">
      <w:pPr>
        <w:spacing w:before="240"/>
        <w:jc w:val="both"/>
        <w:rPr>
          <w:rFonts w:cstheme="minorHAnsi"/>
          <w:color w:val="000000"/>
          <w:lang w:val="en-GB"/>
        </w:rPr>
      </w:pPr>
      <w:r>
        <w:rPr>
          <w:rFonts w:cstheme="minorHAnsi"/>
          <w:color w:val="000000"/>
          <w:lang w:val="en-GB"/>
        </w:rPr>
        <w:t>The</w:t>
      </w:r>
      <w:r w:rsidR="00047763" w:rsidRPr="00047763">
        <w:rPr>
          <w:rFonts w:cstheme="minorHAnsi"/>
          <w:color w:val="000000"/>
          <w:lang w:val="en-GB"/>
        </w:rPr>
        <w:t xml:space="preserve"> baseline evaluation T</w:t>
      </w:r>
      <w:r w:rsidR="004C4B5D">
        <w:rPr>
          <w:rFonts w:cstheme="minorHAnsi"/>
          <w:color w:val="000000"/>
          <w:lang w:val="en-GB"/>
        </w:rPr>
        <w:t>o</w:t>
      </w:r>
      <w:r w:rsidR="00047763" w:rsidRPr="00047763">
        <w:rPr>
          <w:rFonts w:cstheme="minorHAnsi"/>
          <w:color w:val="000000"/>
          <w:lang w:val="en-GB"/>
        </w:rPr>
        <w:t xml:space="preserve">R described herein consists of our own work, undertaken to secure funding, implement the activities, </w:t>
      </w:r>
      <w:r w:rsidRPr="00047763">
        <w:rPr>
          <w:rFonts w:cstheme="minorHAnsi"/>
          <w:color w:val="000000"/>
          <w:lang w:val="en-GB"/>
        </w:rPr>
        <w:t>describe,</w:t>
      </w:r>
      <w:r w:rsidR="00047763" w:rsidRPr="00047763">
        <w:rPr>
          <w:rFonts w:cstheme="minorHAnsi"/>
          <w:color w:val="000000"/>
          <w:lang w:val="en-GB"/>
        </w:rPr>
        <w:t xml:space="preserve"> and advance learning</w:t>
      </w:r>
      <w:r>
        <w:rPr>
          <w:rFonts w:cstheme="minorHAnsi"/>
          <w:color w:val="000000"/>
          <w:lang w:val="en-GB"/>
        </w:rPr>
        <w:t>. P</w:t>
      </w:r>
      <w:r w:rsidR="00047763" w:rsidRPr="00047763">
        <w:rPr>
          <w:rFonts w:cstheme="minorHAnsi"/>
          <w:color w:val="000000"/>
          <w:lang w:val="en-GB"/>
        </w:rPr>
        <w:t>rimary quantitative and qualitative data collected throughout the evaluation process remains the property of communities and families described in this document. Information and data must be used only with community members’ consent.</w:t>
      </w:r>
    </w:p>
    <w:p w14:paraId="63D6D90D" w14:textId="77777777" w:rsidR="00FA6597" w:rsidRPr="00047763" w:rsidRDefault="00FA6597" w:rsidP="00047763">
      <w:pPr>
        <w:spacing w:before="240"/>
        <w:jc w:val="both"/>
        <w:rPr>
          <w:rFonts w:cstheme="minorHAnsi"/>
          <w:color w:val="000000"/>
          <w:lang w:val="en-GB"/>
        </w:rPr>
      </w:pPr>
    </w:p>
    <w:p w14:paraId="55940A79" w14:textId="77777777"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1" w:name="_Toc131432850"/>
      <w:r w:rsidRPr="00047763">
        <w:rPr>
          <w:rFonts w:asciiTheme="minorHAnsi" w:eastAsia="PMingLiU" w:hAnsiTheme="minorHAnsi" w:cstheme="minorHAnsi"/>
          <w:color w:val="C00000"/>
          <w:lang w:val="en-GB" w:eastAsia="de-DE"/>
        </w:rPr>
        <w:t>Glossary</w:t>
      </w:r>
      <w:bookmarkEnd w:id="1"/>
    </w:p>
    <w:p w14:paraId="2B62A092"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DRC</w:t>
      </w:r>
      <w:r w:rsidRPr="00047763">
        <w:rPr>
          <w:rFonts w:cstheme="minorHAnsi"/>
          <w:w w:val="105"/>
        </w:rPr>
        <w:tab/>
      </w:r>
      <w:r w:rsidRPr="00047763">
        <w:rPr>
          <w:rFonts w:cstheme="minorHAnsi"/>
          <w:w w:val="105"/>
        </w:rPr>
        <w:tab/>
        <w:t>Danish Refugee Council</w:t>
      </w:r>
    </w:p>
    <w:p w14:paraId="1BA8CDC8" w14:textId="77A29BA2" w:rsidR="00AC3F95" w:rsidRDefault="00AC3F95" w:rsidP="00047763">
      <w:pPr>
        <w:autoSpaceDE w:val="0"/>
        <w:autoSpaceDN w:val="0"/>
        <w:adjustRightInd w:val="0"/>
        <w:spacing w:after="0"/>
        <w:ind w:right="182"/>
        <w:rPr>
          <w:rFonts w:cstheme="minorHAnsi"/>
          <w:w w:val="105"/>
        </w:rPr>
      </w:pPr>
      <w:r w:rsidRPr="004B3132">
        <w:rPr>
          <w:rFonts w:cstheme="minorHAnsi"/>
          <w:w w:val="105"/>
        </w:rPr>
        <w:t xml:space="preserve">IDP                   </w:t>
      </w:r>
      <w:r>
        <w:rPr>
          <w:rFonts w:cstheme="minorHAnsi"/>
          <w:w w:val="105"/>
        </w:rPr>
        <w:t xml:space="preserve">   </w:t>
      </w:r>
      <w:r w:rsidRPr="004B3132">
        <w:rPr>
          <w:rFonts w:cstheme="minorHAnsi"/>
          <w:w w:val="105"/>
        </w:rPr>
        <w:t>Internally Displaced Person</w:t>
      </w:r>
    </w:p>
    <w:p w14:paraId="08F8F253" w14:textId="65F48B5D" w:rsidR="00AC3F95" w:rsidRPr="00AC3F95" w:rsidRDefault="00AC3F95" w:rsidP="00047763">
      <w:pPr>
        <w:autoSpaceDE w:val="0"/>
        <w:autoSpaceDN w:val="0"/>
        <w:adjustRightInd w:val="0"/>
        <w:spacing w:after="0"/>
        <w:ind w:right="182"/>
        <w:rPr>
          <w:rFonts w:cstheme="minorHAnsi"/>
          <w:w w:val="105"/>
        </w:rPr>
      </w:pPr>
      <w:r>
        <w:rPr>
          <w:rFonts w:cstheme="minorHAnsi"/>
          <w:w w:val="105"/>
        </w:rPr>
        <w:t xml:space="preserve">NEET                  </w:t>
      </w:r>
      <w:r w:rsidRPr="004B3132">
        <w:t>Not in Education, Employment or Training</w:t>
      </w:r>
    </w:p>
    <w:p w14:paraId="01B6C8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GoG</w:t>
      </w:r>
      <w:r w:rsidRPr="00047763">
        <w:rPr>
          <w:rFonts w:cstheme="minorHAnsi"/>
          <w:w w:val="105"/>
        </w:rPr>
        <w:tab/>
      </w:r>
      <w:r w:rsidRPr="00047763">
        <w:rPr>
          <w:rFonts w:cstheme="minorHAnsi"/>
          <w:w w:val="105"/>
        </w:rPr>
        <w:tab/>
        <w:t>Government of Georgia</w:t>
      </w:r>
    </w:p>
    <w:p w14:paraId="5C235C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 xml:space="preserve">LEPL </w:t>
      </w:r>
      <w:r w:rsidRPr="00047763">
        <w:rPr>
          <w:rFonts w:cstheme="minorHAnsi"/>
          <w:w w:val="105"/>
        </w:rPr>
        <w:tab/>
      </w:r>
      <w:r w:rsidRPr="00047763">
        <w:rPr>
          <w:rFonts w:cstheme="minorHAnsi"/>
          <w:w w:val="105"/>
        </w:rPr>
        <w:tab/>
        <w:t>Legal Entity under Public Law</w:t>
      </w:r>
    </w:p>
    <w:p w14:paraId="538D4817"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SIDA                   Swedish International Development Agency</w:t>
      </w:r>
    </w:p>
    <w:p w14:paraId="6E136DE6"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SSA                     Social Service Agency</w:t>
      </w:r>
    </w:p>
    <w:p w14:paraId="7A6BFEB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GBV                    Gender Based Violence</w:t>
      </w:r>
    </w:p>
    <w:p w14:paraId="1C16F378"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UPG</w:t>
      </w:r>
      <w:r w:rsidRPr="00047763">
        <w:rPr>
          <w:rFonts w:cstheme="minorHAnsi"/>
          <w:w w:val="105"/>
        </w:rPr>
        <w:tab/>
      </w:r>
      <w:r w:rsidRPr="00047763">
        <w:rPr>
          <w:rFonts w:cstheme="minorHAnsi"/>
          <w:w w:val="105"/>
        </w:rPr>
        <w:tab/>
        <w:t>Ultra-Poor Graduation</w:t>
      </w:r>
    </w:p>
    <w:p w14:paraId="3786FF5D"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WVGF</w:t>
      </w:r>
      <w:r w:rsidRPr="00047763">
        <w:rPr>
          <w:rFonts w:cstheme="minorHAnsi"/>
          <w:w w:val="105"/>
        </w:rPr>
        <w:tab/>
      </w:r>
      <w:r w:rsidRPr="00047763">
        <w:rPr>
          <w:rFonts w:cstheme="minorHAnsi"/>
          <w:w w:val="105"/>
        </w:rPr>
        <w:tab/>
        <w:t>World Vision Georgia Foundation</w:t>
      </w:r>
    </w:p>
    <w:p w14:paraId="50FF522C"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KII                       Key Informant Interview</w:t>
      </w:r>
    </w:p>
    <w:p w14:paraId="6E005572" w14:textId="77777777" w:rsidR="00047763" w:rsidRPr="00047763" w:rsidRDefault="00047763" w:rsidP="00047763">
      <w:pPr>
        <w:autoSpaceDE w:val="0"/>
        <w:autoSpaceDN w:val="0"/>
        <w:adjustRightInd w:val="0"/>
        <w:spacing w:after="0"/>
        <w:ind w:right="182"/>
        <w:rPr>
          <w:rFonts w:cstheme="minorHAnsi"/>
          <w:w w:val="105"/>
        </w:rPr>
      </w:pPr>
    </w:p>
    <w:p w14:paraId="45C76411" w14:textId="77777777" w:rsidR="00047763" w:rsidRPr="00FA6597" w:rsidRDefault="00047763" w:rsidP="00FA6597">
      <w:pPr>
        <w:pStyle w:val="Heading1"/>
        <w:spacing w:after="240"/>
        <w:rPr>
          <w:rFonts w:asciiTheme="minorHAnsi" w:eastAsia="PMingLiU" w:hAnsiTheme="minorHAnsi" w:cstheme="minorHAnsi"/>
          <w:color w:val="C00000"/>
          <w:lang w:val="en-GB" w:eastAsia="de-DE"/>
        </w:rPr>
      </w:pPr>
      <w:bookmarkStart w:id="2" w:name="_Toc131432851"/>
      <w:r w:rsidRPr="00FA6597">
        <w:rPr>
          <w:rFonts w:asciiTheme="minorHAnsi" w:eastAsia="PMingLiU" w:hAnsiTheme="minorHAnsi" w:cstheme="minorHAnsi"/>
          <w:color w:val="C00000"/>
          <w:lang w:val="en-GB" w:eastAsia="de-DE"/>
        </w:rPr>
        <w:t>Introduction and Background</w:t>
      </w:r>
      <w:bookmarkEnd w:id="2"/>
    </w:p>
    <w:p w14:paraId="0D56C34F" w14:textId="689D11A9" w:rsidR="00047763" w:rsidRPr="00FA6597" w:rsidRDefault="00047763" w:rsidP="009E0B69">
      <w:pPr>
        <w:pStyle w:val="Heading2"/>
        <w:rPr>
          <w:rFonts w:asciiTheme="minorHAnsi" w:eastAsia="PMingLiU" w:hAnsiTheme="minorHAnsi" w:cstheme="minorHAnsi"/>
          <w:color w:val="C00000"/>
          <w:sz w:val="28"/>
          <w:szCs w:val="28"/>
          <w:lang w:val="en-GB" w:eastAsia="de-DE"/>
        </w:rPr>
      </w:pPr>
      <w:bookmarkStart w:id="3" w:name="_Toc131432852"/>
      <w:r w:rsidRPr="00FA6597">
        <w:rPr>
          <w:rFonts w:asciiTheme="minorHAnsi" w:eastAsia="PMingLiU" w:hAnsiTheme="minorHAnsi" w:cstheme="minorHAnsi"/>
          <w:color w:val="C00000"/>
          <w:sz w:val="28"/>
          <w:szCs w:val="28"/>
          <w:lang w:val="en-GB" w:eastAsia="de-DE"/>
        </w:rPr>
        <w:t xml:space="preserve">Who we </w:t>
      </w:r>
      <w:r w:rsidR="00FA6597" w:rsidRPr="00FA6597">
        <w:rPr>
          <w:rFonts w:asciiTheme="minorHAnsi" w:eastAsia="PMingLiU" w:hAnsiTheme="minorHAnsi" w:cstheme="minorHAnsi"/>
          <w:color w:val="C00000"/>
          <w:sz w:val="28"/>
          <w:szCs w:val="28"/>
          <w:lang w:val="en-GB" w:eastAsia="de-DE"/>
        </w:rPr>
        <w:t>are</w:t>
      </w:r>
      <w:bookmarkEnd w:id="3"/>
    </w:p>
    <w:p w14:paraId="59A4BDD2" w14:textId="67D4413C" w:rsidR="00FA6597" w:rsidRDefault="00047763" w:rsidP="004C4B5D">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DRC (Danish Refugee Council), founded in Denmark in 1956, is Denmark’s largest and the world’s leading non-profit, independent, rights-based refugee organization. </w:t>
      </w:r>
      <w:r w:rsidR="004C4B5D">
        <w:rPr>
          <w:rFonts w:eastAsia="Times New Roman" w:cstheme="minorHAnsi"/>
          <w:color w:val="000000" w:themeColor="text1"/>
          <w:lang w:val="en-GB"/>
        </w:rPr>
        <w:t>The o</w:t>
      </w:r>
      <w:r w:rsidRPr="00047763">
        <w:rPr>
          <w:rFonts w:eastAsia="Times New Roman" w:cstheme="minorHAnsi"/>
          <w:color w:val="000000" w:themeColor="text1"/>
          <w:lang w:val="en-GB"/>
        </w:rPr>
        <w:t>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6F2DA4" w14:textId="2DA2770C" w:rsidR="00FA6597" w:rsidRDefault="00FA6597" w:rsidP="004C4B5D">
      <w:pPr>
        <w:spacing w:before="240" w:after="0"/>
        <w:jc w:val="both"/>
        <w:rPr>
          <w:rFonts w:eastAsia="Times New Roman" w:cstheme="minorHAnsi"/>
          <w:color w:val="000000" w:themeColor="text1"/>
          <w:lang w:val="en-GB"/>
        </w:rPr>
      </w:pPr>
    </w:p>
    <w:p w14:paraId="4CBDDFA0" w14:textId="77777777" w:rsidR="004C4B5D" w:rsidRDefault="004C4B5D" w:rsidP="004C4B5D">
      <w:pPr>
        <w:spacing w:before="240" w:after="0"/>
        <w:jc w:val="both"/>
        <w:rPr>
          <w:rFonts w:eastAsia="Times New Roman" w:cstheme="minorHAnsi"/>
          <w:color w:val="000000" w:themeColor="text1"/>
          <w:lang w:val="en-GB"/>
        </w:rPr>
      </w:pPr>
    </w:p>
    <w:p w14:paraId="687293DC" w14:textId="0AC273C5" w:rsidR="00FA6597" w:rsidRPr="00047763" w:rsidRDefault="00FA6597" w:rsidP="004C4B5D">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t>World Vision Georgia Foundation is a relief, development, and advocacy organization that has</w:t>
      </w:r>
      <w:r>
        <w:rPr>
          <w:rFonts w:eastAsia="Times New Roman" w:cstheme="minorHAnsi"/>
          <w:color w:val="000000" w:themeColor="text1"/>
          <w:lang w:val="en-GB"/>
        </w:rPr>
        <w:t xml:space="preserve"> b</w:t>
      </w:r>
      <w:r w:rsidRPr="00047763">
        <w:rPr>
          <w:rFonts w:eastAsia="Times New Roman" w:cstheme="minorHAnsi"/>
          <w:color w:val="000000" w:themeColor="text1"/>
          <w:lang w:val="en-GB"/>
        </w:rPr>
        <w:t>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77777777" w:rsidR="00047763" w:rsidRPr="00047763" w:rsidRDefault="00047763" w:rsidP="00047763">
      <w:pPr>
        <w:spacing w:before="240" w:after="0" w:line="240" w:lineRule="auto"/>
        <w:jc w:val="both"/>
        <w:rPr>
          <w:rFonts w:cstheme="minorHAnsi"/>
          <w:lang w:val="en-GB"/>
        </w:rPr>
      </w:pPr>
    </w:p>
    <w:p w14:paraId="6B81832E" w14:textId="77777777" w:rsidR="00047763" w:rsidRDefault="00047763" w:rsidP="009E0B69">
      <w:pPr>
        <w:pStyle w:val="Heading2"/>
        <w:rPr>
          <w:rFonts w:asciiTheme="minorHAnsi" w:eastAsia="PMingLiU" w:hAnsiTheme="minorHAnsi" w:cstheme="minorHAnsi"/>
          <w:color w:val="C00000"/>
          <w:sz w:val="28"/>
          <w:szCs w:val="28"/>
          <w:lang w:val="en-GB" w:eastAsia="de-DE"/>
        </w:rPr>
      </w:pPr>
      <w:bookmarkStart w:id="4" w:name="_Toc131432853"/>
      <w:r w:rsidRPr="00FA6597">
        <w:rPr>
          <w:rFonts w:asciiTheme="minorHAnsi" w:eastAsia="PMingLiU" w:hAnsiTheme="minorHAnsi" w:cstheme="minorHAnsi"/>
          <w:color w:val="C00000"/>
          <w:sz w:val="28"/>
          <w:szCs w:val="28"/>
          <w:lang w:val="en-GB" w:eastAsia="de-DE"/>
        </w:rPr>
        <w:t>Project Overview</w:t>
      </w:r>
      <w:bookmarkEnd w:id="4"/>
    </w:p>
    <w:p w14:paraId="3CE262F1" w14:textId="77777777" w:rsidR="009E0B69" w:rsidRPr="009E0B69" w:rsidRDefault="009E0B69" w:rsidP="009E0B69">
      <w:pPr>
        <w:rPr>
          <w:sz w:val="10"/>
          <w:szCs w:val="10"/>
          <w:lang w:val="en-GB" w:eastAsia="de-DE"/>
        </w:rPr>
      </w:pPr>
    </w:p>
    <w:p w14:paraId="2552D83E" w14:textId="6998E556" w:rsidR="00047763" w:rsidRPr="00047763" w:rsidRDefault="004C4B5D" w:rsidP="00047763">
      <w:pPr>
        <w:jc w:val="both"/>
        <w:rPr>
          <w:rFonts w:eastAsia="Times New Roman" w:cstheme="minorHAnsi"/>
          <w:color w:val="000000" w:themeColor="text1"/>
        </w:rPr>
      </w:pPr>
      <w:r>
        <w:rPr>
          <w:rFonts w:eastAsia="Times New Roman" w:cstheme="minorHAnsi"/>
          <w:color w:val="000000" w:themeColor="text1"/>
          <w:lang w:val="en-GB"/>
        </w:rPr>
        <w:t>In</w:t>
      </w:r>
      <w:r w:rsidR="00047763" w:rsidRPr="00047763">
        <w:rPr>
          <w:rFonts w:eastAsia="Times New Roman" w:cstheme="minorHAnsi"/>
          <w:color w:val="000000" w:themeColor="text1"/>
          <w:lang w:val="en-GB"/>
        </w:rPr>
        <w:t xml:space="preserve"> line with its strategic aspirations, from January 1st, 2023,</w:t>
      </w:r>
      <w:r w:rsidR="00FA6597">
        <w:rPr>
          <w:rFonts w:eastAsia="Times New Roman" w:cstheme="minorHAnsi"/>
          <w:color w:val="000000" w:themeColor="text1"/>
          <w:lang w:val="en-GB"/>
        </w:rPr>
        <w:t xml:space="preserve"> DRC in Georgia </w:t>
      </w:r>
      <w:r w:rsidR="00047763" w:rsidRPr="00047763">
        <w:rPr>
          <w:rFonts w:eastAsia="Times New Roman" w:cstheme="minorHAnsi"/>
          <w:color w:val="000000" w:themeColor="text1"/>
          <w:lang w:val="en-GB"/>
        </w:rPr>
        <w:t xml:space="preserve">together with the implementing partner </w:t>
      </w:r>
      <w:r w:rsidR="00FA6597">
        <w:rPr>
          <w:rFonts w:eastAsia="Times New Roman" w:cstheme="minorHAnsi"/>
          <w:color w:val="000000" w:themeColor="text1"/>
          <w:lang w:val="en-GB"/>
        </w:rPr>
        <w:t>WVGF</w:t>
      </w:r>
      <w:r w:rsidR="00047763" w:rsidRPr="00047763">
        <w:rPr>
          <w:rFonts w:eastAsia="Times New Roman" w:cstheme="minorHAnsi"/>
          <w:color w:val="000000" w:themeColor="text1"/>
          <w:lang w:val="en-GB"/>
        </w:rPr>
        <w:t xml:space="preserve"> and pin partnership with LEPL Social Service Agency, </w:t>
      </w:r>
      <w:r w:rsidR="00D81A54">
        <w:rPr>
          <w:rFonts w:eastAsia="Times New Roman" w:cstheme="minorHAnsi"/>
          <w:color w:val="000000" w:themeColor="text1"/>
          <w:lang w:val="en-GB"/>
        </w:rPr>
        <w:t>has launched</w:t>
      </w:r>
      <w:r w:rsidR="00047763" w:rsidRPr="00047763">
        <w:rPr>
          <w:rFonts w:eastAsia="Times New Roman" w:cstheme="minorHAnsi"/>
          <w:color w:val="000000" w:themeColor="text1"/>
          <w:lang w:val="en-GB"/>
        </w:rPr>
        <w:t xml:space="preserve"> the project “Supporting Poverty Alleviation in Georgia through Ultra Poor Graduation”, with the financial support of SIDA.</w:t>
      </w:r>
    </w:p>
    <w:p w14:paraId="763E7FD0" w14:textId="134C4038"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The overall goal of the project is to contribute to reducing poverty and increase the resilience of ultra-poor households in 5 regions in Georgia, namely Kakheti, Imereti, Samtskhe-Javakheti, Adjara and Samegrelo, and the incorporation of ultra-poor graduation principles and measures into national and subnational poverty reduction programs/schemes in support of the poverty reduction efforts of the GoG. The project will be implemented in</w:t>
      </w:r>
      <w:r w:rsidR="00646C76">
        <w:rPr>
          <w:rFonts w:eastAsia="Times New Roman" w:cstheme="minorHAnsi"/>
          <w:color w:val="000000" w:themeColor="text1"/>
          <w:lang w:val="en-GB"/>
        </w:rPr>
        <w:t xml:space="preserve"> locations</w:t>
      </w:r>
      <w:r w:rsidR="004C4B5D">
        <w:rPr>
          <w:rFonts w:eastAsia="Times New Roman" w:cstheme="minorHAnsi"/>
          <w:color w:val="000000" w:themeColor="text1"/>
          <w:lang w:val="en-GB"/>
        </w:rPr>
        <w:t xml:space="preserve"> with high IDP concentration</w:t>
      </w:r>
      <w:r w:rsidR="00646C76">
        <w:rPr>
          <w:rFonts w:eastAsia="Times New Roman" w:cstheme="minorHAnsi"/>
          <w:color w:val="000000" w:themeColor="text1"/>
          <w:lang w:val="en-GB"/>
        </w:rPr>
        <w:t xml:space="preserve">, </w:t>
      </w:r>
      <w:r w:rsidR="004C4B5D">
        <w:rPr>
          <w:rFonts w:eastAsia="Times New Roman" w:cstheme="minorHAnsi"/>
          <w:color w:val="000000" w:themeColor="text1"/>
          <w:lang w:val="en-GB"/>
        </w:rPr>
        <w:t>as well in</w:t>
      </w:r>
      <w:r w:rsidR="00646C76">
        <w:rPr>
          <w:rFonts w:eastAsia="Times New Roman" w:cstheme="minorHAnsi"/>
          <w:color w:val="000000" w:themeColor="text1"/>
          <w:lang w:val="en-GB"/>
        </w:rPr>
        <w:t xml:space="preserve"> </w:t>
      </w:r>
      <w:r w:rsidRPr="00047763">
        <w:rPr>
          <w:rFonts w:eastAsia="Times New Roman" w:cstheme="minorHAnsi"/>
          <w:color w:val="000000" w:themeColor="text1"/>
          <w:lang w:val="en-GB"/>
        </w:rPr>
        <w:t xml:space="preserve">urban and rural settings with </w:t>
      </w:r>
      <w:r w:rsidR="004C4B5D">
        <w:rPr>
          <w:rFonts w:eastAsia="Times New Roman" w:cstheme="minorHAnsi"/>
          <w:color w:val="000000" w:themeColor="text1"/>
          <w:lang w:val="en-GB"/>
        </w:rPr>
        <w:t xml:space="preserve">non-IDPs across </w:t>
      </w:r>
      <w:r w:rsidRPr="00047763">
        <w:rPr>
          <w:rFonts w:eastAsia="Times New Roman" w:cstheme="minorHAnsi"/>
          <w:color w:val="000000" w:themeColor="text1"/>
          <w:lang w:val="en-GB"/>
        </w:rPr>
        <w:t xml:space="preserve">a range of vulnerable groups following a Human Rights Based approach. In this regard, the project will have two main directions - Direct Support to the most vulnerable and Capacity Building/Technical Assistance of duty-bearers - building up </w:t>
      </w:r>
      <w:r w:rsidR="004C4B5D">
        <w:rPr>
          <w:rFonts w:eastAsia="Times New Roman" w:cstheme="minorHAnsi"/>
          <w:color w:val="000000" w:themeColor="text1"/>
          <w:lang w:val="en-GB"/>
        </w:rPr>
        <w:t>one</w:t>
      </w:r>
      <w:r w:rsidRPr="00047763">
        <w:rPr>
          <w:rFonts w:eastAsia="Times New Roman" w:cstheme="minorHAnsi"/>
          <w:color w:val="000000" w:themeColor="text1"/>
          <w:lang w:val="en-GB"/>
        </w:rPr>
        <w:t xml:space="preserve"> Knowledge Pool and integrating the approach already well-tested in other contexts into the Georgian social service system.</w:t>
      </w:r>
    </w:p>
    <w:p w14:paraId="56BA3EBB" w14:textId="77777777"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The project is implemented in urban and rural areas of the following municipalities per region:</w:t>
      </w:r>
    </w:p>
    <w:p w14:paraId="10F71C9B" w14:textId="7A410ABC" w:rsidR="00646C76" w:rsidRPr="004D2D4C" w:rsidRDefault="00646C76"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Samegrelo: Zugdidi, Senaki and Poti. </w:t>
      </w:r>
    </w:p>
    <w:p w14:paraId="29F5B118" w14:textId="492A0C64" w:rsidR="00646C76" w:rsidRPr="004D2D4C" w:rsidRDefault="00646C76"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 xml:space="preserve">Imereti: Kutaisi, </w:t>
      </w:r>
      <w:r w:rsidR="009E0B69" w:rsidRPr="004D2D4C">
        <w:rPr>
          <w:rFonts w:eastAsia="Times New Roman" w:cstheme="minorHAnsi"/>
          <w:color w:val="000000" w:themeColor="text1"/>
          <w:lang w:val="en-GB"/>
        </w:rPr>
        <w:t>Tskaltubo</w:t>
      </w:r>
      <w:r w:rsidR="00A05C96">
        <w:rPr>
          <w:rFonts w:eastAsia="Times New Roman" w:cstheme="minorHAnsi"/>
          <w:color w:val="000000" w:themeColor="text1"/>
          <w:lang w:val="en-GB"/>
        </w:rPr>
        <w:t xml:space="preserve">, </w:t>
      </w:r>
      <w:r w:rsidR="009E0B69" w:rsidRPr="004D2D4C">
        <w:rPr>
          <w:rFonts w:eastAsia="Times New Roman" w:cstheme="minorHAnsi"/>
          <w:color w:val="000000" w:themeColor="text1"/>
          <w:lang w:val="en-GB"/>
        </w:rPr>
        <w:t>Khoni</w:t>
      </w:r>
      <w:r w:rsidR="00A05C96">
        <w:rPr>
          <w:rFonts w:eastAsia="Times New Roman" w:cstheme="minorHAnsi"/>
          <w:color w:val="000000" w:themeColor="text1"/>
          <w:lang w:val="en-GB"/>
        </w:rPr>
        <w:t xml:space="preserve"> and </w:t>
      </w:r>
      <w:r w:rsidRPr="004D2D4C">
        <w:rPr>
          <w:rFonts w:eastAsia="Times New Roman" w:cstheme="minorHAnsi"/>
          <w:color w:val="000000" w:themeColor="text1"/>
          <w:lang w:val="en-GB"/>
        </w:rPr>
        <w:t>Zestaponi</w:t>
      </w:r>
      <w:r w:rsidR="00A05C96">
        <w:rPr>
          <w:rFonts w:eastAsia="Times New Roman" w:cstheme="minorHAnsi"/>
          <w:color w:val="000000" w:themeColor="text1"/>
          <w:lang w:val="en-GB"/>
        </w:rPr>
        <w:t>.</w:t>
      </w:r>
    </w:p>
    <w:p w14:paraId="420562A0" w14:textId="5CABC92E"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Kakheti: Telavi, Kvareli</w:t>
      </w:r>
      <w:r w:rsidR="00A05C96">
        <w:rPr>
          <w:rFonts w:eastAsia="Times New Roman" w:cstheme="minorHAnsi"/>
          <w:color w:val="000000" w:themeColor="text1"/>
          <w:lang w:val="en-GB"/>
        </w:rPr>
        <w:t>.</w:t>
      </w:r>
      <w:r w:rsidRPr="004D2D4C">
        <w:rPr>
          <w:rFonts w:eastAsia="Times New Roman" w:cstheme="minorHAnsi"/>
          <w:color w:val="000000" w:themeColor="text1"/>
          <w:lang w:val="en-GB"/>
        </w:rPr>
        <w:t xml:space="preserve"> </w:t>
      </w:r>
    </w:p>
    <w:p w14:paraId="63A57408" w14:textId="75150982"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Samtskhe-Javakheti: Akhaltsikhe, Adigeni</w:t>
      </w:r>
      <w:r w:rsidR="00A05C96">
        <w:rPr>
          <w:rFonts w:eastAsia="Times New Roman" w:cstheme="minorHAnsi"/>
          <w:color w:val="000000" w:themeColor="text1"/>
          <w:lang w:val="en-GB"/>
        </w:rPr>
        <w:t>.</w:t>
      </w:r>
    </w:p>
    <w:p w14:paraId="7777BFF3" w14:textId="77777777" w:rsidR="00047763" w:rsidRPr="004D2D4C" w:rsidRDefault="00047763" w:rsidP="004D2D4C">
      <w:pPr>
        <w:pStyle w:val="ListParagraph"/>
        <w:numPr>
          <w:ilvl w:val="0"/>
          <w:numId w:val="12"/>
        </w:numPr>
        <w:jc w:val="both"/>
        <w:rPr>
          <w:rFonts w:eastAsia="Times New Roman" w:cstheme="minorHAnsi"/>
          <w:color w:val="000000" w:themeColor="text1"/>
          <w:lang w:val="en-GB"/>
        </w:rPr>
      </w:pPr>
      <w:r w:rsidRPr="004D2D4C">
        <w:rPr>
          <w:rFonts w:eastAsia="Times New Roman" w:cstheme="minorHAnsi"/>
          <w:color w:val="000000" w:themeColor="text1"/>
          <w:lang w:val="en-GB"/>
        </w:rPr>
        <w:t>Adjara: Batumi</w:t>
      </w:r>
    </w:p>
    <w:p w14:paraId="04E59B51" w14:textId="1E022727"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Ultra-Poor Graduation (UPG) to propel people onto the path out of poverty, going beyond just financial aid, tackling not only their economy but also their social exclusion, building on participation and inclusion. Ultra-Poor Graduation is a leading evidence-based approach of </w:t>
      </w:r>
      <w:r w:rsidR="004C4B5D">
        <w:rPr>
          <w:rFonts w:eastAsia="Times New Roman" w:cstheme="minorHAnsi"/>
          <w:color w:val="000000" w:themeColor="text1"/>
          <w:lang w:val="en-GB"/>
        </w:rPr>
        <w:t>DRC and World Vision’s</w:t>
      </w:r>
      <w:r w:rsidRPr="00047763">
        <w:rPr>
          <w:rFonts w:eastAsia="Times New Roman" w:cstheme="minorHAnsi"/>
          <w:color w:val="000000" w:themeColor="text1"/>
          <w:lang w:val="en-GB"/>
        </w:rPr>
        <w:t xml:space="preserve"> work worldwide that contributes to </w:t>
      </w:r>
      <w:r w:rsidRPr="00047763">
        <w:rPr>
          <w:rFonts w:eastAsia="Times New Roman" w:cstheme="minorHAnsi"/>
          <w:color w:val="000000" w:themeColor="text1"/>
          <w:lang w:val="en-GB"/>
        </w:rPr>
        <w:lastRenderedPageBreak/>
        <w:t xml:space="preserve">organizational commitment to reduce vulnerability among the poorest communities. By helping to transform households through inclusive and scalable interventions, Graduation empowers families with the most vulnerable children to equitably shape their future and that of their children. </w:t>
      </w:r>
      <w:r w:rsidRPr="00047763">
        <w:rPr>
          <w:rFonts w:cstheme="minorHAnsi"/>
          <w:lang w:eastAsia="en-GB"/>
        </w:rPr>
        <w:t xml:space="preserve">The approach has a strong </w:t>
      </w:r>
      <w:r w:rsidRPr="00047763">
        <w:rPr>
          <w:rFonts w:eastAsia="Times New Roman" w:cstheme="minorHAnsi"/>
        </w:rPr>
        <w:t>gender-transformative power due to its focus on gender-transformative interventions.</w:t>
      </w:r>
    </w:p>
    <w:p w14:paraId="778431F6" w14:textId="32B2295F" w:rsidR="00047763" w:rsidRDefault="00047763" w:rsidP="00047763">
      <w:pPr>
        <w:jc w:val="both"/>
        <w:rPr>
          <w:rFonts w:eastAsia="Times New Roman" w:cstheme="minorHAnsi"/>
          <w:color w:val="000000" w:themeColor="text1"/>
          <w:lang w:val="en-GB"/>
        </w:rPr>
      </w:pPr>
      <w:r w:rsidRPr="00047763">
        <w:rPr>
          <w:rFonts w:cstheme="minorHAnsi"/>
          <w:lang w:eastAsia="en-GB"/>
        </w:rPr>
        <w:t xml:space="preserve">The Ultra-Poor Graduation approach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programme. These four pillars are: social protection, livelihoods promotion, financial inclusion, and social empowerment. </w:t>
      </w:r>
      <w:r w:rsidRPr="00047763">
        <w:rPr>
          <w:rFonts w:eastAsia="Times New Roman" w:cstheme="minorHAnsi"/>
          <w:color w:val="000000" w:themeColor="text1"/>
          <w:lang w:val="en-GB"/>
        </w:rPr>
        <w:t xml:space="preserve">The UPG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38BA9A75" w14:textId="77777777" w:rsidR="004D2D4C" w:rsidRPr="00047763" w:rsidRDefault="004D2D4C" w:rsidP="004D2D4C">
      <w:pPr>
        <w:jc w:val="both"/>
        <w:rPr>
          <w:rFonts w:eastAsia="Times New Roman" w:cstheme="minorHAnsi"/>
          <w:b/>
          <w:color w:val="000000" w:themeColor="text1"/>
          <w:lang w:val="en-GB"/>
        </w:rPr>
      </w:pPr>
      <w:r w:rsidRPr="00047763">
        <w:rPr>
          <w:rFonts w:eastAsia="Times New Roman" w:cstheme="minorHAnsi"/>
          <w:b/>
          <w:color w:val="000000" w:themeColor="text1"/>
          <w:lang w:val="en-GB"/>
        </w:rPr>
        <w:t>The program will work under the two major outcome</w:t>
      </w:r>
      <w:r>
        <w:rPr>
          <w:rFonts w:eastAsia="Times New Roman" w:cstheme="minorHAnsi"/>
          <w:b/>
          <w:color w:val="000000" w:themeColor="text1"/>
          <w:lang w:val="en-GB"/>
        </w:rPr>
        <w:t>s</w:t>
      </w:r>
      <w:r w:rsidRPr="00047763">
        <w:rPr>
          <w:rFonts w:eastAsia="Times New Roman" w:cstheme="minorHAnsi"/>
          <w:b/>
          <w:color w:val="000000" w:themeColor="text1"/>
          <w:lang w:val="en-GB"/>
        </w:rPr>
        <w:t xml:space="preserve">: </w:t>
      </w:r>
    </w:p>
    <w:p w14:paraId="69C45756" w14:textId="77777777" w:rsidR="004D2D4C" w:rsidRPr="00047763" w:rsidRDefault="004D2D4C" w:rsidP="004D2D4C">
      <w:pPr>
        <w:jc w:val="both"/>
        <w:rPr>
          <w:rFonts w:eastAsia="Times New Roman" w:cstheme="minorHAnsi"/>
          <w:color w:val="000000" w:themeColor="text1"/>
          <w:lang w:val="en-GB"/>
        </w:rPr>
      </w:pPr>
      <w:r w:rsidRPr="004D2D4C">
        <w:rPr>
          <w:rFonts w:eastAsia="Times New Roman" w:cstheme="minorHAnsi"/>
          <w:color w:val="000000" w:themeColor="text1"/>
          <w:u w:val="single"/>
          <w:lang w:val="en-GB"/>
        </w:rPr>
        <w:t>Outcome 1</w:t>
      </w:r>
      <w:r w:rsidRPr="00047763">
        <w:rPr>
          <w:rFonts w:eastAsia="Times New Roman" w:cstheme="minorHAnsi"/>
          <w:color w:val="000000" w:themeColor="text1"/>
          <w:lang w:val="en-GB"/>
        </w:rPr>
        <w:t>: Through the implementation of the UPG model, ultra-poor households have improved socio-economic inclusion, resilience and technical skills, knowledge, and capacities to access existing social and financial services and markets and to participate in community structures and networks.</w:t>
      </w:r>
    </w:p>
    <w:p w14:paraId="2C578078" w14:textId="77777777" w:rsidR="004D2D4C" w:rsidRPr="00047763" w:rsidRDefault="004D2D4C" w:rsidP="004D2D4C">
      <w:pPr>
        <w:jc w:val="both"/>
        <w:rPr>
          <w:rFonts w:eastAsia="Times New Roman" w:cstheme="minorHAnsi"/>
          <w:color w:val="000000" w:themeColor="text1"/>
          <w:lang w:val="en-GB"/>
        </w:rPr>
      </w:pPr>
      <w:r w:rsidRPr="004D2D4C">
        <w:rPr>
          <w:rFonts w:eastAsia="Times New Roman" w:cstheme="minorHAnsi"/>
          <w:color w:val="000000" w:themeColor="text1"/>
          <w:u w:val="single"/>
          <w:lang w:val="en-GB"/>
        </w:rPr>
        <w:t>Outcome 2</w:t>
      </w:r>
      <w:r w:rsidRPr="00047763">
        <w:rPr>
          <w:rFonts w:eastAsia="Times New Roman" w:cstheme="minorHAnsi"/>
          <w:color w:val="000000" w:themeColor="text1"/>
          <w:lang w:val="en-GB"/>
        </w:rPr>
        <w:t xml:space="preserve">: Governmental duty bearers (agencies) at national and municipal levels have strengthened capacities and structures to promote UPG in Georgia through the establishment of a UPG knowledge poor and adapted UPG model approaches for the Georgian context. </w:t>
      </w:r>
    </w:p>
    <w:p w14:paraId="11090852" w14:textId="77777777" w:rsidR="004D2D4C" w:rsidRDefault="004D2D4C" w:rsidP="00047763">
      <w:pPr>
        <w:jc w:val="both"/>
        <w:rPr>
          <w:rFonts w:eastAsia="Times New Roman" w:cstheme="minorHAnsi"/>
          <w:color w:val="000000" w:themeColor="text1"/>
          <w:lang w:val="en-GB"/>
        </w:rPr>
      </w:pPr>
    </w:p>
    <w:p w14:paraId="04271401" w14:textId="0C76CB50" w:rsidR="00047763" w:rsidRPr="009E0B69" w:rsidRDefault="00047763" w:rsidP="009E0B69">
      <w:pPr>
        <w:pStyle w:val="Heading2"/>
        <w:rPr>
          <w:rFonts w:asciiTheme="minorHAnsi" w:eastAsia="PMingLiU" w:hAnsiTheme="minorHAnsi" w:cstheme="minorHAnsi"/>
          <w:color w:val="C00000"/>
          <w:sz w:val="28"/>
          <w:szCs w:val="28"/>
          <w:lang w:val="en-GB" w:eastAsia="de-DE"/>
        </w:rPr>
      </w:pPr>
      <w:bookmarkStart w:id="5" w:name="_Toc131432854"/>
      <w:r w:rsidRPr="009E0B69">
        <w:rPr>
          <w:rFonts w:asciiTheme="minorHAnsi" w:eastAsia="PMingLiU" w:hAnsiTheme="minorHAnsi" w:cstheme="minorHAnsi"/>
          <w:color w:val="C00000"/>
          <w:sz w:val="28"/>
          <w:szCs w:val="28"/>
          <w:lang w:val="en-GB" w:eastAsia="de-DE"/>
        </w:rPr>
        <w:t>Gender</w:t>
      </w:r>
      <w:r w:rsidR="004D2D4C">
        <w:rPr>
          <w:rFonts w:asciiTheme="minorHAnsi" w:eastAsia="PMingLiU" w:hAnsiTheme="minorHAnsi" w:cstheme="minorHAnsi"/>
          <w:color w:val="C00000"/>
          <w:sz w:val="28"/>
          <w:szCs w:val="28"/>
          <w:lang w:val="en-GB" w:eastAsia="de-DE"/>
        </w:rPr>
        <w:t>, Displacement</w:t>
      </w:r>
      <w:r w:rsidRPr="009E0B69">
        <w:rPr>
          <w:rFonts w:asciiTheme="minorHAnsi" w:eastAsia="PMingLiU" w:hAnsiTheme="minorHAnsi" w:cstheme="minorHAnsi"/>
          <w:color w:val="C00000"/>
          <w:sz w:val="28"/>
          <w:szCs w:val="28"/>
          <w:lang w:val="en-GB" w:eastAsia="de-DE"/>
        </w:rPr>
        <w:t xml:space="preserve"> and Poverty</w:t>
      </w:r>
      <w:bookmarkEnd w:id="5"/>
    </w:p>
    <w:p w14:paraId="3926EC26" w14:textId="77777777" w:rsidR="009E0B69" w:rsidRPr="009E0B69" w:rsidRDefault="009E0B69" w:rsidP="00047763">
      <w:pPr>
        <w:jc w:val="both"/>
        <w:rPr>
          <w:rFonts w:cstheme="minorHAnsi"/>
          <w:sz w:val="8"/>
          <w:szCs w:val="8"/>
        </w:rPr>
      </w:pPr>
    </w:p>
    <w:p w14:paraId="094CCF7F" w14:textId="77777777" w:rsidR="00E52BAF" w:rsidRDefault="00047763" w:rsidP="00047763">
      <w:pPr>
        <w:jc w:val="both"/>
        <w:rPr>
          <w:rFonts w:cstheme="minorHAnsi"/>
        </w:rPr>
      </w:pPr>
      <w:r w:rsidRPr="00047763">
        <w:rPr>
          <w:rFonts w:cstheme="minorHAnsi"/>
        </w:rPr>
        <w:t>Unequal gender dynamics translate into a disproportionately heavy burden on women and girls, who are likely to have fewer resources, lower access to healthcare and education, experience gender-based violence and are responsible for time-consuming and unpaid domestic tasks.</w:t>
      </w:r>
    </w:p>
    <w:p w14:paraId="5F3B95E1" w14:textId="30CD8566" w:rsidR="00047763" w:rsidRPr="00047763" w:rsidRDefault="00047763" w:rsidP="00047763">
      <w:pPr>
        <w:jc w:val="both"/>
        <w:rPr>
          <w:rFonts w:cstheme="minorHAnsi"/>
        </w:rPr>
      </w:pPr>
      <w:r w:rsidRPr="00047763">
        <w:rPr>
          <w:rFonts w:cstheme="minorHAnsi"/>
          <w:w w:val="105"/>
        </w:rPr>
        <w:t>Women are additionally constrained by lack of widely available childcare services. The majority of young people who are not in employment, education, or training (NEETs) are women.</w:t>
      </w:r>
      <w:r w:rsidRPr="00047763">
        <w:rPr>
          <w:rStyle w:val="A1"/>
          <w:rFonts w:cstheme="minorHAnsi"/>
        </w:rPr>
        <w:t xml:space="preserve"> </w:t>
      </w:r>
      <w:r w:rsidRPr="00047763">
        <w:rPr>
          <w:rFonts w:cstheme="minorHAnsi"/>
          <w:w w:val="105"/>
        </w:rPr>
        <w:t>Wom</w:t>
      </w:r>
      <w:r w:rsidRPr="00047763">
        <w:rPr>
          <w:rFonts w:cstheme="minorHAnsi"/>
          <w:w w:val="105"/>
        </w:rPr>
        <w:softHyphen/>
        <w:t>en’s participation in the agriculture sector also remains a challenge. Data shows that women are excluded from many aspects of rural and agricultural development due to their limited access to finances and other important re</w:t>
      </w:r>
      <w:r w:rsidRPr="00047763">
        <w:rPr>
          <w:rFonts w:cstheme="minorHAnsi"/>
          <w:w w:val="105"/>
        </w:rPr>
        <w:softHyphen/>
        <w:t>sources that are essential for agricultural business.</w:t>
      </w:r>
      <w:r w:rsidRPr="00047763">
        <w:rPr>
          <w:rFonts w:cstheme="minorHAnsi"/>
        </w:rPr>
        <w:t xml:space="preserve"> </w:t>
      </w:r>
      <w:r w:rsidRPr="00047763">
        <w:rPr>
          <w:rFonts w:cstheme="minorHAnsi"/>
          <w:w w:val="105"/>
        </w:rPr>
        <w:t>In turn, this lack of access excludes women from decision-making. In fami</w:t>
      </w:r>
      <w:r w:rsidRPr="00047763">
        <w:rPr>
          <w:rFonts w:cstheme="minorHAnsi"/>
          <w:w w:val="105"/>
        </w:rPr>
        <w:softHyphen/>
        <w:t>ly farming practices, women are mainly involved in manual work; they do not have access to available technologies and machinery, which is considered men’s prerogative.</w:t>
      </w:r>
      <w:r w:rsidRPr="00047763">
        <w:rPr>
          <w:rStyle w:val="FootnoteReference"/>
          <w:rFonts w:cstheme="minorHAnsi"/>
          <w:w w:val="105"/>
        </w:rPr>
        <w:footnoteReference w:id="1"/>
      </w:r>
      <w:r w:rsidRPr="00047763">
        <w:rPr>
          <w:rFonts w:cstheme="minorHAnsi"/>
          <w:w w:val="105"/>
        </w:rPr>
        <w:t xml:space="preserve"> </w:t>
      </w:r>
      <w:r w:rsidRPr="00047763">
        <w:rPr>
          <w:rStyle w:val="A1"/>
          <w:rFonts w:cstheme="minorHAnsi"/>
        </w:rPr>
        <w:t xml:space="preserve">The COVID-19 pandemic and related crisis further exacerbated this gap and put </w:t>
      </w:r>
      <w:r w:rsidRPr="00047763">
        <w:rPr>
          <w:rStyle w:val="A1"/>
          <w:rFonts w:cstheme="minorHAnsi"/>
        </w:rPr>
        <w:lastRenderedPageBreak/>
        <w:t>women in an even more unfavorable position in terms of participation in the labor market and the economy.</w:t>
      </w:r>
      <w:r w:rsidRPr="00047763">
        <w:rPr>
          <w:rStyle w:val="FootnoteReference"/>
          <w:rFonts w:cstheme="minorHAnsi"/>
          <w:color w:val="000000"/>
        </w:rPr>
        <w:footnoteReference w:id="2"/>
      </w:r>
    </w:p>
    <w:p w14:paraId="0BF1C84F" w14:textId="439E63C6" w:rsidR="00047763" w:rsidRDefault="00047763" w:rsidP="004C4B5D">
      <w:pPr>
        <w:autoSpaceDE w:val="0"/>
        <w:autoSpaceDN w:val="0"/>
        <w:adjustRightInd w:val="0"/>
        <w:spacing w:after="0"/>
        <w:jc w:val="both"/>
        <w:rPr>
          <w:rFonts w:cstheme="minorHAnsi"/>
        </w:rPr>
      </w:pPr>
      <w:r w:rsidRPr="00047763">
        <w:rPr>
          <w:rFonts w:cstheme="minorHAnsi"/>
          <w:w w:val="105"/>
        </w:rPr>
        <w:t xml:space="preserve">With regards to IDPs, a </w:t>
      </w:r>
      <w:r w:rsidRPr="00047763">
        <w:rPr>
          <w:rFonts w:cstheme="minorHAnsi"/>
        </w:rPr>
        <w:t>World Bank study</w:t>
      </w:r>
      <w:r w:rsidRPr="00047763">
        <w:rPr>
          <w:rFonts w:cstheme="minorHAnsi"/>
          <w:sz w:val="13"/>
          <w:szCs w:val="13"/>
        </w:rPr>
        <w:t xml:space="preserve"> </w:t>
      </w:r>
      <w:r w:rsidRPr="00047763">
        <w:rPr>
          <w:rFonts w:cstheme="minorHAnsi"/>
        </w:rPr>
        <w:t>shows that the unemployment rates are higher for IDP men, compared to women, especially for men in urban areas. The unemployment rates for these groups are 22% and upwards, with the highest unemployment rate at 33.6% among urban male IDPs. This is the highest unemployment rate of all subsets of the population. Many IDP women are self-employed, which is largely how subsistence farmers are classified. These women work in family farms or in family-owned businesses for little to no remuneration. Still, among those who are economically active, unemployment rates are higher for men than women. This is often explained with women’s willingness to take on lower-paid jobs or jobs below their qualification mainly in the service sector</w:t>
      </w:r>
      <w:r w:rsidRPr="00047763">
        <w:rPr>
          <w:rStyle w:val="FootnoteReference"/>
          <w:rFonts w:cstheme="minorHAnsi"/>
        </w:rPr>
        <w:footnoteReference w:id="3"/>
      </w:r>
      <w:r w:rsidRPr="00047763">
        <w:rPr>
          <w:rFonts w:cstheme="minorHAnsi"/>
        </w:rPr>
        <w:t>.</w:t>
      </w:r>
    </w:p>
    <w:p w14:paraId="3D9A33D3" w14:textId="77777777" w:rsidR="009E0B69" w:rsidRPr="00047763" w:rsidRDefault="009E0B69" w:rsidP="00047763">
      <w:pPr>
        <w:jc w:val="both"/>
        <w:rPr>
          <w:rFonts w:eastAsia="Times New Roman" w:cstheme="minorHAnsi"/>
          <w:color w:val="000000" w:themeColor="text1"/>
          <w:lang w:val="en-GB"/>
        </w:rPr>
      </w:pPr>
    </w:p>
    <w:p w14:paraId="5BEB657D" w14:textId="77777777" w:rsidR="00047763" w:rsidRDefault="00047763" w:rsidP="009E0B69">
      <w:pPr>
        <w:pStyle w:val="Heading2"/>
        <w:rPr>
          <w:rFonts w:asciiTheme="minorHAnsi" w:eastAsia="PMingLiU" w:hAnsiTheme="minorHAnsi" w:cstheme="minorHAnsi"/>
          <w:color w:val="C00000"/>
          <w:sz w:val="32"/>
          <w:szCs w:val="32"/>
          <w:lang w:val="en-GB" w:eastAsia="de-DE"/>
        </w:rPr>
      </w:pPr>
      <w:bookmarkStart w:id="6" w:name="_Toc131432855"/>
      <w:r w:rsidRPr="009E0B69">
        <w:rPr>
          <w:rFonts w:asciiTheme="minorHAnsi" w:eastAsia="PMingLiU" w:hAnsiTheme="minorHAnsi" w:cstheme="minorHAnsi"/>
          <w:color w:val="C00000"/>
          <w:sz w:val="32"/>
          <w:szCs w:val="32"/>
          <w:lang w:val="en-GB" w:eastAsia="de-DE"/>
        </w:rPr>
        <w:t>Assessment Purpose</w:t>
      </w:r>
      <w:bookmarkEnd w:id="6"/>
    </w:p>
    <w:p w14:paraId="207620F5" w14:textId="77777777" w:rsidR="007621A1" w:rsidRPr="007621A1" w:rsidRDefault="007621A1" w:rsidP="007621A1">
      <w:pPr>
        <w:rPr>
          <w:sz w:val="4"/>
          <w:szCs w:val="4"/>
          <w:lang w:val="en-GB" w:eastAsia="de-DE"/>
        </w:rPr>
      </w:pPr>
    </w:p>
    <w:p w14:paraId="5717F2B8" w14:textId="4A81833D" w:rsidR="002A4EAD" w:rsidRPr="004B3132" w:rsidRDefault="002A4EAD" w:rsidP="00047763">
      <w:pPr>
        <w:jc w:val="both"/>
        <w:rPr>
          <w:rFonts w:eastAsia="Times New Roman" w:cstheme="minorHAnsi"/>
          <w:color w:val="000000" w:themeColor="text1"/>
        </w:rPr>
      </w:pPr>
      <w:r>
        <w:rPr>
          <w:rFonts w:eastAsia="Times New Roman" w:cstheme="minorHAnsi"/>
          <w:color w:val="000000" w:themeColor="text1"/>
          <w:lang w:val="en-GB"/>
        </w:rPr>
        <w:t xml:space="preserve">The assessment </w:t>
      </w:r>
      <w:r w:rsidRPr="002A4EAD">
        <w:rPr>
          <w:rFonts w:eastAsia="Times New Roman" w:cstheme="minorHAnsi"/>
          <w:color w:val="000000" w:themeColor="text1"/>
          <w:lang w:val="en-GB"/>
        </w:rPr>
        <w:t>aims to identify</w:t>
      </w:r>
      <w:r w:rsidR="002B4F1F">
        <w:rPr>
          <w:rFonts w:eastAsia="Times New Roman" w:cstheme="minorHAnsi"/>
          <w:color w:val="000000" w:themeColor="text1"/>
          <w:lang w:val="en-GB"/>
        </w:rPr>
        <w:t xml:space="preserve"> g</w:t>
      </w:r>
      <w:r w:rsidR="002B4F1F" w:rsidRPr="005C4FB8">
        <w:rPr>
          <w:rFonts w:eastAsia="Times New Roman" w:cstheme="minorHAnsi"/>
          <w:color w:val="000000" w:themeColor="text1"/>
          <w:lang w:val="en-GB"/>
        </w:rPr>
        <w:t>reen and sustainable income opportunities which may include business, self-employment and wage employment opportunities</w:t>
      </w:r>
      <w:r w:rsidRPr="002A4EAD">
        <w:rPr>
          <w:rFonts w:eastAsia="Times New Roman" w:cstheme="minorHAnsi"/>
          <w:color w:val="000000" w:themeColor="text1"/>
          <w:lang w:val="en-GB"/>
        </w:rPr>
        <w:t xml:space="preserve"> that can be leveraged by target programme participants to create sustainable income sources for their households. The assessment may include a wage labour market systems assessment, assessment of opportunities for self-employment, depending on </w:t>
      </w:r>
      <w:r w:rsidR="001F5CDA">
        <w:rPr>
          <w:rFonts w:eastAsia="Times New Roman" w:cstheme="minorHAnsi"/>
          <w:color w:val="000000" w:themeColor="text1"/>
          <w:lang w:val="en-GB"/>
        </w:rPr>
        <w:t xml:space="preserve">the specifics of target locations and </w:t>
      </w:r>
      <w:r w:rsidR="00CC00CE">
        <w:rPr>
          <w:rFonts w:eastAsia="Times New Roman" w:cstheme="minorHAnsi"/>
          <w:color w:val="000000" w:themeColor="text1"/>
          <w:lang w:val="en-GB"/>
        </w:rPr>
        <w:t>clusters</w:t>
      </w:r>
      <w:r w:rsidR="00BF13EE">
        <w:rPr>
          <w:rFonts w:eastAsia="Times New Roman" w:cstheme="minorHAnsi"/>
          <w:color w:val="000000" w:themeColor="text1"/>
          <w:lang w:val="en-GB"/>
        </w:rPr>
        <w:t xml:space="preserve"> (target municipalities and target IDP settlement areas)</w:t>
      </w:r>
      <w:r w:rsidR="00CC00CE">
        <w:rPr>
          <w:rFonts w:eastAsia="Times New Roman" w:cstheme="minorHAnsi"/>
          <w:color w:val="000000" w:themeColor="text1"/>
          <w:lang w:val="en-GB"/>
        </w:rPr>
        <w:t xml:space="preserve">. </w:t>
      </w:r>
      <w:r w:rsidR="005D7CC0">
        <w:rPr>
          <w:rFonts w:eastAsia="Times New Roman" w:cstheme="minorHAnsi"/>
          <w:color w:val="000000" w:themeColor="text1"/>
          <w:lang w:val="en-GB"/>
        </w:rPr>
        <w:t xml:space="preserve">In order to implement </w:t>
      </w:r>
      <w:r w:rsidR="00F063A9">
        <w:rPr>
          <w:rFonts w:eastAsia="Times New Roman" w:cstheme="minorHAnsi"/>
          <w:color w:val="000000" w:themeColor="text1"/>
          <w:lang w:val="en-GB"/>
        </w:rPr>
        <w:t xml:space="preserve">proper livelihood promotion program activities, the assessment should reveal </w:t>
      </w:r>
      <w:r w:rsidR="00E56EBD">
        <w:rPr>
          <w:rFonts w:eastAsia="Times New Roman" w:cstheme="minorHAnsi"/>
          <w:color w:val="000000" w:themeColor="text1"/>
          <w:lang w:val="en-GB"/>
        </w:rPr>
        <w:t xml:space="preserve">existing market systems in place, assessing </w:t>
      </w:r>
      <w:r w:rsidR="0051742D">
        <w:rPr>
          <w:rFonts w:eastAsia="Times New Roman" w:cstheme="minorHAnsi"/>
          <w:color w:val="000000" w:themeColor="text1"/>
          <w:lang w:val="en-GB"/>
        </w:rPr>
        <w:t>“demand and supply” patters of goods and services for on-farm and off-farm small business</w:t>
      </w:r>
      <w:r w:rsidR="00215E70">
        <w:rPr>
          <w:rFonts w:eastAsia="Times New Roman" w:cstheme="minorHAnsi"/>
          <w:color w:val="000000" w:themeColor="text1"/>
          <w:lang w:val="en-GB"/>
        </w:rPr>
        <w:t xml:space="preserve">es, highlighting the key </w:t>
      </w:r>
      <w:r w:rsidR="00BF13EE">
        <w:rPr>
          <w:rFonts w:eastAsia="Times New Roman" w:cstheme="minorHAnsi"/>
          <w:color w:val="000000" w:themeColor="text1"/>
          <w:lang w:val="en-GB"/>
        </w:rPr>
        <w:t>marketplaces</w:t>
      </w:r>
      <w:r w:rsidR="00A82CE4">
        <w:rPr>
          <w:rFonts w:eastAsia="Times New Roman" w:cstheme="minorHAnsi"/>
          <w:color w:val="000000" w:themeColor="text1"/>
          <w:lang w:val="en-GB"/>
        </w:rPr>
        <w:t>/potential areas to sta</w:t>
      </w:r>
      <w:r w:rsidR="00BF13EE">
        <w:rPr>
          <w:rFonts w:eastAsia="Times New Roman" w:cstheme="minorHAnsi"/>
          <w:color w:val="000000" w:themeColor="text1"/>
          <w:lang w:val="en-GB"/>
        </w:rPr>
        <w:t xml:space="preserve">rtups. </w:t>
      </w:r>
      <w:r w:rsidR="00FF71C4">
        <w:rPr>
          <w:rFonts w:eastAsia="Times New Roman" w:cstheme="minorHAnsi"/>
          <w:color w:val="000000" w:themeColor="text1"/>
          <w:lang w:val="en-GB"/>
        </w:rPr>
        <w:t xml:space="preserve">The assessment should be </w:t>
      </w:r>
      <w:r w:rsidR="00306C5B">
        <w:rPr>
          <w:rFonts w:eastAsia="Times New Roman" w:cstheme="minorHAnsi"/>
          <w:color w:val="000000" w:themeColor="text1"/>
          <w:lang w:val="en-GB"/>
        </w:rPr>
        <w:t xml:space="preserve">elaborated in a gender-sensitive perspective, highlighting the specific directions and modalities for women and girls. </w:t>
      </w:r>
    </w:p>
    <w:p w14:paraId="1B416C95" w14:textId="6F1E7FD7" w:rsidR="00CC00CE" w:rsidRDefault="00A05188" w:rsidP="00A05188">
      <w:pPr>
        <w:jc w:val="both"/>
        <w:rPr>
          <w:rFonts w:eastAsia="Times New Roman" w:cstheme="minorHAnsi"/>
          <w:color w:val="000000" w:themeColor="text1"/>
          <w:lang w:val="en-GB"/>
        </w:rPr>
      </w:pPr>
      <w:r>
        <w:rPr>
          <w:rFonts w:eastAsia="Times New Roman" w:cstheme="minorHAnsi"/>
          <w:color w:val="000000" w:themeColor="text1"/>
          <w:lang w:val="en-GB"/>
        </w:rPr>
        <w:t>The assessment intends to i</w:t>
      </w:r>
      <w:r w:rsidR="00CC00CE" w:rsidRPr="00A05188">
        <w:rPr>
          <w:rFonts w:eastAsia="Times New Roman" w:cstheme="minorHAnsi"/>
          <w:color w:val="000000" w:themeColor="text1"/>
          <w:lang w:val="en-GB"/>
        </w:rPr>
        <w:t>dentify sectors and value chains/income generation activities to study that are available in the target programme area</w:t>
      </w:r>
      <w:r w:rsidR="00BF13EE">
        <w:rPr>
          <w:rFonts w:eastAsia="Times New Roman" w:cstheme="minorHAnsi"/>
          <w:color w:val="000000" w:themeColor="text1"/>
          <w:lang w:val="en-GB"/>
        </w:rPr>
        <w:t xml:space="preserve"> (including </w:t>
      </w:r>
      <w:r w:rsidR="001F7CCA">
        <w:rPr>
          <w:rFonts w:eastAsia="Times New Roman" w:cstheme="minorHAnsi"/>
          <w:color w:val="000000" w:themeColor="text1"/>
          <w:lang w:val="en-GB"/>
        </w:rPr>
        <w:t>rural and urban areas)</w:t>
      </w:r>
      <w:r w:rsidR="00CC00CE" w:rsidRPr="00A05188">
        <w:rPr>
          <w:rFonts w:eastAsia="Times New Roman" w:cstheme="minorHAnsi"/>
          <w:color w:val="000000" w:themeColor="text1"/>
          <w:lang w:val="en-GB"/>
        </w:rPr>
        <w:t xml:space="preserve"> through desk review and engagement of relevant </w:t>
      </w:r>
      <w:r w:rsidR="00F453D4" w:rsidRPr="00A05188">
        <w:rPr>
          <w:rFonts w:eastAsia="Times New Roman" w:cstheme="minorHAnsi"/>
          <w:color w:val="000000" w:themeColor="text1"/>
          <w:lang w:val="en-GB"/>
        </w:rPr>
        <w:t>stakeholders</w:t>
      </w:r>
      <w:r w:rsidR="00EE5E82">
        <w:rPr>
          <w:rFonts w:eastAsia="Times New Roman" w:cstheme="minorHAnsi"/>
          <w:color w:val="000000" w:themeColor="text1"/>
          <w:lang w:val="en-GB"/>
        </w:rPr>
        <w:t xml:space="preserve">. </w:t>
      </w:r>
      <w:r w:rsidR="0029536F">
        <w:rPr>
          <w:rFonts w:eastAsia="Times New Roman" w:cstheme="minorHAnsi"/>
          <w:color w:val="000000" w:themeColor="text1"/>
          <w:lang w:val="en-GB"/>
        </w:rPr>
        <w:t>Self-employment and wage employment opportunities at target locations should be identified through the assessment</w:t>
      </w:r>
      <w:r w:rsidR="00792056">
        <w:rPr>
          <w:rFonts w:eastAsia="Times New Roman" w:cstheme="minorHAnsi"/>
          <w:color w:val="000000" w:themeColor="text1"/>
          <w:lang w:val="en-GB"/>
        </w:rPr>
        <w:t xml:space="preserve"> and disaggregated </w:t>
      </w:r>
      <w:r w:rsidR="006356C2">
        <w:rPr>
          <w:rFonts w:eastAsia="Times New Roman" w:cstheme="minorHAnsi"/>
          <w:color w:val="000000" w:themeColor="text1"/>
          <w:lang w:val="en-GB"/>
        </w:rPr>
        <w:t xml:space="preserve">through gender, </w:t>
      </w:r>
      <w:r w:rsidR="002F47E0">
        <w:rPr>
          <w:rFonts w:eastAsia="Times New Roman" w:cstheme="minorHAnsi"/>
          <w:color w:val="000000" w:themeColor="text1"/>
          <w:lang w:val="en-GB"/>
        </w:rPr>
        <w:t>age,</w:t>
      </w:r>
      <w:r w:rsidR="006356C2">
        <w:rPr>
          <w:rFonts w:eastAsia="Times New Roman" w:cstheme="minorHAnsi"/>
          <w:color w:val="000000" w:themeColor="text1"/>
          <w:lang w:val="en-GB"/>
        </w:rPr>
        <w:t xml:space="preserve"> and diversity angles. </w:t>
      </w:r>
    </w:p>
    <w:p w14:paraId="722F3566" w14:textId="695D3C95" w:rsidR="00CC00CE" w:rsidRPr="00A05188" w:rsidRDefault="00417711" w:rsidP="00A05188">
      <w:pPr>
        <w:jc w:val="both"/>
        <w:rPr>
          <w:rFonts w:eastAsia="Times New Roman" w:cstheme="minorHAnsi"/>
          <w:color w:val="000000" w:themeColor="text1"/>
          <w:lang w:val="en-GB"/>
        </w:rPr>
      </w:pPr>
      <w:r>
        <w:rPr>
          <w:rFonts w:eastAsia="Times New Roman" w:cstheme="minorHAnsi"/>
          <w:color w:val="000000" w:themeColor="text1"/>
          <w:lang w:val="en-GB"/>
        </w:rPr>
        <w:t xml:space="preserve">One of the </w:t>
      </w:r>
      <w:r w:rsidR="002F47E0">
        <w:rPr>
          <w:rFonts w:eastAsia="Times New Roman" w:cstheme="minorHAnsi"/>
          <w:color w:val="000000" w:themeColor="text1"/>
          <w:lang w:val="en-GB"/>
        </w:rPr>
        <w:t>objectives</w:t>
      </w:r>
      <w:r>
        <w:rPr>
          <w:rFonts w:eastAsia="Times New Roman" w:cstheme="minorHAnsi"/>
          <w:color w:val="000000" w:themeColor="text1"/>
          <w:lang w:val="en-GB"/>
        </w:rPr>
        <w:t xml:space="preserve"> of the assessment is to identi</w:t>
      </w:r>
      <w:r w:rsidR="002F47E0">
        <w:rPr>
          <w:rFonts w:eastAsia="Times New Roman" w:cstheme="minorHAnsi"/>
          <w:color w:val="000000" w:themeColor="text1"/>
          <w:lang w:val="en-GB"/>
        </w:rPr>
        <w:t xml:space="preserve">fy </w:t>
      </w:r>
      <w:r w:rsidR="00CC00CE" w:rsidRPr="00A05188">
        <w:rPr>
          <w:rFonts w:eastAsia="Times New Roman" w:cstheme="minorHAnsi"/>
          <w:color w:val="000000" w:themeColor="text1"/>
          <w:lang w:val="en-GB"/>
        </w:rPr>
        <w:t xml:space="preserve">enablers and barriers to </w:t>
      </w:r>
      <w:r w:rsidR="002F47E0">
        <w:rPr>
          <w:rFonts w:eastAsia="Times New Roman" w:cstheme="minorHAnsi"/>
          <w:color w:val="000000" w:themeColor="text1"/>
          <w:lang w:val="en-GB"/>
        </w:rPr>
        <w:t xml:space="preserve">program participants’ </w:t>
      </w:r>
      <w:r w:rsidR="00CC00CE" w:rsidRPr="00A05188">
        <w:rPr>
          <w:rFonts w:eastAsia="Times New Roman" w:cstheme="minorHAnsi"/>
          <w:color w:val="000000" w:themeColor="text1"/>
          <w:lang w:val="en-GB"/>
        </w:rPr>
        <w:t>employability and self-employment and, opportunities to mitigate prioritized barriers and maximize impactful opportunities. </w:t>
      </w:r>
      <w:r w:rsidR="00844048">
        <w:rPr>
          <w:rFonts w:eastAsia="Times New Roman" w:cstheme="minorHAnsi"/>
          <w:color w:val="000000" w:themeColor="text1"/>
          <w:lang w:val="en-GB"/>
        </w:rPr>
        <w:t xml:space="preserve">At the same time to </w:t>
      </w:r>
      <w:r w:rsidR="00D42903">
        <w:rPr>
          <w:rFonts w:eastAsia="Times New Roman" w:cstheme="minorHAnsi"/>
          <w:color w:val="000000" w:themeColor="text1"/>
          <w:lang w:val="en-GB"/>
        </w:rPr>
        <w:t xml:space="preserve">provide insights on resources, training, start-up capital and other support that may be provided to </w:t>
      </w:r>
      <w:r w:rsidR="00041FAE">
        <w:rPr>
          <w:rFonts w:eastAsia="Times New Roman" w:cstheme="minorHAnsi"/>
          <w:color w:val="000000" w:themeColor="text1"/>
          <w:lang w:val="en-GB"/>
        </w:rPr>
        <w:t xml:space="preserve">people living in poverty to engage in selected/identified livelihood opportunities. </w:t>
      </w:r>
    </w:p>
    <w:p w14:paraId="2ACC3CF1" w14:textId="639285A8" w:rsidR="00B25B34" w:rsidRDefault="00B67CE4" w:rsidP="00047763">
      <w:pPr>
        <w:jc w:val="both"/>
        <w:rPr>
          <w:rFonts w:eastAsia="Times New Roman" w:cstheme="minorHAnsi"/>
          <w:color w:val="000000" w:themeColor="text1"/>
          <w:lang w:val="en-GB"/>
        </w:rPr>
      </w:pPr>
      <w:r>
        <w:rPr>
          <w:rFonts w:eastAsia="Times New Roman" w:cstheme="minorHAnsi"/>
          <w:color w:val="000000" w:themeColor="text1"/>
          <w:lang w:val="en-GB"/>
        </w:rPr>
        <w:t>The key analytical questions that the assessment intends to</w:t>
      </w:r>
      <w:r w:rsidR="00B25B34">
        <w:rPr>
          <w:rFonts w:eastAsia="Times New Roman" w:cstheme="minorHAnsi"/>
          <w:color w:val="000000" w:themeColor="text1"/>
          <w:lang w:val="en-GB"/>
        </w:rPr>
        <w:t xml:space="preserve"> respond are the following:</w:t>
      </w:r>
    </w:p>
    <w:p w14:paraId="27A2FBA2" w14:textId="73E8B42A" w:rsidR="000E302C" w:rsidRDefault="00984558" w:rsidP="000E302C">
      <w:pPr>
        <w:pStyle w:val="ListParagraph"/>
        <w:numPr>
          <w:ilvl w:val="0"/>
          <w:numId w:val="8"/>
        </w:numPr>
        <w:jc w:val="both"/>
        <w:rPr>
          <w:rFonts w:eastAsia="Times New Roman" w:cstheme="minorHAnsi"/>
          <w:color w:val="000000" w:themeColor="text1"/>
          <w:lang w:val="en-GB"/>
        </w:rPr>
      </w:pPr>
      <w:r w:rsidRPr="000E302C">
        <w:rPr>
          <w:rFonts w:eastAsia="Times New Roman" w:cstheme="minorHAnsi"/>
          <w:color w:val="000000" w:themeColor="text1"/>
          <w:lang w:val="en-GB"/>
        </w:rPr>
        <w:t xml:space="preserve">Which </w:t>
      </w:r>
      <w:r w:rsidR="00D24333" w:rsidRPr="005C4FB8">
        <w:rPr>
          <w:rFonts w:eastAsia="Times New Roman" w:cstheme="minorHAnsi"/>
          <w:color w:val="000000" w:themeColor="text1"/>
          <w:lang w:val="en-GB"/>
        </w:rPr>
        <w:t>income opportunities</w:t>
      </w:r>
      <w:r w:rsidR="0015138D">
        <w:rPr>
          <w:rFonts w:eastAsia="Times New Roman" w:cstheme="minorHAnsi"/>
          <w:color w:val="000000" w:themeColor="text1"/>
          <w:lang w:val="en-GB"/>
        </w:rPr>
        <w:t xml:space="preserve">, </w:t>
      </w:r>
      <w:r w:rsidR="002F036F">
        <w:rPr>
          <w:rFonts w:eastAsia="Times New Roman" w:cstheme="minorHAnsi"/>
          <w:color w:val="000000" w:themeColor="text1"/>
          <w:lang w:val="en-GB"/>
        </w:rPr>
        <w:t>including</w:t>
      </w:r>
      <w:r w:rsidR="00D24333" w:rsidRPr="005C4FB8">
        <w:rPr>
          <w:rFonts w:eastAsia="Times New Roman" w:cstheme="minorHAnsi"/>
          <w:color w:val="000000" w:themeColor="text1"/>
          <w:lang w:val="en-GB"/>
        </w:rPr>
        <w:t xml:space="preserve"> business</w:t>
      </w:r>
      <w:r w:rsidR="002F036F">
        <w:rPr>
          <w:rFonts w:eastAsia="Times New Roman" w:cstheme="minorHAnsi"/>
          <w:color w:val="000000" w:themeColor="text1"/>
          <w:lang w:val="en-GB"/>
        </w:rPr>
        <w:t xml:space="preserve"> development</w:t>
      </w:r>
      <w:r w:rsidR="00D24333" w:rsidRPr="005C4FB8">
        <w:rPr>
          <w:rFonts w:eastAsia="Times New Roman" w:cstheme="minorHAnsi"/>
          <w:color w:val="000000" w:themeColor="text1"/>
          <w:lang w:val="en-GB"/>
        </w:rPr>
        <w:t xml:space="preserve">, </w:t>
      </w:r>
      <w:r w:rsidRPr="000E302C">
        <w:rPr>
          <w:rFonts w:eastAsia="Times New Roman" w:cstheme="minorHAnsi"/>
          <w:color w:val="000000" w:themeColor="text1"/>
          <w:lang w:val="en-GB"/>
        </w:rPr>
        <w:t xml:space="preserve">employment and self-employment opportunities are most appropriate for (each of) our target </w:t>
      </w:r>
      <w:r w:rsidR="000E302C" w:rsidRPr="000E302C">
        <w:rPr>
          <w:rFonts w:eastAsia="Times New Roman" w:cstheme="minorHAnsi"/>
          <w:color w:val="000000" w:themeColor="text1"/>
          <w:lang w:val="en-GB"/>
        </w:rPr>
        <w:t>locations/clusters</w:t>
      </w:r>
      <w:r w:rsidRPr="000E302C">
        <w:rPr>
          <w:rFonts w:eastAsia="Times New Roman" w:cstheme="minorHAnsi"/>
          <w:color w:val="000000" w:themeColor="text1"/>
          <w:lang w:val="en-GB"/>
        </w:rPr>
        <w:t xml:space="preserve"> and why?   </w:t>
      </w:r>
    </w:p>
    <w:p w14:paraId="1660DF15" w14:textId="653E4AD5" w:rsidR="00C1708C" w:rsidRPr="005C33B2" w:rsidRDefault="004A67DF" w:rsidP="005C33B2">
      <w:pPr>
        <w:pStyle w:val="ListParagraph"/>
        <w:numPr>
          <w:ilvl w:val="0"/>
          <w:numId w:val="8"/>
        </w:numPr>
        <w:jc w:val="both"/>
        <w:rPr>
          <w:rFonts w:eastAsia="Times New Roman" w:cstheme="minorHAnsi"/>
          <w:color w:val="000000" w:themeColor="text1"/>
          <w:lang w:val="en-GB"/>
        </w:rPr>
      </w:pPr>
      <w:r w:rsidRPr="005C33B2">
        <w:rPr>
          <w:rFonts w:eastAsia="Times New Roman" w:cstheme="minorHAnsi"/>
          <w:color w:val="000000" w:themeColor="text1"/>
          <w:lang w:val="en-US"/>
        </w:rPr>
        <w:lastRenderedPageBreak/>
        <w:t>W</w:t>
      </w:r>
      <w:r w:rsidR="00C44D30" w:rsidRPr="005C33B2">
        <w:rPr>
          <w:rFonts w:eastAsia="Times New Roman" w:cstheme="minorHAnsi"/>
          <w:color w:val="000000" w:themeColor="text1"/>
          <w:lang w:val="en-GB"/>
        </w:rPr>
        <w:t>hich specific value chain/market system</w:t>
      </w:r>
      <w:r w:rsidR="00BB1B1C" w:rsidRPr="005C33B2">
        <w:rPr>
          <w:rFonts w:eastAsia="Times New Roman" w:cstheme="minorHAnsi"/>
          <w:color w:val="000000" w:themeColor="text1"/>
          <w:lang w:val="en-GB"/>
        </w:rPr>
        <w:t>s</w:t>
      </w:r>
      <w:r w:rsidR="00B21315">
        <w:rPr>
          <w:rFonts w:eastAsia="Times New Roman" w:cstheme="minorHAnsi"/>
          <w:color w:val="000000" w:themeColor="text1"/>
          <w:lang w:val="en-GB"/>
        </w:rPr>
        <w:t xml:space="preserve"> including support functions</w:t>
      </w:r>
      <w:r w:rsidR="00BB1B1C" w:rsidRPr="005C33B2">
        <w:rPr>
          <w:rFonts w:eastAsia="Times New Roman" w:cstheme="minorHAnsi"/>
          <w:color w:val="000000" w:themeColor="text1"/>
          <w:lang w:val="en-GB"/>
        </w:rPr>
        <w:t xml:space="preserve"> are in place and what is the specifics </w:t>
      </w:r>
      <w:r w:rsidR="00C44D30" w:rsidRPr="005C33B2">
        <w:rPr>
          <w:rFonts w:eastAsia="Times New Roman" w:cstheme="minorHAnsi"/>
          <w:color w:val="000000" w:themeColor="text1"/>
          <w:lang w:val="en-GB"/>
        </w:rPr>
        <w:t xml:space="preserve">or labour market to </w:t>
      </w:r>
      <w:r w:rsidR="00582B36" w:rsidRPr="005C33B2">
        <w:rPr>
          <w:rFonts w:eastAsia="Times New Roman" w:cstheme="minorHAnsi"/>
          <w:color w:val="000000" w:themeColor="text1"/>
          <w:lang w:val="en-GB"/>
        </w:rPr>
        <w:t xml:space="preserve">support the linkages and engagement of program beneficiaries? What are the main priority areas per </w:t>
      </w:r>
      <w:r w:rsidR="005C33B2" w:rsidRPr="005C33B2">
        <w:rPr>
          <w:rFonts w:eastAsia="Times New Roman" w:cstheme="minorHAnsi"/>
          <w:color w:val="000000" w:themeColor="text1"/>
          <w:lang w:val="en-GB"/>
        </w:rPr>
        <w:t xml:space="preserve">target locations? </w:t>
      </w:r>
    </w:p>
    <w:p w14:paraId="05C725E5" w14:textId="74BBF25C" w:rsidR="000E302C" w:rsidRDefault="00984558" w:rsidP="000E302C">
      <w:pPr>
        <w:pStyle w:val="ListParagraph"/>
        <w:numPr>
          <w:ilvl w:val="0"/>
          <w:numId w:val="8"/>
        </w:numPr>
        <w:jc w:val="both"/>
        <w:rPr>
          <w:rFonts w:eastAsia="Times New Roman" w:cstheme="minorHAnsi"/>
          <w:color w:val="000000" w:themeColor="text1"/>
          <w:lang w:val="en-GB"/>
        </w:rPr>
      </w:pPr>
      <w:r w:rsidRPr="000E302C">
        <w:rPr>
          <w:rFonts w:eastAsia="Times New Roman" w:cstheme="minorHAnsi"/>
          <w:color w:val="000000" w:themeColor="text1"/>
          <w:lang w:val="en-GB"/>
        </w:rPr>
        <w:t>What are the key opportunities and barriers for promoting identified</w:t>
      </w:r>
      <w:r w:rsidR="0018088D">
        <w:rPr>
          <w:rFonts w:eastAsia="Times New Roman" w:cstheme="minorHAnsi"/>
          <w:color w:val="000000" w:themeColor="text1"/>
        </w:rPr>
        <w:t xml:space="preserve"> </w:t>
      </w:r>
      <w:r w:rsidR="00595E0A">
        <w:rPr>
          <w:rFonts w:eastAsia="Times New Roman" w:cstheme="minorHAnsi"/>
          <w:color w:val="000000" w:themeColor="text1"/>
          <w:lang w:val="en-US"/>
        </w:rPr>
        <w:t xml:space="preserve">small </w:t>
      </w:r>
      <w:r w:rsidR="0018088D">
        <w:rPr>
          <w:rFonts w:eastAsia="Times New Roman" w:cstheme="minorHAnsi"/>
          <w:color w:val="000000" w:themeColor="text1"/>
          <w:lang w:val="en-US"/>
        </w:rPr>
        <w:t>business development</w:t>
      </w:r>
      <w:r w:rsidRPr="000E302C">
        <w:rPr>
          <w:rFonts w:eastAsia="Times New Roman" w:cstheme="minorHAnsi"/>
          <w:color w:val="000000" w:themeColor="text1"/>
          <w:lang w:val="en-GB"/>
        </w:rPr>
        <w:t xml:space="preserve"> employment and self-employment activities</w:t>
      </w:r>
      <w:r w:rsidR="000C097F">
        <w:rPr>
          <w:rFonts w:eastAsia="Times New Roman" w:cstheme="minorHAnsi"/>
          <w:color w:val="000000" w:themeColor="text1"/>
        </w:rPr>
        <w:t xml:space="preserve"> </w:t>
      </w:r>
      <w:r w:rsidR="00B4005A">
        <w:rPr>
          <w:rFonts w:eastAsia="Times New Roman" w:cstheme="minorHAnsi"/>
          <w:color w:val="000000" w:themeColor="text1"/>
          <w:lang w:val="en-US"/>
        </w:rPr>
        <w:t>for creating the linkages and supporting the engagement of program beneficiary households</w:t>
      </w:r>
      <w:r w:rsidRPr="000E302C">
        <w:rPr>
          <w:rFonts w:eastAsia="Times New Roman" w:cstheme="minorHAnsi"/>
          <w:color w:val="000000" w:themeColor="text1"/>
          <w:lang w:val="en-GB"/>
        </w:rPr>
        <w:t>?   </w:t>
      </w:r>
    </w:p>
    <w:p w14:paraId="5626E6D6" w14:textId="77777777" w:rsidR="00CF4B04" w:rsidRDefault="00984558" w:rsidP="000E302C">
      <w:pPr>
        <w:pStyle w:val="ListParagraph"/>
        <w:numPr>
          <w:ilvl w:val="0"/>
          <w:numId w:val="8"/>
        </w:numPr>
        <w:jc w:val="both"/>
        <w:rPr>
          <w:rFonts w:eastAsia="Times New Roman" w:cstheme="minorHAnsi"/>
          <w:color w:val="000000" w:themeColor="text1"/>
          <w:lang w:val="en-GB"/>
        </w:rPr>
      </w:pPr>
      <w:r w:rsidRPr="00CF4B04">
        <w:rPr>
          <w:rFonts w:eastAsia="Times New Roman" w:cstheme="minorHAnsi"/>
          <w:color w:val="000000" w:themeColor="text1"/>
          <w:lang w:val="en-GB"/>
        </w:rPr>
        <w:t>Of the barriers and opportunities for promoting employment and self-employment activities, which should be addressed, or harnessed to enable greater programme impact for specific target groups?   </w:t>
      </w:r>
    </w:p>
    <w:p w14:paraId="7D6FDCB5" w14:textId="589E90D3" w:rsidR="00984558" w:rsidRPr="00CF4B04" w:rsidRDefault="00984558" w:rsidP="000E302C">
      <w:pPr>
        <w:pStyle w:val="ListParagraph"/>
        <w:numPr>
          <w:ilvl w:val="0"/>
          <w:numId w:val="8"/>
        </w:numPr>
        <w:jc w:val="both"/>
        <w:rPr>
          <w:rFonts w:eastAsia="Times New Roman" w:cstheme="minorHAnsi"/>
          <w:color w:val="000000" w:themeColor="text1"/>
          <w:lang w:val="en-GB"/>
        </w:rPr>
      </w:pPr>
      <w:r w:rsidRPr="00CF4B04">
        <w:rPr>
          <w:rFonts w:eastAsia="Times New Roman" w:cstheme="minorHAnsi"/>
          <w:color w:val="000000" w:themeColor="text1"/>
          <w:lang w:val="en-GB"/>
        </w:rPr>
        <w:t>What intervention approaches, activities (direct and/or indirect) and partnerships would be required to enable, promote, and sustain the identified employment and self-employment opportunities?   </w:t>
      </w:r>
    </w:p>
    <w:p w14:paraId="47730CDB" w14:textId="77777777" w:rsidR="00984558" w:rsidRPr="000E302C" w:rsidRDefault="00984558" w:rsidP="000E302C">
      <w:pPr>
        <w:jc w:val="both"/>
        <w:rPr>
          <w:rFonts w:eastAsia="Times New Roman" w:cstheme="minorHAnsi"/>
          <w:color w:val="000000" w:themeColor="text1"/>
          <w:lang w:val="en-GB"/>
        </w:rPr>
      </w:pPr>
      <w:r w:rsidRPr="000E302C">
        <w:rPr>
          <w:rFonts w:eastAsia="Times New Roman" w:cstheme="minorHAnsi"/>
          <w:color w:val="000000" w:themeColor="text1"/>
          <w:lang w:val="en-GB"/>
        </w:rPr>
        <w:t> </w:t>
      </w:r>
    </w:p>
    <w:p w14:paraId="15422501" w14:textId="77777777" w:rsidR="00CF4B04" w:rsidRDefault="00CF4B04" w:rsidP="00CF4B04">
      <w:pPr>
        <w:pStyle w:val="Heading2"/>
        <w:rPr>
          <w:rFonts w:asciiTheme="minorHAnsi" w:eastAsia="PMingLiU" w:hAnsiTheme="minorHAnsi" w:cstheme="minorHAnsi"/>
          <w:color w:val="C00000"/>
          <w:sz w:val="32"/>
          <w:szCs w:val="32"/>
          <w:lang w:val="en-GB" w:eastAsia="de-DE"/>
        </w:rPr>
      </w:pPr>
      <w:bookmarkStart w:id="7" w:name="_Toc131432856"/>
      <w:r w:rsidRPr="00CF4B04">
        <w:rPr>
          <w:rFonts w:asciiTheme="minorHAnsi" w:eastAsia="PMingLiU" w:hAnsiTheme="minorHAnsi" w:cstheme="minorHAnsi"/>
          <w:color w:val="C00000"/>
          <w:sz w:val="32"/>
          <w:szCs w:val="32"/>
          <w:lang w:val="en-GB" w:eastAsia="de-DE"/>
        </w:rPr>
        <w:t>Methodology</w:t>
      </w:r>
      <w:bookmarkEnd w:id="7"/>
    </w:p>
    <w:p w14:paraId="71673088" w14:textId="77777777" w:rsidR="00CF4B04" w:rsidRPr="00CF4B04" w:rsidRDefault="00CF4B04" w:rsidP="00CF4B04">
      <w:pPr>
        <w:rPr>
          <w:sz w:val="4"/>
          <w:szCs w:val="4"/>
          <w:lang w:val="en-GB" w:eastAsia="de-DE"/>
        </w:rPr>
      </w:pPr>
    </w:p>
    <w:p w14:paraId="3F17A7CC" w14:textId="6F8BEFAD" w:rsidR="00984558" w:rsidRPr="00CF4B04" w:rsidRDefault="00984558" w:rsidP="00CF4B04">
      <w:pPr>
        <w:jc w:val="both"/>
        <w:rPr>
          <w:rFonts w:eastAsia="Times New Roman" w:cstheme="minorHAnsi"/>
          <w:color w:val="000000" w:themeColor="text1"/>
          <w:lang w:val="en-GB"/>
        </w:rPr>
      </w:pPr>
      <w:r w:rsidRPr="00CF4B04">
        <w:rPr>
          <w:rFonts w:eastAsia="Times New Roman" w:cstheme="minorHAnsi"/>
          <w:color w:val="000000" w:themeColor="text1"/>
          <w:lang w:val="en-GB"/>
        </w:rPr>
        <w:t>The data collection and analysis methodology to be applied will be proposed and further defined by the consultant (in the inception report) and revised at the outset of the consultancy with support from the programme team. It is envisioned that value chain and market systems development analysis approaches will be relevant in this assessment, with a focus on gender</w:t>
      </w:r>
      <w:r w:rsidR="00CF4B04">
        <w:rPr>
          <w:rFonts w:eastAsia="Times New Roman" w:cstheme="minorHAnsi"/>
          <w:color w:val="000000" w:themeColor="text1"/>
          <w:lang w:val="en-GB"/>
        </w:rPr>
        <w:t>.</w:t>
      </w:r>
    </w:p>
    <w:p w14:paraId="098D0BB6" w14:textId="77777777" w:rsidR="00984558" w:rsidRPr="00CF4B04" w:rsidRDefault="00984558" w:rsidP="00CF4B04">
      <w:pPr>
        <w:jc w:val="both"/>
        <w:rPr>
          <w:rFonts w:eastAsia="Times New Roman" w:cstheme="minorHAnsi"/>
          <w:color w:val="000000" w:themeColor="text1"/>
          <w:lang w:val="en-GB"/>
        </w:rPr>
      </w:pPr>
      <w:r w:rsidRPr="00CF4B04">
        <w:rPr>
          <w:rFonts w:eastAsia="Times New Roman" w:cstheme="minorHAnsi"/>
          <w:color w:val="000000" w:themeColor="text1"/>
          <w:lang w:val="en-GB"/>
        </w:rPr>
        <w:t>The methodological steps during the assessment will include, but not be limited to:  </w:t>
      </w:r>
    </w:p>
    <w:p w14:paraId="03070D5A" w14:textId="13069EE7"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Preparation phase:</w:t>
      </w:r>
      <w:r w:rsidRPr="004D2D4C">
        <w:rPr>
          <w:rFonts w:eastAsia="Times New Roman" w:cstheme="minorHAnsi"/>
          <w:color w:val="000000" w:themeColor="text1"/>
          <w:lang w:val="en-GB"/>
        </w:rPr>
        <w:t xml:space="preserve"> On-boarding meetings with the programme team, writing an inception report</w:t>
      </w:r>
      <w:r w:rsidR="009204F1" w:rsidRPr="004D2D4C">
        <w:rPr>
          <w:rFonts w:eastAsia="Times New Roman" w:cstheme="minorHAnsi"/>
          <w:color w:val="000000" w:themeColor="text1"/>
          <w:lang w:val="en-GB"/>
        </w:rPr>
        <w:t>, elaborating</w:t>
      </w:r>
      <w:r w:rsidRPr="004D2D4C">
        <w:rPr>
          <w:rFonts w:eastAsia="Times New Roman" w:cstheme="minorHAnsi"/>
          <w:color w:val="000000" w:themeColor="text1"/>
          <w:lang w:val="en-GB"/>
        </w:rPr>
        <w:t xml:space="preserve"> secondary information sources, assessment objectives and key analytical questions, refining suggested market assessment methodology market (including both qualitative and quantitative methods) and tools for collecting and analysing data, key </w:t>
      </w:r>
      <w:r w:rsidR="001D121C" w:rsidRPr="004D2D4C">
        <w:rPr>
          <w:rFonts w:eastAsia="Times New Roman" w:cstheme="minorHAnsi"/>
          <w:color w:val="000000" w:themeColor="text1"/>
          <w:lang w:val="en-GB"/>
        </w:rPr>
        <w:t>stakeholders,</w:t>
      </w:r>
      <w:r w:rsidRPr="004D2D4C">
        <w:rPr>
          <w:rFonts w:eastAsia="Times New Roman" w:cstheme="minorHAnsi"/>
          <w:color w:val="000000" w:themeColor="text1"/>
          <w:lang w:val="en-GB"/>
        </w:rPr>
        <w:t xml:space="preserve"> </w:t>
      </w:r>
      <w:r w:rsidR="009204F1" w:rsidRPr="004D2D4C">
        <w:rPr>
          <w:rFonts w:eastAsia="Times New Roman" w:cstheme="minorHAnsi"/>
          <w:color w:val="000000" w:themeColor="text1"/>
          <w:lang w:val="en-GB"/>
        </w:rPr>
        <w:t>and</w:t>
      </w:r>
      <w:r w:rsidRPr="004D2D4C">
        <w:rPr>
          <w:rFonts w:eastAsia="Times New Roman" w:cstheme="minorHAnsi"/>
          <w:color w:val="000000" w:themeColor="text1"/>
          <w:lang w:val="en-GB"/>
        </w:rPr>
        <w:t xml:space="preserve"> final report format.   </w:t>
      </w:r>
    </w:p>
    <w:p w14:paraId="119068D8" w14:textId="77777777" w:rsidR="00583AE7" w:rsidRPr="004D2D4C" w:rsidRDefault="00583AE7" w:rsidP="00583AE7">
      <w:pPr>
        <w:pStyle w:val="ListParagraph"/>
        <w:jc w:val="both"/>
        <w:rPr>
          <w:rFonts w:eastAsia="Times New Roman" w:cstheme="minorHAnsi"/>
          <w:color w:val="000000" w:themeColor="text1"/>
          <w:lang w:val="en-GB"/>
        </w:rPr>
      </w:pPr>
    </w:p>
    <w:p w14:paraId="4097ED11" w14:textId="47A7A527"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Desk review</w:t>
      </w:r>
      <w:r w:rsidRPr="004D2D4C">
        <w:rPr>
          <w:rFonts w:eastAsia="Times New Roman" w:cstheme="minorHAnsi"/>
          <w:color w:val="000000" w:themeColor="text1"/>
          <w:lang w:val="en-GB"/>
        </w:rPr>
        <w:t>: Conduct secondary desk research to identify: (a) existing relevant market data and key stakeholders, (b) potential value chains/ systems for further analysis and, (c) prioritized information gaps relevant to this analysis for identified value chains and systems.   </w:t>
      </w:r>
    </w:p>
    <w:p w14:paraId="2990927A" w14:textId="77777777" w:rsidR="00583AE7" w:rsidRPr="004D2D4C" w:rsidRDefault="00583AE7" w:rsidP="00583AE7">
      <w:pPr>
        <w:pStyle w:val="ListParagraph"/>
        <w:jc w:val="both"/>
        <w:rPr>
          <w:rFonts w:eastAsia="Times New Roman" w:cstheme="minorHAnsi"/>
          <w:color w:val="000000" w:themeColor="text1"/>
          <w:lang w:val="en-GB"/>
        </w:rPr>
      </w:pPr>
    </w:p>
    <w:p w14:paraId="1F6E87F0" w14:textId="12415A5D" w:rsidR="00984558"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Data collection/ field phase:</w:t>
      </w:r>
      <w:r w:rsidRPr="004D2D4C">
        <w:rPr>
          <w:rFonts w:eastAsia="Times New Roman" w:cstheme="minorHAnsi"/>
          <w:color w:val="000000" w:themeColor="text1"/>
          <w:lang w:val="en-GB"/>
        </w:rPr>
        <w:t xml:space="preserve"> Data collection using </w:t>
      </w:r>
      <w:r w:rsidR="00647439">
        <w:rPr>
          <w:rFonts w:eastAsia="Times New Roman" w:cstheme="minorHAnsi"/>
          <w:color w:val="000000" w:themeColor="text1"/>
          <w:lang w:val="en-GB"/>
        </w:rPr>
        <w:t xml:space="preserve">secondary </w:t>
      </w:r>
      <w:r w:rsidRPr="004D2D4C">
        <w:rPr>
          <w:rFonts w:eastAsia="Times New Roman" w:cstheme="minorHAnsi"/>
          <w:color w:val="000000" w:themeColor="text1"/>
          <w:lang w:val="en-GB"/>
        </w:rPr>
        <w:t xml:space="preserve">quantitative and qualitative methodologies including key informant interviews (KIIs)/ focus group discussions (FGDs) with potential participants as well as informal and formal actors, private and public sector representative actors who play a key role in these markets, direct market observation, </w:t>
      </w:r>
      <w:r w:rsidR="00A116AC">
        <w:rPr>
          <w:rFonts w:eastAsia="Times New Roman" w:cstheme="minorHAnsi"/>
          <w:color w:val="000000" w:themeColor="text1"/>
          <w:lang w:val="en-GB"/>
        </w:rPr>
        <w:t xml:space="preserve">Secondary data </w:t>
      </w:r>
      <w:r w:rsidRPr="004D2D4C">
        <w:rPr>
          <w:rFonts w:eastAsia="Times New Roman" w:cstheme="minorHAnsi"/>
          <w:color w:val="000000" w:themeColor="text1"/>
          <w:lang w:val="en-GB"/>
        </w:rPr>
        <w:t xml:space="preserve"> desk research, KIIs with local vendors and with other market actors including relevant government stakeholders, NGOs etc. </w:t>
      </w:r>
    </w:p>
    <w:p w14:paraId="5E1A50D4" w14:textId="77777777" w:rsidR="00583AE7" w:rsidRPr="004D2D4C" w:rsidRDefault="00583AE7" w:rsidP="00583AE7">
      <w:pPr>
        <w:pStyle w:val="ListParagraph"/>
        <w:jc w:val="both"/>
        <w:rPr>
          <w:rFonts w:eastAsia="Times New Roman" w:cstheme="minorHAnsi"/>
          <w:color w:val="000000" w:themeColor="text1"/>
          <w:lang w:val="en-GB"/>
        </w:rPr>
      </w:pPr>
    </w:p>
    <w:p w14:paraId="6E61B5BC" w14:textId="01D2C781" w:rsidR="00984558" w:rsidRPr="004D2D4C" w:rsidRDefault="00984558" w:rsidP="004D2D4C">
      <w:pPr>
        <w:pStyle w:val="ListParagraph"/>
        <w:numPr>
          <w:ilvl w:val="0"/>
          <w:numId w:val="13"/>
        </w:numPr>
        <w:jc w:val="both"/>
        <w:rPr>
          <w:rFonts w:eastAsia="Times New Roman" w:cstheme="minorHAnsi"/>
          <w:color w:val="000000" w:themeColor="text1"/>
          <w:lang w:val="en-GB"/>
        </w:rPr>
      </w:pPr>
      <w:r w:rsidRPr="004D2D4C">
        <w:rPr>
          <w:rFonts w:eastAsia="Times New Roman" w:cstheme="minorHAnsi"/>
          <w:i/>
          <w:iCs/>
          <w:color w:val="000000" w:themeColor="text1"/>
          <w:lang w:val="en-GB"/>
        </w:rPr>
        <w:t>Analysis, report writing and debriefing phase</w:t>
      </w:r>
      <w:r w:rsidRPr="004D2D4C">
        <w:rPr>
          <w:rFonts w:eastAsia="Times New Roman" w:cstheme="minorHAnsi"/>
          <w:color w:val="000000" w:themeColor="text1"/>
          <w:lang w:val="en-GB"/>
        </w:rPr>
        <w:t xml:space="preserve">: data analysis and validation of findings (including sharing preliminary findings and/or recommendations with community representatives and key informants and stakeholders); report </w:t>
      </w:r>
      <w:r w:rsidR="009204F1" w:rsidRPr="004D2D4C">
        <w:rPr>
          <w:rFonts w:eastAsia="Times New Roman" w:cstheme="minorHAnsi"/>
          <w:color w:val="000000" w:themeColor="text1"/>
          <w:lang w:val="en-GB"/>
        </w:rPr>
        <w:t>writing,</w:t>
      </w:r>
      <w:r w:rsidRPr="004D2D4C">
        <w:rPr>
          <w:rFonts w:eastAsia="Times New Roman" w:cstheme="minorHAnsi"/>
          <w:color w:val="000000" w:themeColor="text1"/>
          <w:lang w:val="en-GB"/>
        </w:rPr>
        <w:t xml:space="preserve"> a debriefing will be organized to discuss the results and the recommendations.   </w:t>
      </w:r>
    </w:p>
    <w:p w14:paraId="17DB566B" w14:textId="521C4C92" w:rsidR="009E0B69" w:rsidRPr="00343B16" w:rsidRDefault="004D2D4C" w:rsidP="00047763">
      <w:pPr>
        <w:jc w:val="both"/>
        <w:rPr>
          <w:rFonts w:eastAsia="Times New Roman" w:cstheme="minorHAnsi"/>
          <w:color w:val="000000" w:themeColor="text1"/>
          <w:lang w:val="en-GB"/>
        </w:rPr>
      </w:pPr>
      <w:r w:rsidRPr="00343B16">
        <w:rPr>
          <w:rFonts w:eastAsia="Times New Roman" w:cstheme="minorHAnsi"/>
          <w:color w:val="000000" w:themeColor="text1"/>
          <w:lang w:val="en-GB"/>
        </w:rPr>
        <w:lastRenderedPageBreak/>
        <w:t xml:space="preserve">Specifically, the data collection and analysis need to focus on the identified clusters per each target </w:t>
      </w:r>
      <w:r w:rsidR="00BF1F5E" w:rsidRPr="00343B16">
        <w:rPr>
          <w:rFonts w:eastAsia="Times New Roman" w:cstheme="minorHAnsi"/>
          <w:color w:val="000000" w:themeColor="text1"/>
          <w:lang w:val="en-GB"/>
        </w:rPr>
        <w:t xml:space="preserve">municipalities </w:t>
      </w:r>
      <w:r w:rsidR="007F0184" w:rsidRPr="00343B16">
        <w:rPr>
          <w:rFonts w:eastAsia="Times New Roman" w:cstheme="minorHAnsi"/>
          <w:color w:val="000000" w:themeColor="text1"/>
          <w:lang w:val="en-GB"/>
        </w:rPr>
        <w:t xml:space="preserve">emphasizing </w:t>
      </w:r>
      <w:r w:rsidR="002C3E43" w:rsidRPr="00343B16">
        <w:rPr>
          <w:rFonts w:eastAsia="Times New Roman" w:cstheme="minorHAnsi"/>
          <w:color w:val="000000" w:themeColor="text1"/>
          <w:lang w:val="en-GB"/>
        </w:rPr>
        <w:t xml:space="preserve">the analysis </w:t>
      </w:r>
      <w:r w:rsidR="00A92798" w:rsidRPr="00343B16">
        <w:rPr>
          <w:rFonts w:eastAsia="Times New Roman" w:cstheme="minorHAnsi"/>
          <w:color w:val="000000" w:themeColor="text1"/>
          <w:lang w:val="en-GB"/>
        </w:rPr>
        <w:t>of</w:t>
      </w:r>
      <w:r w:rsidR="002C3E43" w:rsidRPr="00343B16">
        <w:rPr>
          <w:rFonts w:eastAsia="Times New Roman" w:cstheme="minorHAnsi"/>
          <w:color w:val="000000" w:themeColor="text1"/>
          <w:lang w:val="en-GB"/>
        </w:rPr>
        <w:t xml:space="preserve"> geographic areas covering </w:t>
      </w:r>
      <w:r w:rsidR="00686F38" w:rsidRPr="00343B16">
        <w:rPr>
          <w:rFonts w:eastAsia="Times New Roman" w:cstheme="minorHAnsi"/>
          <w:color w:val="000000" w:themeColor="text1"/>
        </w:rPr>
        <w:t xml:space="preserve">around </w:t>
      </w:r>
      <w:r w:rsidR="00DE54DF" w:rsidRPr="00343B16">
        <w:rPr>
          <w:rFonts w:eastAsia="Times New Roman" w:cstheme="minorHAnsi"/>
          <w:color w:val="000000" w:themeColor="text1"/>
          <w:lang w:val="en-GB"/>
        </w:rPr>
        <w:t xml:space="preserve">5 kilometres radius </w:t>
      </w:r>
      <w:r w:rsidR="001221DE" w:rsidRPr="00343B16">
        <w:rPr>
          <w:rFonts w:eastAsia="Times New Roman" w:cstheme="minorHAnsi"/>
          <w:color w:val="000000" w:themeColor="text1"/>
          <w:lang w:val="en-GB"/>
        </w:rPr>
        <w:t>of clusters, such as the following:</w:t>
      </w:r>
    </w:p>
    <w:p w14:paraId="6F990FFB" w14:textId="1BBD19BC" w:rsidR="001221D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Samegrelo: Zugdidi</w:t>
      </w:r>
      <w:r w:rsidR="001221DE" w:rsidRPr="00343B16">
        <w:rPr>
          <w:rFonts w:eastAsia="Times New Roman" w:cstheme="minorHAnsi"/>
          <w:color w:val="000000" w:themeColor="text1"/>
          <w:lang w:val="en-GB"/>
        </w:rPr>
        <w:t xml:space="preserve"> (IDP settlements of Baramia</w:t>
      </w:r>
      <w:r w:rsidR="00686F38" w:rsidRPr="00343B16">
        <w:rPr>
          <w:rFonts w:eastAsia="Times New Roman" w:cstheme="minorHAnsi"/>
          <w:color w:val="000000" w:themeColor="text1"/>
          <w:lang w:val="en-GB"/>
        </w:rPr>
        <w:t>,</w:t>
      </w:r>
      <w:r w:rsidR="001221DE" w:rsidRPr="00343B16">
        <w:rPr>
          <w:rFonts w:eastAsia="Times New Roman" w:cstheme="minorHAnsi"/>
          <w:color w:val="000000" w:themeColor="text1"/>
          <w:lang w:val="en-GB"/>
        </w:rPr>
        <w:t xml:space="preserve"> Lagidze</w:t>
      </w:r>
      <w:r w:rsidR="00686F38" w:rsidRPr="00343B16">
        <w:rPr>
          <w:rFonts w:eastAsia="Times New Roman" w:cstheme="minorHAnsi"/>
          <w:color w:val="000000" w:themeColor="text1"/>
          <w:lang w:val="en-GB"/>
        </w:rPr>
        <w:t xml:space="preserve"> and </w:t>
      </w:r>
      <w:r w:rsidR="0082203F" w:rsidRPr="00343B16">
        <w:rPr>
          <w:rFonts w:eastAsia="Times New Roman" w:cstheme="minorHAnsi"/>
          <w:color w:val="000000" w:themeColor="text1"/>
        </w:rPr>
        <w:t>Paipuri</w:t>
      </w:r>
      <w:r w:rsidR="001221DE" w:rsidRPr="00343B16">
        <w:rPr>
          <w:rFonts w:eastAsia="Times New Roman" w:cstheme="minorHAnsi"/>
          <w:color w:val="000000" w:themeColor="text1"/>
          <w:lang w:val="en-GB"/>
        </w:rPr>
        <w:t>)</w:t>
      </w:r>
      <w:r w:rsidR="009B6C04" w:rsidRPr="00343B16">
        <w:rPr>
          <w:rFonts w:eastAsia="Times New Roman" w:cstheme="minorHAnsi"/>
          <w:color w:val="000000" w:themeColor="text1"/>
          <w:lang w:val="en-GB"/>
        </w:rPr>
        <w:t>; Senaki (</w:t>
      </w:r>
      <w:r w:rsidR="00686F38" w:rsidRPr="00343B16">
        <w:rPr>
          <w:rFonts w:eastAsia="Times New Roman" w:cstheme="minorHAnsi"/>
          <w:color w:val="000000" w:themeColor="text1"/>
          <w:lang w:val="en-GB"/>
        </w:rPr>
        <w:t>Military Settlement</w:t>
      </w:r>
      <w:r w:rsidR="001B3076" w:rsidRPr="00343B16">
        <w:rPr>
          <w:rFonts w:eastAsia="Times New Roman" w:cstheme="minorHAnsi"/>
          <w:color w:val="000000" w:themeColor="text1"/>
          <w:lang w:val="en-GB"/>
        </w:rPr>
        <w:t xml:space="preserve"> of IDPs</w:t>
      </w:r>
      <w:r w:rsidR="00686F38" w:rsidRPr="00343B16">
        <w:rPr>
          <w:rFonts w:eastAsia="Times New Roman" w:cstheme="minorHAnsi"/>
          <w:color w:val="000000" w:themeColor="text1"/>
          <w:lang w:val="en-GB"/>
        </w:rPr>
        <w:t>); Poti (Maltakva</w:t>
      </w:r>
      <w:r w:rsidR="0005042B" w:rsidRPr="00343B16">
        <w:rPr>
          <w:rFonts w:eastAsia="Times New Roman" w:cstheme="minorHAnsi"/>
          <w:color w:val="000000" w:themeColor="text1"/>
        </w:rPr>
        <w:t xml:space="preserve"> IDP settlement</w:t>
      </w:r>
      <w:r w:rsidR="00686F38" w:rsidRPr="00343B16">
        <w:rPr>
          <w:rFonts w:eastAsia="Times New Roman" w:cstheme="minorHAnsi"/>
          <w:color w:val="000000" w:themeColor="text1"/>
          <w:lang w:val="en-GB"/>
        </w:rPr>
        <w:t>)</w:t>
      </w:r>
    </w:p>
    <w:p w14:paraId="49103572" w14:textId="42EF8C5C"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Imereti: Kutaisi</w:t>
      </w:r>
      <w:r w:rsidR="008B5E62" w:rsidRPr="00343B16">
        <w:rPr>
          <w:rFonts w:eastAsia="Times New Roman" w:cstheme="minorHAnsi"/>
          <w:color w:val="000000" w:themeColor="text1"/>
          <w:lang w:val="en-GB"/>
        </w:rPr>
        <w:t xml:space="preserve"> (</w:t>
      </w:r>
      <w:r w:rsidR="00402618" w:rsidRPr="00343B16">
        <w:rPr>
          <w:rFonts w:eastAsia="Times New Roman" w:cstheme="minorHAnsi"/>
          <w:color w:val="000000" w:themeColor="text1"/>
        </w:rPr>
        <w:t xml:space="preserve">IDP settlements </w:t>
      </w:r>
      <w:r w:rsidR="007B5F4F" w:rsidRPr="00343B16">
        <w:rPr>
          <w:rFonts w:eastAsia="Times New Roman" w:cstheme="minorHAnsi"/>
          <w:color w:val="000000" w:themeColor="text1"/>
        </w:rPr>
        <w:t>on Mshvidoba Str. and Aghmashenebeli str), Kutaisi town</w:t>
      </w:r>
      <w:r w:rsidRPr="00343B16">
        <w:rPr>
          <w:rFonts w:eastAsia="Times New Roman" w:cstheme="minorHAnsi"/>
          <w:color w:val="000000" w:themeColor="text1"/>
          <w:lang w:val="en-GB"/>
        </w:rPr>
        <w:t>, Tskaltubo</w:t>
      </w:r>
      <w:r w:rsidR="00CE42BD" w:rsidRPr="00343B16">
        <w:rPr>
          <w:rFonts w:eastAsia="Times New Roman" w:cstheme="minorHAnsi"/>
          <w:color w:val="000000" w:themeColor="text1"/>
          <w:lang w:val="en-GB"/>
        </w:rPr>
        <w:t xml:space="preserve"> (IDP settlements located on 9 April str. and in Gvishtibi)</w:t>
      </w:r>
      <w:r w:rsidRPr="00343B16">
        <w:rPr>
          <w:rFonts w:eastAsia="Times New Roman" w:cstheme="minorHAnsi"/>
          <w:color w:val="000000" w:themeColor="text1"/>
          <w:lang w:val="en-GB"/>
        </w:rPr>
        <w:t xml:space="preserve">, Khoni </w:t>
      </w:r>
      <w:r w:rsidR="009C563B" w:rsidRPr="00343B16">
        <w:rPr>
          <w:rFonts w:eastAsia="Times New Roman" w:cstheme="minorHAnsi"/>
          <w:color w:val="000000" w:themeColor="text1"/>
          <w:lang w:val="en-GB"/>
        </w:rPr>
        <w:t xml:space="preserve">(Military Settlement of IDPs), </w:t>
      </w:r>
      <w:r w:rsidRPr="00343B16">
        <w:rPr>
          <w:rFonts w:eastAsia="Times New Roman" w:cstheme="minorHAnsi"/>
          <w:color w:val="000000" w:themeColor="text1"/>
          <w:lang w:val="en-GB"/>
        </w:rPr>
        <w:t>Zestaponi.</w:t>
      </w:r>
    </w:p>
    <w:p w14:paraId="0DDF2252"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 xml:space="preserve">Kakheti: Telavi, Kvareli. </w:t>
      </w:r>
    </w:p>
    <w:p w14:paraId="44345757"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Samtskhe-Javakheti: Akhaltsikhe, Adigeni.</w:t>
      </w:r>
    </w:p>
    <w:p w14:paraId="27077D3F" w14:textId="77777777" w:rsidR="00BF1F5E" w:rsidRPr="00343B16" w:rsidRDefault="00BF1F5E" w:rsidP="009C563B">
      <w:pPr>
        <w:pStyle w:val="ListParagraph"/>
        <w:numPr>
          <w:ilvl w:val="0"/>
          <w:numId w:val="15"/>
        </w:numPr>
        <w:jc w:val="both"/>
        <w:rPr>
          <w:rFonts w:eastAsia="Times New Roman" w:cstheme="minorHAnsi"/>
          <w:color w:val="000000" w:themeColor="text1"/>
          <w:lang w:val="en-GB"/>
        </w:rPr>
      </w:pPr>
      <w:r w:rsidRPr="00343B16">
        <w:rPr>
          <w:rFonts w:eastAsia="Times New Roman" w:cstheme="minorHAnsi"/>
          <w:color w:val="000000" w:themeColor="text1"/>
          <w:lang w:val="en-GB"/>
        </w:rPr>
        <w:t>Adjara: Batumi</w:t>
      </w:r>
    </w:p>
    <w:p w14:paraId="2D34F83A" w14:textId="655CAF27" w:rsidR="004D2D4C" w:rsidRDefault="004D2D4C" w:rsidP="00047763">
      <w:pPr>
        <w:jc w:val="both"/>
        <w:rPr>
          <w:rFonts w:eastAsia="Times New Roman" w:cstheme="minorHAnsi"/>
          <w:color w:val="000000" w:themeColor="text1"/>
          <w:lang w:val="en-GB"/>
        </w:rPr>
      </w:pPr>
    </w:p>
    <w:p w14:paraId="795239E1" w14:textId="331985EF" w:rsidR="00047763" w:rsidRPr="004D3B61" w:rsidRDefault="00047763" w:rsidP="004D3B61">
      <w:pPr>
        <w:pStyle w:val="Heading2"/>
        <w:rPr>
          <w:rFonts w:asciiTheme="minorHAnsi" w:eastAsia="PMingLiU" w:hAnsiTheme="minorHAnsi" w:cstheme="minorHAnsi"/>
          <w:color w:val="C00000"/>
          <w:sz w:val="32"/>
          <w:szCs w:val="32"/>
          <w:lang w:val="en-GB" w:eastAsia="de-DE"/>
        </w:rPr>
      </w:pPr>
      <w:bookmarkStart w:id="8" w:name="_Toc131432857"/>
      <w:r w:rsidRPr="004D3B61">
        <w:rPr>
          <w:rFonts w:asciiTheme="minorHAnsi" w:eastAsia="PMingLiU" w:hAnsiTheme="minorHAnsi" w:cstheme="minorHAnsi"/>
          <w:color w:val="C00000"/>
          <w:sz w:val="32"/>
          <w:szCs w:val="32"/>
          <w:lang w:val="en-GB" w:eastAsia="de-DE"/>
        </w:rPr>
        <w:t>Deliverables</w:t>
      </w:r>
      <w:bookmarkEnd w:id="8"/>
    </w:p>
    <w:p w14:paraId="793EB103" w14:textId="77777777" w:rsidR="004D2D4C" w:rsidRDefault="004D2D4C" w:rsidP="004D2D4C">
      <w:pPr>
        <w:pStyle w:val="NoSpacing"/>
        <w:ind w:left="720"/>
        <w:jc w:val="both"/>
        <w:rPr>
          <w:rFonts w:asciiTheme="minorHAnsi" w:hAnsiTheme="minorHAnsi" w:cstheme="minorHAnsi"/>
          <w:color w:val="000000" w:themeColor="text1"/>
          <w:sz w:val="22"/>
          <w:szCs w:val="22"/>
          <w:lang w:val="en-GB"/>
        </w:rPr>
      </w:pPr>
    </w:p>
    <w:p w14:paraId="62835D34" w14:textId="2F62B822" w:rsidR="00047763" w:rsidRPr="00EA7DA2" w:rsidRDefault="00BA71B0" w:rsidP="00BA71B0">
      <w:pPr>
        <w:pStyle w:val="NoSpacing"/>
        <w:numPr>
          <w:ilvl w:val="0"/>
          <w:numId w:val="1"/>
        </w:numPr>
        <w:jc w:val="both"/>
        <w:rPr>
          <w:rFonts w:asciiTheme="minorHAnsi" w:hAnsiTheme="minorHAnsi" w:cstheme="minorHAnsi"/>
          <w:color w:val="000000" w:themeColor="text1"/>
          <w:sz w:val="22"/>
          <w:szCs w:val="22"/>
          <w:lang w:val="en-GB"/>
        </w:rPr>
      </w:pPr>
      <w:r w:rsidRPr="00EA7DA2">
        <w:rPr>
          <w:rFonts w:asciiTheme="minorHAnsi" w:hAnsiTheme="minorHAnsi" w:cstheme="minorHAnsi"/>
          <w:color w:val="000000" w:themeColor="text1"/>
          <w:sz w:val="22"/>
          <w:szCs w:val="22"/>
          <w:lang w:val="en-GB"/>
        </w:rPr>
        <w:t>Inception report to be submitted before or during the field visit, work programme and timetable for the assessment, clearly outlining the proposed methodology and tools (to be approved by the programme team before starting data collection</w:t>
      </w:r>
      <w:r w:rsidR="00C55B37" w:rsidRPr="00EA7DA2">
        <w:rPr>
          <w:rFonts w:asciiTheme="minorHAnsi" w:hAnsiTheme="minorHAnsi" w:cstheme="minorHAnsi"/>
          <w:color w:val="000000" w:themeColor="text1"/>
          <w:sz w:val="22"/>
          <w:szCs w:val="22"/>
          <w:lang w:val="en-GB"/>
        </w:rPr>
        <w:t>).</w:t>
      </w:r>
      <w:r w:rsidRPr="00EA7DA2">
        <w:rPr>
          <w:rFonts w:asciiTheme="minorHAnsi" w:hAnsiTheme="minorHAnsi" w:cstheme="minorHAnsi"/>
          <w:color w:val="000000" w:themeColor="text1"/>
          <w:sz w:val="22"/>
          <w:szCs w:val="22"/>
          <w:lang w:val="en-GB"/>
        </w:rPr>
        <w:t>  </w:t>
      </w:r>
    </w:p>
    <w:p w14:paraId="5C478A70" w14:textId="77777777" w:rsidR="00EA7DA2" w:rsidRPr="00EA7DA2" w:rsidRDefault="00EA7DA2" w:rsidP="00EA7DA2">
      <w:pPr>
        <w:pStyle w:val="NoSpacing"/>
        <w:ind w:left="720"/>
        <w:jc w:val="both"/>
        <w:rPr>
          <w:rFonts w:asciiTheme="minorHAnsi" w:hAnsiTheme="minorHAnsi" w:cstheme="minorHAnsi"/>
          <w:color w:val="000000" w:themeColor="text1"/>
          <w:sz w:val="22"/>
          <w:szCs w:val="22"/>
          <w:lang w:val="en-GB"/>
        </w:rPr>
      </w:pPr>
    </w:p>
    <w:p w14:paraId="396CF01E" w14:textId="334DF878" w:rsidR="00400174" w:rsidRDefault="00901A05" w:rsidP="00BA71B0">
      <w:pPr>
        <w:pStyle w:val="NoSpacing"/>
        <w:numPr>
          <w:ilvl w:val="0"/>
          <w:numId w:val="1"/>
        </w:numPr>
        <w:jc w:val="both"/>
        <w:rPr>
          <w:rFonts w:asciiTheme="minorHAnsi" w:hAnsiTheme="minorHAnsi" w:cstheme="minorHAnsi"/>
          <w:color w:val="000000" w:themeColor="text1"/>
          <w:sz w:val="22"/>
          <w:szCs w:val="22"/>
          <w:lang w:val="en-GB"/>
        </w:rPr>
      </w:pPr>
      <w:r w:rsidRPr="00A33610">
        <w:rPr>
          <w:rFonts w:asciiTheme="minorHAnsi" w:hAnsiTheme="minorHAnsi" w:cstheme="minorHAnsi"/>
          <w:color w:val="000000" w:themeColor="text1"/>
          <w:sz w:val="22"/>
          <w:szCs w:val="22"/>
          <w:lang w:val="en-GB"/>
        </w:rPr>
        <w:t xml:space="preserve">Assessment </w:t>
      </w:r>
      <w:r w:rsidR="00C55B37" w:rsidRPr="00A33610">
        <w:rPr>
          <w:rFonts w:asciiTheme="minorHAnsi" w:hAnsiTheme="minorHAnsi" w:cstheme="minorHAnsi"/>
          <w:color w:val="000000" w:themeColor="text1"/>
          <w:sz w:val="22"/>
          <w:szCs w:val="22"/>
          <w:lang w:val="en-GB"/>
        </w:rPr>
        <w:t>Report on findings</w:t>
      </w:r>
      <w:r w:rsidRPr="00A33610">
        <w:rPr>
          <w:rFonts w:asciiTheme="minorHAnsi" w:hAnsiTheme="minorHAnsi" w:cstheme="minorHAnsi"/>
          <w:color w:val="000000" w:themeColor="text1"/>
          <w:sz w:val="22"/>
          <w:szCs w:val="22"/>
          <w:lang w:val="en-GB"/>
        </w:rPr>
        <w:t xml:space="preserve"> answering the questions detailed in the relevant section of “Assessment Purpose”. </w:t>
      </w:r>
      <w:r w:rsidR="001B2128" w:rsidRPr="00A33610">
        <w:rPr>
          <w:rFonts w:asciiTheme="minorHAnsi" w:hAnsiTheme="minorHAnsi" w:cstheme="minorHAnsi"/>
          <w:color w:val="000000" w:themeColor="text1"/>
          <w:sz w:val="22"/>
          <w:szCs w:val="22"/>
          <w:lang w:val="en-GB"/>
        </w:rPr>
        <w:t>The report</w:t>
      </w:r>
      <w:r w:rsidR="00A33610" w:rsidRPr="00A33610">
        <w:rPr>
          <w:rFonts w:asciiTheme="minorHAnsi" w:hAnsiTheme="minorHAnsi" w:cstheme="minorHAnsi"/>
          <w:color w:val="000000" w:themeColor="text1"/>
          <w:sz w:val="22"/>
          <w:szCs w:val="22"/>
          <w:lang w:val="en-GB"/>
        </w:rPr>
        <w:t xml:space="preserve"> needs to be comprised of Executive summary followed by independent </w:t>
      </w:r>
      <w:r w:rsidR="00A33610" w:rsidRPr="004D2D4C">
        <w:rPr>
          <w:rFonts w:asciiTheme="minorHAnsi" w:hAnsiTheme="minorHAnsi" w:cstheme="minorHAnsi"/>
          <w:color w:val="000000" w:themeColor="text1"/>
          <w:sz w:val="22"/>
          <w:szCs w:val="22"/>
          <w:lang w:val="en-GB"/>
        </w:rPr>
        <w:t>5</w:t>
      </w:r>
      <w:r w:rsidR="004830AF" w:rsidRPr="004D2D4C">
        <w:rPr>
          <w:rFonts w:asciiTheme="minorHAnsi" w:hAnsiTheme="minorHAnsi" w:cstheme="minorHAnsi"/>
          <w:color w:val="000000" w:themeColor="text1"/>
          <w:sz w:val="22"/>
          <w:szCs w:val="22"/>
          <w:lang w:val="en-GB"/>
        </w:rPr>
        <w:t>-10</w:t>
      </w:r>
      <w:r w:rsidR="00A33610" w:rsidRPr="004D2D4C">
        <w:rPr>
          <w:rFonts w:asciiTheme="minorHAnsi" w:hAnsiTheme="minorHAnsi" w:cstheme="minorHAnsi"/>
          <w:color w:val="000000" w:themeColor="text1"/>
          <w:sz w:val="22"/>
          <w:szCs w:val="22"/>
          <w:lang w:val="en-GB"/>
        </w:rPr>
        <w:t xml:space="preserve"> pager</w:t>
      </w:r>
      <w:r w:rsidR="00A33610" w:rsidRPr="00A33610">
        <w:rPr>
          <w:rFonts w:asciiTheme="minorHAnsi" w:hAnsiTheme="minorHAnsi" w:cstheme="minorHAnsi"/>
          <w:color w:val="000000" w:themeColor="text1"/>
          <w:sz w:val="22"/>
          <w:szCs w:val="22"/>
          <w:lang w:val="en-GB"/>
        </w:rPr>
        <w:t xml:space="preserve"> </w:t>
      </w:r>
      <w:r w:rsidR="004D2D4C">
        <w:rPr>
          <w:rFonts w:asciiTheme="minorHAnsi" w:hAnsiTheme="minorHAnsi" w:cstheme="minorHAnsi"/>
          <w:color w:val="000000" w:themeColor="text1"/>
          <w:sz w:val="22"/>
          <w:szCs w:val="22"/>
          <w:lang w:val="en-GB"/>
        </w:rPr>
        <w:t>cluster</w:t>
      </w:r>
      <w:r w:rsidR="00A33610" w:rsidRPr="00A33610">
        <w:rPr>
          <w:rFonts w:asciiTheme="minorHAnsi" w:hAnsiTheme="minorHAnsi" w:cstheme="minorHAnsi"/>
          <w:color w:val="000000" w:themeColor="text1"/>
          <w:sz w:val="22"/>
          <w:szCs w:val="22"/>
          <w:lang w:val="en-GB"/>
        </w:rPr>
        <w:t>-</w:t>
      </w:r>
      <w:r w:rsidR="004D2D4C">
        <w:rPr>
          <w:rFonts w:asciiTheme="minorHAnsi" w:hAnsiTheme="minorHAnsi" w:cstheme="minorHAnsi"/>
          <w:color w:val="000000" w:themeColor="text1"/>
          <w:sz w:val="22"/>
          <w:szCs w:val="22"/>
          <w:lang w:val="en-GB"/>
        </w:rPr>
        <w:t xml:space="preserve">based </w:t>
      </w:r>
      <w:r w:rsidR="00A33610" w:rsidRPr="00A33610">
        <w:rPr>
          <w:rFonts w:asciiTheme="minorHAnsi" w:hAnsiTheme="minorHAnsi" w:cstheme="minorHAnsi"/>
          <w:color w:val="000000" w:themeColor="text1"/>
          <w:sz w:val="22"/>
          <w:szCs w:val="22"/>
          <w:lang w:val="en-GB"/>
        </w:rPr>
        <w:t xml:space="preserve">reports per target locations and clusters focusing on the </w:t>
      </w:r>
      <w:r w:rsidR="00EA7DA2">
        <w:rPr>
          <w:rFonts w:asciiTheme="minorHAnsi" w:hAnsiTheme="minorHAnsi" w:cstheme="minorHAnsi"/>
          <w:color w:val="000000" w:themeColor="text1"/>
          <w:sz w:val="22"/>
          <w:szCs w:val="22"/>
          <w:lang w:val="en-GB"/>
        </w:rPr>
        <w:t xml:space="preserve">assessment findings towards </w:t>
      </w:r>
      <w:r w:rsidR="00A33610" w:rsidRPr="00A33610">
        <w:rPr>
          <w:rFonts w:asciiTheme="minorHAnsi" w:hAnsiTheme="minorHAnsi" w:cstheme="minorHAnsi"/>
          <w:color w:val="000000" w:themeColor="text1"/>
          <w:sz w:val="22"/>
          <w:szCs w:val="22"/>
          <w:lang w:val="en-GB"/>
        </w:rPr>
        <w:t>labour marker and local economy</w:t>
      </w:r>
      <w:r w:rsidR="00A33610">
        <w:rPr>
          <w:rFonts w:asciiTheme="minorHAnsi" w:hAnsiTheme="minorHAnsi" w:cstheme="minorHAnsi"/>
          <w:color w:val="000000" w:themeColor="text1"/>
          <w:sz w:val="22"/>
          <w:szCs w:val="22"/>
          <w:lang w:val="en-GB"/>
        </w:rPr>
        <w:t xml:space="preserve">, highlighting </w:t>
      </w:r>
      <w:r w:rsidR="00EA7DA2">
        <w:rPr>
          <w:rFonts w:asciiTheme="minorHAnsi" w:hAnsiTheme="minorHAnsi" w:cstheme="minorHAnsi"/>
          <w:color w:val="000000" w:themeColor="text1"/>
          <w:sz w:val="22"/>
          <w:szCs w:val="22"/>
          <w:lang w:val="en-GB"/>
        </w:rPr>
        <w:t xml:space="preserve">the gender-sensitive specificities. </w:t>
      </w:r>
      <w:r w:rsidR="006A1CA2">
        <w:rPr>
          <w:rFonts w:asciiTheme="minorHAnsi" w:hAnsiTheme="minorHAnsi" w:cstheme="minorHAnsi"/>
          <w:color w:val="000000" w:themeColor="text1"/>
          <w:sz w:val="22"/>
          <w:szCs w:val="22"/>
          <w:lang w:val="en-GB"/>
        </w:rPr>
        <w:t xml:space="preserve">Assessment findings </w:t>
      </w:r>
      <w:r w:rsidR="008F6310">
        <w:rPr>
          <w:rFonts w:asciiTheme="minorHAnsi" w:hAnsiTheme="minorHAnsi" w:cstheme="minorHAnsi"/>
          <w:color w:val="000000" w:themeColor="text1"/>
          <w:sz w:val="22"/>
          <w:szCs w:val="22"/>
          <w:lang w:val="en-GB"/>
        </w:rPr>
        <w:t xml:space="preserve">with associated data should be structured around methods and evaluation questions. </w:t>
      </w:r>
    </w:p>
    <w:p w14:paraId="58BAE37E" w14:textId="77777777" w:rsidR="00400174" w:rsidRDefault="00400174" w:rsidP="00400174">
      <w:pPr>
        <w:pStyle w:val="NoSpacing"/>
        <w:ind w:left="720"/>
        <w:jc w:val="both"/>
        <w:rPr>
          <w:rFonts w:asciiTheme="minorHAnsi" w:hAnsiTheme="minorHAnsi" w:cstheme="minorHAnsi"/>
          <w:color w:val="000000" w:themeColor="text1"/>
          <w:sz w:val="22"/>
          <w:szCs w:val="22"/>
          <w:lang w:val="en-GB"/>
        </w:rPr>
      </w:pPr>
    </w:p>
    <w:p w14:paraId="3EE82956" w14:textId="1AA8C7EF" w:rsidR="00C271A7" w:rsidRDefault="004115B8" w:rsidP="004D2D4C">
      <w:pPr>
        <w:pStyle w:val="NoSpacing"/>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Each </w:t>
      </w:r>
      <w:r w:rsidR="004D2D4C">
        <w:rPr>
          <w:rFonts w:asciiTheme="minorHAnsi" w:hAnsiTheme="minorHAnsi" w:cstheme="minorHAnsi"/>
          <w:color w:val="000000" w:themeColor="text1"/>
          <w:sz w:val="22"/>
          <w:szCs w:val="22"/>
          <w:lang w:val="en-GB"/>
        </w:rPr>
        <w:t>cluster-based</w:t>
      </w:r>
      <w:r w:rsidR="00400174">
        <w:rPr>
          <w:rFonts w:asciiTheme="minorHAnsi" w:hAnsiTheme="minorHAnsi" w:cstheme="minorHAnsi"/>
          <w:color w:val="000000" w:themeColor="text1"/>
          <w:sz w:val="22"/>
          <w:szCs w:val="22"/>
          <w:lang w:val="en-GB"/>
        </w:rPr>
        <w:t xml:space="preserve"> report</w:t>
      </w:r>
      <w:r>
        <w:rPr>
          <w:rFonts w:asciiTheme="minorHAnsi" w:hAnsiTheme="minorHAnsi" w:cstheme="minorHAnsi"/>
          <w:color w:val="000000" w:themeColor="text1"/>
          <w:sz w:val="22"/>
          <w:szCs w:val="22"/>
          <w:lang w:val="en-GB"/>
        </w:rPr>
        <w:t xml:space="preserve"> per target location should focus on</w:t>
      </w:r>
      <w:r w:rsidR="004D2D4C">
        <w:rPr>
          <w:rFonts w:asciiTheme="minorHAnsi" w:hAnsiTheme="minorHAnsi" w:cstheme="minorHAnsi"/>
          <w:color w:val="000000" w:themeColor="text1"/>
          <w:sz w:val="22"/>
          <w:szCs w:val="22"/>
          <w:lang w:val="en-GB"/>
        </w:rPr>
        <w:t>:</w:t>
      </w:r>
    </w:p>
    <w:p w14:paraId="3D5077C2" w14:textId="70344D51" w:rsidR="00BA71B0" w:rsidRDefault="004115B8"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potential livelihoods opportunities relevant to program participants that generate most profits in a reliable and sustainable manner, disaggregated by </w:t>
      </w:r>
      <w:r w:rsidR="00400174">
        <w:rPr>
          <w:rFonts w:asciiTheme="minorHAnsi" w:hAnsiTheme="minorHAnsi" w:cstheme="minorHAnsi"/>
          <w:color w:val="000000" w:themeColor="text1"/>
          <w:sz w:val="22"/>
          <w:szCs w:val="22"/>
          <w:lang w:val="en-GB"/>
        </w:rPr>
        <w:t>gender</w:t>
      </w:r>
      <w:r w:rsidR="00AE0C12">
        <w:rPr>
          <w:rFonts w:asciiTheme="minorHAnsi" w:hAnsiTheme="minorHAnsi" w:cstheme="minorHAnsi"/>
          <w:color w:val="000000" w:themeColor="text1"/>
          <w:sz w:val="22"/>
          <w:szCs w:val="22"/>
          <w:lang w:val="en-GB"/>
        </w:rPr>
        <w:t>, highlighting the key</w:t>
      </w:r>
      <w:r w:rsidR="00815F5D">
        <w:rPr>
          <w:rFonts w:asciiTheme="minorHAnsi" w:hAnsiTheme="minorHAnsi" w:cstheme="minorHAnsi"/>
          <w:color w:val="000000" w:themeColor="text1"/>
          <w:sz w:val="22"/>
          <w:szCs w:val="22"/>
          <w:lang w:val="en-GB"/>
        </w:rPr>
        <w:t xml:space="preserve"> sectors for livelihood/business/employment </w:t>
      </w:r>
      <w:r w:rsidR="0009435C">
        <w:rPr>
          <w:rFonts w:asciiTheme="minorHAnsi" w:hAnsiTheme="minorHAnsi" w:cstheme="minorHAnsi"/>
          <w:color w:val="000000" w:themeColor="text1"/>
          <w:sz w:val="22"/>
          <w:szCs w:val="22"/>
          <w:lang w:val="en-GB"/>
        </w:rPr>
        <w:t>options.</w:t>
      </w:r>
    </w:p>
    <w:p w14:paraId="2120247B" w14:textId="09D98953" w:rsidR="00C271A7" w:rsidRDefault="00C271A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goods/services with most demand </w:t>
      </w:r>
      <w:r w:rsidR="004830AF">
        <w:rPr>
          <w:rFonts w:asciiTheme="minorHAnsi" w:hAnsiTheme="minorHAnsi" w:cstheme="minorHAnsi"/>
          <w:color w:val="000000" w:themeColor="text1"/>
          <w:sz w:val="22"/>
          <w:szCs w:val="22"/>
          <w:lang w:val="en-GB"/>
        </w:rPr>
        <w:t>locally.</w:t>
      </w:r>
    </w:p>
    <w:p w14:paraId="6857BD61" w14:textId="0F364403" w:rsidR="00C271A7" w:rsidRDefault="00C271A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gaps in local markets.</w:t>
      </w:r>
    </w:p>
    <w:p w14:paraId="27435E61" w14:textId="673CFF1B" w:rsidR="00C271A7" w:rsidRDefault="004830AF"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challenges/concerns for working in each sector </w:t>
      </w:r>
      <w:r w:rsidR="006A1CA2">
        <w:rPr>
          <w:rFonts w:asciiTheme="minorHAnsi" w:hAnsiTheme="minorHAnsi" w:cstheme="minorHAnsi"/>
          <w:color w:val="000000" w:themeColor="text1"/>
          <w:sz w:val="22"/>
          <w:szCs w:val="22"/>
          <w:lang w:val="en-GB"/>
        </w:rPr>
        <w:t>explored.</w:t>
      </w:r>
    </w:p>
    <w:p w14:paraId="5A4B27D8" w14:textId="193C23AF" w:rsidR="003E5E27" w:rsidRDefault="003E5E27"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Key</w:t>
      </w:r>
      <w:r w:rsidR="00606261">
        <w:rPr>
          <w:rFonts w:asciiTheme="minorHAnsi" w:hAnsiTheme="minorHAnsi" w:cstheme="minorHAnsi"/>
          <w:color w:val="000000" w:themeColor="text1"/>
          <w:sz w:val="22"/>
          <w:szCs w:val="22"/>
          <w:lang w:val="en-GB"/>
        </w:rPr>
        <w:t xml:space="preserve"> service providers/business actors </w:t>
      </w:r>
      <w:r w:rsidR="00AE0C12">
        <w:rPr>
          <w:rFonts w:asciiTheme="minorHAnsi" w:hAnsiTheme="minorHAnsi" w:cstheme="minorHAnsi"/>
          <w:color w:val="000000" w:themeColor="text1"/>
          <w:sz w:val="22"/>
          <w:szCs w:val="22"/>
          <w:lang w:val="en-GB"/>
        </w:rPr>
        <w:t>identified.</w:t>
      </w:r>
    </w:p>
    <w:p w14:paraId="451C3C2A" w14:textId="5FD52F58" w:rsidR="008F6310" w:rsidRPr="00A33610" w:rsidRDefault="008F6310" w:rsidP="004D2D4C">
      <w:pPr>
        <w:pStyle w:val="NoSpacing"/>
        <w:numPr>
          <w:ilvl w:val="0"/>
          <w:numId w:val="14"/>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recommendations for livelihood opportunities that exist, have potential of grows, relevant and feasible for potential programme participants</w:t>
      </w:r>
      <w:r w:rsidR="00901167">
        <w:rPr>
          <w:rFonts w:asciiTheme="minorHAnsi" w:hAnsiTheme="minorHAnsi" w:cstheme="minorHAnsi"/>
          <w:color w:val="000000" w:themeColor="text1"/>
          <w:sz w:val="22"/>
          <w:szCs w:val="22"/>
          <w:lang w:val="en-GB"/>
        </w:rPr>
        <w:t xml:space="preserve"> disaggregated by gender. </w:t>
      </w:r>
    </w:p>
    <w:p w14:paraId="19DCDEFD" w14:textId="39992240" w:rsidR="00901167" w:rsidRDefault="00901167" w:rsidP="00047763">
      <w:pPr>
        <w:pStyle w:val="NoSpacing"/>
        <w:numPr>
          <w:ilvl w:val="0"/>
          <w:numId w:val="1"/>
        </w:num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Appendices (including ToR, Inception report, data collection tools</w:t>
      </w:r>
      <w:r w:rsidR="002D5CA6">
        <w:rPr>
          <w:rFonts w:asciiTheme="minorHAnsi" w:hAnsiTheme="minorHAnsi" w:cstheme="minorHAnsi"/>
          <w:color w:val="000000" w:themeColor="text1"/>
          <w:sz w:val="22"/>
          <w:szCs w:val="22"/>
          <w:lang w:val="en-GB"/>
        </w:rPr>
        <w:t>, databases with the assessment data)</w:t>
      </w:r>
    </w:p>
    <w:p w14:paraId="7494C122" w14:textId="0B2B0242" w:rsidR="00047763" w:rsidRPr="00047763" w:rsidRDefault="00047763" w:rsidP="00047763">
      <w:pPr>
        <w:pStyle w:val="NoSpacing"/>
        <w:numPr>
          <w:ilvl w:val="0"/>
          <w:numId w:val="1"/>
        </w:numPr>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A presentation on the findings </w:t>
      </w:r>
      <w:r w:rsidR="002D5CA6">
        <w:rPr>
          <w:rFonts w:asciiTheme="minorHAnsi" w:hAnsiTheme="minorHAnsi" w:cstheme="minorHAnsi"/>
          <w:color w:val="000000" w:themeColor="text1"/>
          <w:sz w:val="22"/>
          <w:szCs w:val="22"/>
          <w:lang w:val="en-GB"/>
        </w:rPr>
        <w:t xml:space="preserve">and recommendations </w:t>
      </w:r>
      <w:r w:rsidRPr="00047763">
        <w:rPr>
          <w:rFonts w:asciiTheme="minorHAnsi" w:hAnsiTheme="minorHAnsi" w:cstheme="minorHAnsi"/>
          <w:color w:val="000000" w:themeColor="text1"/>
          <w:sz w:val="22"/>
          <w:szCs w:val="22"/>
          <w:lang w:val="en-GB"/>
        </w:rPr>
        <w:t xml:space="preserve">of the assessment. </w:t>
      </w:r>
    </w:p>
    <w:p w14:paraId="09C21E41" w14:textId="77777777" w:rsidR="00047763" w:rsidRDefault="00047763" w:rsidP="00047763">
      <w:pPr>
        <w:pStyle w:val="NoSpacing"/>
        <w:ind w:left="720"/>
        <w:jc w:val="both"/>
        <w:rPr>
          <w:rFonts w:asciiTheme="minorHAnsi" w:hAnsiTheme="minorHAnsi" w:cstheme="minorHAnsi"/>
          <w:color w:val="000000" w:themeColor="text1"/>
          <w:sz w:val="22"/>
          <w:szCs w:val="22"/>
          <w:lang w:val="en-GB"/>
        </w:rPr>
      </w:pPr>
    </w:p>
    <w:p w14:paraId="770F627A" w14:textId="77777777"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Report has to be developed and submitted in Georgian and English languages. </w:t>
      </w:r>
    </w:p>
    <w:p w14:paraId="2441CB5F" w14:textId="77777777" w:rsidR="00047763" w:rsidRPr="00047763" w:rsidRDefault="00047763" w:rsidP="00047763">
      <w:pPr>
        <w:pStyle w:val="NoSpacing"/>
        <w:jc w:val="both"/>
        <w:rPr>
          <w:rFonts w:asciiTheme="minorHAnsi" w:hAnsiTheme="minorHAnsi" w:cstheme="minorHAnsi"/>
          <w:color w:val="000000" w:themeColor="text1"/>
          <w:sz w:val="22"/>
          <w:szCs w:val="22"/>
          <w:lang w:val="en-GB"/>
        </w:rPr>
      </w:pPr>
    </w:p>
    <w:p w14:paraId="0B23C877" w14:textId="37369D29"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Estimated duration of the assessment: 2 months </w:t>
      </w:r>
      <w:r w:rsidR="00C2732B" w:rsidRPr="00047763">
        <w:rPr>
          <w:rFonts w:asciiTheme="minorHAnsi" w:hAnsiTheme="minorHAnsi" w:cstheme="minorHAnsi"/>
          <w:color w:val="000000" w:themeColor="text1"/>
          <w:sz w:val="22"/>
          <w:szCs w:val="22"/>
          <w:lang w:val="en-GB"/>
        </w:rPr>
        <w:t>from</w:t>
      </w:r>
      <w:r w:rsidRPr="00047763">
        <w:rPr>
          <w:rFonts w:asciiTheme="minorHAnsi" w:hAnsiTheme="minorHAnsi" w:cstheme="minorHAnsi"/>
          <w:color w:val="000000" w:themeColor="text1"/>
          <w:sz w:val="22"/>
          <w:szCs w:val="22"/>
          <w:lang w:val="en-GB"/>
        </w:rPr>
        <w:t xml:space="preserve">: </w:t>
      </w:r>
      <w:r w:rsidR="00C2732B">
        <w:rPr>
          <w:rFonts w:asciiTheme="minorHAnsi" w:hAnsiTheme="minorHAnsi" w:cstheme="minorHAnsi"/>
          <w:color w:val="000000" w:themeColor="text1"/>
          <w:sz w:val="22"/>
          <w:szCs w:val="22"/>
          <w:lang w:val="en-GB"/>
        </w:rPr>
        <w:t xml:space="preserve">April </w:t>
      </w:r>
      <w:r w:rsidRPr="00047763">
        <w:rPr>
          <w:rFonts w:asciiTheme="minorHAnsi" w:hAnsiTheme="minorHAnsi" w:cstheme="minorHAnsi"/>
          <w:color w:val="000000" w:themeColor="text1"/>
          <w:sz w:val="22"/>
          <w:szCs w:val="22"/>
          <w:lang w:val="en-GB"/>
        </w:rPr>
        <w:t xml:space="preserve">2023 </w:t>
      </w:r>
      <w:r w:rsidR="004D2D4C">
        <w:rPr>
          <w:rFonts w:asciiTheme="minorHAnsi" w:hAnsiTheme="minorHAnsi" w:cstheme="minorHAnsi"/>
          <w:color w:val="000000" w:themeColor="text1"/>
          <w:sz w:val="22"/>
          <w:szCs w:val="22"/>
          <w:lang w:val="en-GB"/>
        </w:rPr>
        <w:t>t</w:t>
      </w:r>
      <w:r w:rsidRPr="00047763">
        <w:rPr>
          <w:rFonts w:asciiTheme="minorHAnsi" w:hAnsiTheme="minorHAnsi" w:cstheme="minorHAnsi"/>
          <w:color w:val="000000" w:themeColor="text1"/>
          <w:sz w:val="22"/>
          <w:szCs w:val="22"/>
          <w:lang w:val="en-GB"/>
        </w:rPr>
        <w:t xml:space="preserve">o </w:t>
      </w:r>
      <w:r w:rsidR="00C2732B">
        <w:rPr>
          <w:rFonts w:asciiTheme="minorHAnsi" w:hAnsiTheme="minorHAnsi" w:cstheme="minorHAnsi"/>
          <w:color w:val="000000" w:themeColor="text1"/>
          <w:sz w:val="22"/>
          <w:szCs w:val="22"/>
          <w:lang w:val="en-GB"/>
        </w:rPr>
        <w:t>June</w:t>
      </w:r>
      <w:r w:rsidRPr="00047763">
        <w:rPr>
          <w:rFonts w:asciiTheme="minorHAnsi" w:hAnsiTheme="minorHAnsi" w:cstheme="minorHAnsi"/>
          <w:color w:val="000000" w:themeColor="text1"/>
          <w:sz w:val="22"/>
          <w:szCs w:val="22"/>
          <w:lang w:val="en-GB"/>
        </w:rPr>
        <w:t xml:space="preserve"> 2023 (subject to negotiation). Final report delivered </w:t>
      </w:r>
      <w:r w:rsidRPr="004D2D4C">
        <w:rPr>
          <w:rFonts w:asciiTheme="minorHAnsi" w:hAnsiTheme="minorHAnsi" w:cstheme="minorHAnsi"/>
          <w:color w:val="000000" w:themeColor="text1"/>
          <w:sz w:val="22"/>
          <w:szCs w:val="22"/>
          <w:lang w:val="en-GB"/>
        </w:rPr>
        <w:t xml:space="preserve">by </w:t>
      </w:r>
      <w:r w:rsidR="00C2732B" w:rsidRPr="004D2D4C">
        <w:rPr>
          <w:rFonts w:asciiTheme="minorHAnsi" w:hAnsiTheme="minorHAnsi" w:cstheme="minorHAnsi"/>
          <w:color w:val="000000" w:themeColor="text1"/>
          <w:sz w:val="22"/>
          <w:szCs w:val="22"/>
          <w:lang w:val="en-GB"/>
        </w:rPr>
        <w:t>1</w:t>
      </w:r>
      <w:r w:rsidR="00583AE7">
        <w:rPr>
          <w:rFonts w:asciiTheme="minorHAnsi" w:hAnsiTheme="minorHAnsi" w:cstheme="minorHAnsi"/>
          <w:color w:val="000000" w:themeColor="text1"/>
          <w:sz w:val="22"/>
          <w:szCs w:val="22"/>
          <w:lang w:val="en-GB"/>
        </w:rPr>
        <w:t>st</w:t>
      </w:r>
      <w:r w:rsidRPr="004D2D4C">
        <w:rPr>
          <w:rFonts w:asciiTheme="minorHAnsi" w:hAnsiTheme="minorHAnsi" w:cstheme="minorHAnsi"/>
          <w:color w:val="000000" w:themeColor="text1"/>
          <w:sz w:val="22"/>
          <w:szCs w:val="22"/>
          <w:lang w:val="en-GB"/>
        </w:rPr>
        <w:t xml:space="preserve"> of </w:t>
      </w:r>
      <w:r w:rsidR="00C2732B" w:rsidRPr="004D2D4C">
        <w:rPr>
          <w:rFonts w:asciiTheme="minorHAnsi" w:hAnsiTheme="minorHAnsi" w:cstheme="minorHAnsi"/>
          <w:color w:val="000000" w:themeColor="text1"/>
          <w:sz w:val="22"/>
          <w:szCs w:val="22"/>
          <w:lang w:val="en-GB"/>
        </w:rPr>
        <w:t>June</w:t>
      </w:r>
      <w:r w:rsidRPr="004D2D4C">
        <w:rPr>
          <w:rFonts w:asciiTheme="minorHAnsi" w:hAnsiTheme="minorHAnsi" w:cstheme="minorHAnsi"/>
          <w:color w:val="000000" w:themeColor="text1"/>
          <w:sz w:val="22"/>
          <w:szCs w:val="22"/>
          <w:lang w:val="en-GB"/>
        </w:rPr>
        <w:t xml:space="preserve"> 2023.</w:t>
      </w:r>
    </w:p>
    <w:p w14:paraId="76CE459C" w14:textId="77777777" w:rsidR="00047763" w:rsidRPr="00047763" w:rsidRDefault="00047763" w:rsidP="00047763">
      <w:pPr>
        <w:pStyle w:val="NoSpacing"/>
        <w:jc w:val="both"/>
        <w:rPr>
          <w:rFonts w:asciiTheme="minorHAnsi" w:hAnsiTheme="minorHAnsi" w:cstheme="minorHAnsi"/>
          <w:color w:val="000000" w:themeColor="text1"/>
          <w:sz w:val="22"/>
          <w:szCs w:val="22"/>
        </w:rPr>
      </w:pPr>
    </w:p>
    <w:p w14:paraId="62515D58"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9" w:name="_Toc131432858"/>
      <w:r w:rsidRPr="00C2732B">
        <w:rPr>
          <w:rFonts w:asciiTheme="minorHAnsi" w:eastAsia="PMingLiU" w:hAnsiTheme="minorHAnsi" w:cstheme="minorHAnsi"/>
          <w:color w:val="C00000"/>
          <w:sz w:val="32"/>
          <w:szCs w:val="32"/>
          <w:lang w:val="en-GB" w:eastAsia="de-DE"/>
        </w:rPr>
        <w:lastRenderedPageBreak/>
        <w:t>Ethical considerations</w:t>
      </w:r>
      <w:bookmarkEnd w:id="9"/>
    </w:p>
    <w:p w14:paraId="6676D38E" w14:textId="77777777" w:rsidR="00047763" w:rsidRPr="00047763" w:rsidRDefault="00047763" w:rsidP="00047763">
      <w:pPr>
        <w:spacing w:before="240"/>
        <w:jc w:val="both"/>
        <w:rPr>
          <w:rFonts w:cstheme="minorHAnsi"/>
          <w:lang w:val="en-GB"/>
        </w:rPr>
      </w:pPr>
      <w:r w:rsidRPr="00047763">
        <w:rPr>
          <w:rFonts w:cstheme="minorHAnsi"/>
          <w:lang w:val="en-GB"/>
        </w:rPr>
        <w:t xml:space="preserve">The information received from all interviews should be analysed by using all the confidentiality standards. No names, addresses and contact details will be mentioned in the evaluation report. </w:t>
      </w:r>
    </w:p>
    <w:p w14:paraId="779EDF93" w14:textId="77777777" w:rsidR="00047763" w:rsidRDefault="00047763" w:rsidP="00047763">
      <w:pPr>
        <w:spacing w:before="240"/>
        <w:jc w:val="both"/>
        <w:rPr>
          <w:rFonts w:cstheme="minorHAnsi"/>
          <w:lang w:val="en-GB"/>
        </w:rPr>
      </w:pPr>
      <w:r w:rsidRPr="00047763">
        <w:rPr>
          <w:rFonts w:cstheme="minorHAnsi"/>
          <w:lang w:val="en-GB"/>
        </w:rPr>
        <w:t xml:space="preserve">All consultants and/or staff members of the selected company involved in the evaluation process will sign WV Child and Adult Safeguarding document, which includes safeguarding assurances and behaviour protocols. WV Child and Adult Safeguarding Policy will be provided by WVGF. </w:t>
      </w:r>
    </w:p>
    <w:p w14:paraId="62F10971" w14:textId="77777777" w:rsidR="00C2732B" w:rsidRDefault="00C2732B" w:rsidP="00047763">
      <w:pPr>
        <w:spacing w:before="240"/>
        <w:jc w:val="both"/>
        <w:rPr>
          <w:rFonts w:cstheme="minorHAnsi"/>
          <w:lang w:val="en-GB"/>
        </w:rPr>
      </w:pPr>
    </w:p>
    <w:p w14:paraId="01D2FC42"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10" w:name="_Toc131432859"/>
      <w:r w:rsidRPr="00C2732B">
        <w:rPr>
          <w:rFonts w:asciiTheme="minorHAnsi" w:eastAsia="PMingLiU" w:hAnsiTheme="minorHAnsi" w:cstheme="minorHAnsi"/>
          <w:color w:val="C00000"/>
          <w:sz w:val="32"/>
          <w:szCs w:val="32"/>
          <w:lang w:val="en-GB" w:eastAsia="de-DE"/>
        </w:rPr>
        <w:t>Required Expertise and Qualifications</w:t>
      </w:r>
      <w:bookmarkEnd w:id="10"/>
    </w:p>
    <w:p w14:paraId="16242999" w14:textId="77777777" w:rsidR="00047763" w:rsidRPr="00047763" w:rsidRDefault="00047763" w:rsidP="00047763">
      <w:pPr>
        <w:spacing w:before="240"/>
        <w:jc w:val="both"/>
        <w:rPr>
          <w:rFonts w:cstheme="minorHAnsi"/>
          <w:lang w:val="en-GB"/>
        </w:rPr>
      </w:pPr>
      <w:r w:rsidRPr="00047763">
        <w:rPr>
          <w:rFonts w:cstheme="minorHAnsi"/>
          <w:lang w:val="en-GB"/>
        </w:rPr>
        <w:t xml:space="preserve">An international/local company or a university accredited in Georgia with the following expertise and qualifications:  </w:t>
      </w:r>
    </w:p>
    <w:p w14:paraId="045CA037"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Substantial experience in carrying out quantitative research with recognized national and international organizations/institutions especially in similar thematic areas. </w:t>
      </w:r>
    </w:p>
    <w:p w14:paraId="707B08FD"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Ability to analyse data using up to date statistical tools. </w:t>
      </w:r>
    </w:p>
    <w:p w14:paraId="3B14B5CA"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Demonstrated ability to meet the deadlines. </w:t>
      </w:r>
    </w:p>
    <w:p w14:paraId="18FA73D9" w14:textId="3B071C71" w:rsidR="00047763" w:rsidRPr="006278BC" w:rsidRDefault="00047763" w:rsidP="006278BC">
      <w:pPr>
        <w:pStyle w:val="Heading2"/>
        <w:rPr>
          <w:rFonts w:asciiTheme="minorHAnsi" w:eastAsia="PMingLiU" w:hAnsiTheme="minorHAnsi" w:cstheme="minorHAnsi"/>
          <w:color w:val="C00000"/>
          <w:sz w:val="32"/>
          <w:szCs w:val="32"/>
          <w:lang w:val="en-GB" w:eastAsia="de-DE"/>
        </w:rPr>
      </w:pPr>
      <w:bookmarkStart w:id="11" w:name="_Toc131432860"/>
      <w:r w:rsidRPr="006278BC">
        <w:rPr>
          <w:rFonts w:asciiTheme="minorHAnsi" w:eastAsia="PMingLiU" w:hAnsiTheme="minorHAnsi" w:cstheme="minorHAnsi"/>
          <w:color w:val="C00000"/>
          <w:sz w:val="32"/>
          <w:szCs w:val="32"/>
          <w:lang w:val="en-GB" w:eastAsia="de-DE"/>
        </w:rPr>
        <w:t xml:space="preserve">Application package to be submitted by applying </w:t>
      </w:r>
      <w:r w:rsidR="007D430F" w:rsidRPr="006278BC">
        <w:rPr>
          <w:rFonts w:asciiTheme="minorHAnsi" w:eastAsia="PMingLiU" w:hAnsiTheme="minorHAnsi" w:cstheme="minorHAnsi"/>
          <w:color w:val="C00000"/>
          <w:sz w:val="32"/>
          <w:szCs w:val="32"/>
          <w:lang w:val="en-GB" w:eastAsia="de-DE"/>
        </w:rPr>
        <w:t>organization</w:t>
      </w:r>
      <w:bookmarkEnd w:id="11"/>
      <w:r w:rsidR="00732646">
        <w:rPr>
          <w:rFonts w:asciiTheme="minorHAnsi" w:eastAsia="PMingLiU" w:hAnsiTheme="minorHAnsi" w:cstheme="minorHAnsi"/>
          <w:color w:val="C00000"/>
          <w:sz w:val="32"/>
          <w:szCs w:val="32"/>
          <w:lang w:val="en-GB" w:eastAsia="de-DE"/>
        </w:rPr>
        <w:t xml:space="preserve"> or </w:t>
      </w:r>
      <w:r w:rsidR="002F308F">
        <w:rPr>
          <w:rFonts w:asciiTheme="minorHAnsi" w:eastAsia="PMingLiU" w:hAnsiTheme="minorHAnsi" w:cstheme="minorHAnsi"/>
          <w:color w:val="C00000"/>
          <w:sz w:val="32"/>
          <w:szCs w:val="32"/>
          <w:lang w:val="en-GB" w:eastAsia="de-DE"/>
        </w:rPr>
        <w:t>Individual.</w:t>
      </w:r>
      <w:r w:rsidRPr="006278BC">
        <w:rPr>
          <w:rFonts w:asciiTheme="minorHAnsi" w:eastAsia="PMingLiU" w:hAnsiTheme="minorHAnsi" w:cstheme="minorHAnsi"/>
          <w:color w:val="C00000"/>
          <w:sz w:val="32"/>
          <w:szCs w:val="32"/>
          <w:lang w:val="en-GB" w:eastAsia="de-DE"/>
        </w:rPr>
        <w:t xml:space="preserve"> </w:t>
      </w:r>
    </w:p>
    <w:p w14:paraId="5B3AFB69" w14:textId="77777777" w:rsidR="00047763" w:rsidRPr="00047763" w:rsidRDefault="00047763" w:rsidP="00047763">
      <w:pPr>
        <w:numPr>
          <w:ilvl w:val="0"/>
          <w:numId w:val="3"/>
        </w:numPr>
        <w:spacing w:before="240" w:after="0" w:line="276" w:lineRule="auto"/>
        <w:jc w:val="both"/>
        <w:rPr>
          <w:rFonts w:cstheme="minorHAnsi"/>
          <w:lang w:val="en-GB"/>
        </w:rPr>
      </w:pPr>
      <w:r w:rsidRPr="00047763">
        <w:rPr>
          <w:rFonts w:cstheme="minorHAnsi"/>
          <w:lang w:val="en-GB"/>
        </w:rPr>
        <w:t xml:space="preserve">CVs of key evaluation team members </w:t>
      </w:r>
    </w:p>
    <w:p w14:paraId="00CBD21A"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List of evaluations/surveys/assessments conducted within the last 3 years with the mentioned scope of the field stage.</w:t>
      </w:r>
    </w:p>
    <w:p w14:paraId="2647D297"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Recommendation letters (at least 2 letters) from previous donors/contractors</w:t>
      </w:r>
    </w:p>
    <w:p w14:paraId="2C66A59A" w14:textId="1C524C67" w:rsidR="00047763" w:rsidRPr="0009435C" w:rsidRDefault="00491615" w:rsidP="00047763">
      <w:pPr>
        <w:numPr>
          <w:ilvl w:val="0"/>
          <w:numId w:val="3"/>
        </w:numPr>
        <w:spacing w:after="0" w:line="276" w:lineRule="auto"/>
        <w:jc w:val="both"/>
        <w:rPr>
          <w:rFonts w:cstheme="minorHAnsi"/>
          <w:lang w:val="en-GB"/>
        </w:rPr>
      </w:pPr>
      <w:r>
        <w:rPr>
          <w:rFonts w:cstheme="minorHAnsi"/>
          <w:lang w:val="en-GB"/>
        </w:rPr>
        <w:t xml:space="preserve"> </w:t>
      </w:r>
      <w:r w:rsidR="008E2A7D">
        <w:rPr>
          <w:rFonts w:cstheme="minorHAnsi"/>
          <w:lang w:val="en-GB"/>
        </w:rPr>
        <w:t xml:space="preserve">CT_04 Procurement </w:t>
      </w:r>
      <w:r w:rsidR="00860943">
        <w:rPr>
          <w:rFonts w:cstheme="minorHAnsi"/>
          <w:lang w:val="en-GB"/>
        </w:rPr>
        <w:t>RFQ and</w:t>
      </w:r>
      <w:r>
        <w:rPr>
          <w:rFonts w:cstheme="minorHAnsi"/>
          <w:lang w:val="en-GB"/>
        </w:rPr>
        <w:t xml:space="preserve"> </w:t>
      </w:r>
      <w:r w:rsidR="0040711F" w:rsidRPr="0009435C">
        <w:rPr>
          <w:rFonts w:cstheme="minorHAnsi"/>
          <w:lang w:val="en-GB"/>
        </w:rPr>
        <w:t xml:space="preserve">Technical proposal with </w:t>
      </w:r>
      <w:r w:rsidR="00047763" w:rsidRPr="0009435C">
        <w:rPr>
          <w:rFonts w:cstheme="minorHAnsi"/>
          <w:lang w:val="en-GB"/>
        </w:rPr>
        <w:t>detailed timeline, involved human resources, and estimated budget (with a detailed breakdown of costs per unit)</w:t>
      </w:r>
    </w:p>
    <w:p w14:paraId="013937ED" w14:textId="12BA45DE" w:rsidR="009A583A" w:rsidRPr="0009435C" w:rsidRDefault="00047763" w:rsidP="005D039B">
      <w:pPr>
        <w:numPr>
          <w:ilvl w:val="0"/>
          <w:numId w:val="3"/>
        </w:numPr>
        <w:spacing w:after="0" w:line="276" w:lineRule="auto"/>
        <w:jc w:val="both"/>
        <w:rPr>
          <w:rFonts w:cstheme="minorHAnsi"/>
          <w:lang w:val="en-GB"/>
        </w:rPr>
      </w:pPr>
      <w:r w:rsidRPr="0009435C">
        <w:rPr>
          <w:rFonts w:cstheme="minorHAnsi"/>
          <w:lang w:val="en-GB"/>
        </w:rPr>
        <w:t xml:space="preserve">Budget should be presented </w:t>
      </w:r>
      <w:r w:rsidR="005D039B" w:rsidRPr="0009435C">
        <w:rPr>
          <w:rFonts w:cstheme="minorHAnsi"/>
          <w:lang w:val="en-GB"/>
        </w:rPr>
        <w:t>without VAT.</w:t>
      </w:r>
    </w:p>
    <w:sectPr w:rsidR="009A583A" w:rsidRPr="0009435C" w:rsidSect="00FA6597">
      <w:headerReference w:type="default" r:id="rId8"/>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FDC0" w14:textId="77777777" w:rsidR="00B34038" w:rsidRDefault="00B34038" w:rsidP="000741E3">
      <w:pPr>
        <w:spacing w:after="0" w:line="240" w:lineRule="auto"/>
      </w:pPr>
      <w:r>
        <w:separator/>
      </w:r>
    </w:p>
  </w:endnote>
  <w:endnote w:type="continuationSeparator" w:id="0">
    <w:p w14:paraId="2B859C65" w14:textId="77777777" w:rsidR="00B34038" w:rsidRDefault="00B34038"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62D6" w14:textId="77777777" w:rsidR="00B34038" w:rsidRDefault="00B34038" w:rsidP="000741E3">
      <w:pPr>
        <w:spacing w:after="0" w:line="240" w:lineRule="auto"/>
      </w:pPr>
      <w:r>
        <w:separator/>
      </w:r>
    </w:p>
  </w:footnote>
  <w:footnote w:type="continuationSeparator" w:id="0">
    <w:p w14:paraId="5B6E4113" w14:textId="77777777" w:rsidR="00B34038" w:rsidRDefault="00B34038" w:rsidP="000741E3">
      <w:pPr>
        <w:spacing w:after="0" w:line="240" w:lineRule="auto"/>
      </w:pPr>
      <w:r>
        <w:continuationSeparator/>
      </w:r>
    </w:p>
  </w:footnote>
  <w:footnote w:id="1">
    <w:p w14:paraId="31E98E50"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w:t>
      </w:r>
    </w:p>
  </w:footnote>
  <w:footnote w:id="2">
    <w:p w14:paraId="6805736B"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 Country Gender Equality Profile of Georgia</w:t>
      </w:r>
    </w:p>
  </w:footnote>
  <w:footnote w:id="3">
    <w:p w14:paraId="3429C057" w14:textId="77777777" w:rsidR="00047763" w:rsidRDefault="00047763" w:rsidP="00047763">
      <w:pPr>
        <w:pStyle w:val="FootnoteText"/>
      </w:pPr>
      <w:r>
        <w:rPr>
          <w:rStyle w:val="FootnoteReference"/>
        </w:rPr>
        <w:footnoteRef/>
      </w:r>
      <w:r>
        <w:t xml:space="preserve"> </w:t>
      </w:r>
      <w:r w:rsidRPr="00E22813">
        <w:rPr>
          <w:rFonts w:eastAsiaTheme="minorHAnsi"/>
          <w:sz w:val="15"/>
          <w:szCs w:val="22"/>
        </w:rPr>
        <w:t xml:space="preserve">World Bank, Poverty and Social Impact Analysis, 2016 - </w:t>
      </w:r>
      <w:hyperlink r:id="rId1" w:history="1">
        <w:r w:rsidRPr="00B44542">
          <w:rPr>
            <w:rStyle w:val="Hyperlink"/>
            <w:rFonts w:eastAsiaTheme="minorHAnsi"/>
            <w:sz w:val="15"/>
            <w:szCs w:val="22"/>
          </w:rPr>
          <w:t>https://documents1.worldbank.org/curated/en/493981468030331770/pdf/IDP-PSIA-Georgia-revised-Feb-2016.pdf</w:t>
        </w:r>
      </w:hyperlink>
      <w:r>
        <w:rPr>
          <w:rFonts w:eastAsiaTheme="minorHAnsi"/>
          <w:sz w:val="15"/>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B3"/>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E31FB"/>
    <w:multiLevelType w:val="multilevel"/>
    <w:tmpl w:val="5C9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6747D"/>
    <w:multiLevelType w:val="hybridMultilevel"/>
    <w:tmpl w:val="63D66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46D26"/>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77287C"/>
    <w:multiLevelType w:val="multilevel"/>
    <w:tmpl w:val="8F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157C7"/>
    <w:multiLevelType w:val="hybridMultilevel"/>
    <w:tmpl w:val="C66CACA4"/>
    <w:lvl w:ilvl="0" w:tplc="A40C0D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F2E29"/>
    <w:multiLevelType w:val="hybridMultilevel"/>
    <w:tmpl w:val="2BD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52E11"/>
    <w:multiLevelType w:val="hybridMultilevel"/>
    <w:tmpl w:val="E0E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04AFF"/>
    <w:multiLevelType w:val="hybridMultilevel"/>
    <w:tmpl w:val="A53A1C1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DCF5AEC"/>
    <w:multiLevelType w:val="hybridMultilevel"/>
    <w:tmpl w:val="A33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E4CC9"/>
    <w:multiLevelType w:val="hybridMultilevel"/>
    <w:tmpl w:val="F8961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F33C8"/>
    <w:multiLevelType w:val="hybridMultilevel"/>
    <w:tmpl w:val="86D4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5195254">
    <w:abstractNumId w:val="12"/>
  </w:num>
  <w:num w:numId="2" w16cid:durableId="1567256734">
    <w:abstractNumId w:val="0"/>
  </w:num>
  <w:num w:numId="3" w16cid:durableId="754132391">
    <w:abstractNumId w:val="1"/>
  </w:num>
  <w:num w:numId="4" w16cid:durableId="1074473011">
    <w:abstractNumId w:val="4"/>
  </w:num>
  <w:num w:numId="5" w16cid:durableId="579221563">
    <w:abstractNumId w:val="7"/>
  </w:num>
  <w:num w:numId="6" w16cid:durableId="1873029859">
    <w:abstractNumId w:val="5"/>
  </w:num>
  <w:num w:numId="7" w16cid:durableId="200897649">
    <w:abstractNumId w:val="9"/>
  </w:num>
  <w:num w:numId="8" w16cid:durableId="467749769">
    <w:abstractNumId w:val="10"/>
  </w:num>
  <w:num w:numId="9" w16cid:durableId="2076003859">
    <w:abstractNumId w:val="2"/>
  </w:num>
  <w:num w:numId="10" w16cid:durableId="560675886">
    <w:abstractNumId w:val="6"/>
  </w:num>
  <w:num w:numId="11" w16cid:durableId="1581334078">
    <w:abstractNumId w:val="14"/>
  </w:num>
  <w:num w:numId="12" w16cid:durableId="38167848">
    <w:abstractNumId w:val="8"/>
  </w:num>
  <w:num w:numId="13" w16cid:durableId="1031881780">
    <w:abstractNumId w:val="3"/>
  </w:num>
  <w:num w:numId="14" w16cid:durableId="81997715">
    <w:abstractNumId w:val="11"/>
  </w:num>
  <w:num w:numId="15" w16cid:durableId="838081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23CED"/>
    <w:rsid w:val="00041FAE"/>
    <w:rsid w:val="00047763"/>
    <w:rsid w:val="0005042B"/>
    <w:rsid w:val="000559AE"/>
    <w:rsid w:val="00072DF3"/>
    <w:rsid w:val="000741E3"/>
    <w:rsid w:val="0009435C"/>
    <w:rsid w:val="000C097F"/>
    <w:rsid w:val="000C1207"/>
    <w:rsid w:val="000E302C"/>
    <w:rsid w:val="00106797"/>
    <w:rsid w:val="001221DE"/>
    <w:rsid w:val="001345D9"/>
    <w:rsid w:val="0015138D"/>
    <w:rsid w:val="0018088D"/>
    <w:rsid w:val="00180D20"/>
    <w:rsid w:val="001B2128"/>
    <w:rsid w:val="001B2BA4"/>
    <w:rsid w:val="001B3076"/>
    <w:rsid w:val="001D121C"/>
    <w:rsid w:val="001F5CDA"/>
    <w:rsid w:val="001F7CCA"/>
    <w:rsid w:val="00215E70"/>
    <w:rsid w:val="0028317B"/>
    <w:rsid w:val="002838B6"/>
    <w:rsid w:val="00294A01"/>
    <w:rsid w:val="0029536F"/>
    <w:rsid w:val="002A4EAD"/>
    <w:rsid w:val="002B1D8F"/>
    <w:rsid w:val="002B4F1F"/>
    <w:rsid w:val="002C3E43"/>
    <w:rsid w:val="002D5CA6"/>
    <w:rsid w:val="002F036F"/>
    <w:rsid w:val="002F26F8"/>
    <w:rsid w:val="002F308F"/>
    <w:rsid w:val="002F47E0"/>
    <w:rsid w:val="00306C5B"/>
    <w:rsid w:val="00343B16"/>
    <w:rsid w:val="003679B0"/>
    <w:rsid w:val="003C19B4"/>
    <w:rsid w:val="003E1673"/>
    <w:rsid w:val="003E5E27"/>
    <w:rsid w:val="00400174"/>
    <w:rsid w:val="00402618"/>
    <w:rsid w:val="0040711F"/>
    <w:rsid w:val="004115B8"/>
    <w:rsid w:val="00417711"/>
    <w:rsid w:val="0044040F"/>
    <w:rsid w:val="004432C0"/>
    <w:rsid w:val="004676DA"/>
    <w:rsid w:val="004830AF"/>
    <w:rsid w:val="00491615"/>
    <w:rsid w:val="004A67DF"/>
    <w:rsid w:val="004B3132"/>
    <w:rsid w:val="004C4B5D"/>
    <w:rsid w:val="004D2D4C"/>
    <w:rsid w:val="004D3B61"/>
    <w:rsid w:val="00500216"/>
    <w:rsid w:val="0051742D"/>
    <w:rsid w:val="005640F3"/>
    <w:rsid w:val="00582B36"/>
    <w:rsid w:val="00583AE7"/>
    <w:rsid w:val="00590B95"/>
    <w:rsid w:val="00595E0A"/>
    <w:rsid w:val="005C33B2"/>
    <w:rsid w:val="005C4FB8"/>
    <w:rsid w:val="005D039B"/>
    <w:rsid w:val="005D7CC0"/>
    <w:rsid w:val="00606261"/>
    <w:rsid w:val="006241EF"/>
    <w:rsid w:val="006278BC"/>
    <w:rsid w:val="006356C2"/>
    <w:rsid w:val="00646C76"/>
    <w:rsid w:val="00647439"/>
    <w:rsid w:val="00686F38"/>
    <w:rsid w:val="006A1CA2"/>
    <w:rsid w:val="006D3405"/>
    <w:rsid w:val="006E18CF"/>
    <w:rsid w:val="007154B3"/>
    <w:rsid w:val="007252B5"/>
    <w:rsid w:val="00727156"/>
    <w:rsid w:val="00732646"/>
    <w:rsid w:val="00743929"/>
    <w:rsid w:val="007461AF"/>
    <w:rsid w:val="007621A1"/>
    <w:rsid w:val="00792056"/>
    <w:rsid w:val="007B5F4F"/>
    <w:rsid w:val="007D430F"/>
    <w:rsid w:val="007F0184"/>
    <w:rsid w:val="00803A7F"/>
    <w:rsid w:val="00811686"/>
    <w:rsid w:val="00815F5D"/>
    <w:rsid w:val="0082203F"/>
    <w:rsid w:val="00844048"/>
    <w:rsid w:val="00860943"/>
    <w:rsid w:val="00873CB9"/>
    <w:rsid w:val="008B5E62"/>
    <w:rsid w:val="008D2918"/>
    <w:rsid w:val="008E2A7D"/>
    <w:rsid w:val="008E3A7E"/>
    <w:rsid w:val="008F6310"/>
    <w:rsid w:val="00901167"/>
    <w:rsid w:val="00901A05"/>
    <w:rsid w:val="00904CB2"/>
    <w:rsid w:val="009204F1"/>
    <w:rsid w:val="00984558"/>
    <w:rsid w:val="009933C6"/>
    <w:rsid w:val="009A583A"/>
    <w:rsid w:val="009B6C04"/>
    <w:rsid w:val="009C563B"/>
    <w:rsid w:val="009E0B69"/>
    <w:rsid w:val="00A05188"/>
    <w:rsid w:val="00A05C96"/>
    <w:rsid w:val="00A116AC"/>
    <w:rsid w:val="00A33610"/>
    <w:rsid w:val="00A82CE4"/>
    <w:rsid w:val="00A92798"/>
    <w:rsid w:val="00AC3F95"/>
    <w:rsid w:val="00AE0C12"/>
    <w:rsid w:val="00B07D2A"/>
    <w:rsid w:val="00B21315"/>
    <w:rsid w:val="00B25B34"/>
    <w:rsid w:val="00B34038"/>
    <w:rsid w:val="00B353BA"/>
    <w:rsid w:val="00B4005A"/>
    <w:rsid w:val="00B4722A"/>
    <w:rsid w:val="00B674CF"/>
    <w:rsid w:val="00B67CE4"/>
    <w:rsid w:val="00B73A2D"/>
    <w:rsid w:val="00B76B52"/>
    <w:rsid w:val="00B844E2"/>
    <w:rsid w:val="00BA71B0"/>
    <w:rsid w:val="00BA7836"/>
    <w:rsid w:val="00BB1B1C"/>
    <w:rsid w:val="00BD0C0B"/>
    <w:rsid w:val="00BD27DC"/>
    <w:rsid w:val="00BD67A7"/>
    <w:rsid w:val="00BF13EE"/>
    <w:rsid w:val="00BF1F5E"/>
    <w:rsid w:val="00C1708C"/>
    <w:rsid w:val="00C271A7"/>
    <w:rsid w:val="00C2732B"/>
    <w:rsid w:val="00C31BA3"/>
    <w:rsid w:val="00C44D30"/>
    <w:rsid w:val="00C55B37"/>
    <w:rsid w:val="00C845A3"/>
    <w:rsid w:val="00CC00CE"/>
    <w:rsid w:val="00CE42BD"/>
    <w:rsid w:val="00CF4B04"/>
    <w:rsid w:val="00D24333"/>
    <w:rsid w:val="00D362ED"/>
    <w:rsid w:val="00D42903"/>
    <w:rsid w:val="00D43DD9"/>
    <w:rsid w:val="00D66D28"/>
    <w:rsid w:val="00D81A54"/>
    <w:rsid w:val="00DA6611"/>
    <w:rsid w:val="00DD6A0E"/>
    <w:rsid w:val="00DE54DF"/>
    <w:rsid w:val="00E221E6"/>
    <w:rsid w:val="00E52BAF"/>
    <w:rsid w:val="00E56EBD"/>
    <w:rsid w:val="00E65223"/>
    <w:rsid w:val="00E93FBF"/>
    <w:rsid w:val="00EA7DA2"/>
    <w:rsid w:val="00ED4EE8"/>
    <w:rsid w:val="00EE5E82"/>
    <w:rsid w:val="00F063A9"/>
    <w:rsid w:val="00F21C3B"/>
    <w:rsid w:val="00F23C5F"/>
    <w:rsid w:val="00F307C6"/>
    <w:rsid w:val="00F453D4"/>
    <w:rsid w:val="00FA6597"/>
    <w:rsid w:val="00FB55B0"/>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52B5"/>
    <w:rPr>
      <w:sz w:val="16"/>
      <w:szCs w:val="16"/>
    </w:rPr>
  </w:style>
  <w:style w:type="paragraph" w:styleId="CommentText">
    <w:name w:val="annotation text"/>
    <w:basedOn w:val="Normal"/>
    <w:link w:val="CommentTextChar"/>
    <w:uiPriority w:val="99"/>
    <w:unhideWhenUsed/>
    <w:rsid w:val="007252B5"/>
    <w:pPr>
      <w:spacing w:line="240" w:lineRule="auto"/>
    </w:pPr>
    <w:rPr>
      <w:sz w:val="20"/>
      <w:szCs w:val="20"/>
    </w:rPr>
  </w:style>
  <w:style w:type="character" w:customStyle="1" w:styleId="CommentTextChar">
    <w:name w:val="Comment Text Char"/>
    <w:basedOn w:val="DefaultParagraphFont"/>
    <w:link w:val="CommentText"/>
    <w:uiPriority w:val="99"/>
    <w:rsid w:val="007252B5"/>
    <w:rPr>
      <w:sz w:val="20"/>
      <w:szCs w:val="20"/>
    </w:rPr>
  </w:style>
  <w:style w:type="paragraph" w:styleId="CommentSubject">
    <w:name w:val="annotation subject"/>
    <w:basedOn w:val="CommentText"/>
    <w:next w:val="CommentText"/>
    <w:link w:val="CommentSubjectChar"/>
    <w:uiPriority w:val="99"/>
    <w:semiHidden/>
    <w:unhideWhenUsed/>
    <w:rsid w:val="007252B5"/>
    <w:rPr>
      <w:b/>
      <w:bCs/>
    </w:rPr>
  </w:style>
  <w:style w:type="character" w:customStyle="1" w:styleId="CommentSubjectChar">
    <w:name w:val="Comment Subject Char"/>
    <w:basedOn w:val="CommentTextChar"/>
    <w:link w:val="CommentSubject"/>
    <w:uiPriority w:val="99"/>
    <w:semiHidden/>
    <w:rsid w:val="007252B5"/>
    <w:rPr>
      <w:b/>
      <w:bCs/>
      <w:sz w:val="20"/>
      <w:szCs w:val="20"/>
    </w:rPr>
  </w:style>
  <w:style w:type="paragraph" w:styleId="BalloonText">
    <w:name w:val="Balloon Text"/>
    <w:basedOn w:val="Normal"/>
    <w:link w:val="BalloonTextChar"/>
    <w:uiPriority w:val="99"/>
    <w:semiHidden/>
    <w:unhideWhenUsed/>
    <w:rsid w:val="00725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B5"/>
    <w:rPr>
      <w:rFonts w:ascii="Segoe UI" w:hAnsi="Segoe UI" w:cs="Segoe UI"/>
      <w:sz w:val="18"/>
      <w:szCs w:val="18"/>
    </w:rPr>
  </w:style>
  <w:style w:type="paragraph" w:styleId="Revision">
    <w:name w:val="Revision"/>
    <w:hidden/>
    <w:uiPriority w:val="99"/>
    <w:semiHidden/>
    <w:rsid w:val="00AC3F95"/>
    <w:pPr>
      <w:spacing w:after="0" w:line="240" w:lineRule="auto"/>
    </w:pPr>
  </w:style>
  <w:style w:type="character" w:customStyle="1" w:styleId="cf01">
    <w:name w:val="cf01"/>
    <w:basedOn w:val="DefaultParagraphFont"/>
    <w:rsid w:val="002B4F1F"/>
    <w:rPr>
      <w:rFonts w:ascii="Segoe UI" w:hAnsi="Segoe UI" w:cs="Segoe UI" w:hint="default"/>
      <w:sz w:val="18"/>
      <w:szCs w:val="18"/>
    </w:rPr>
  </w:style>
  <w:style w:type="paragraph" w:customStyle="1" w:styleId="pf0">
    <w:name w:val="pf0"/>
    <w:basedOn w:val="Normal"/>
    <w:rsid w:val="00C44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1.worldbank.org/curated/en/493981468030331770/pdf/IDP-PSIA-Georgia-revised-Feb-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471B-FD8F-4769-8C91-14F6F65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Ekaterine Basaria</cp:lastModifiedBy>
  <cp:revision>15</cp:revision>
  <dcterms:created xsi:type="dcterms:W3CDTF">2023-04-18T05:47:00Z</dcterms:created>
  <dcterms:modified xsi:type="dcterms:W3CDTF">2023-04-18T08:35:00Z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9b3f031e286d3e7ad455246e22076b46459431e155074211942deb6a8b0f7cbc</vt:lpwstr>
  </property>
</Properties>
</file>