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3ADF0EBA" w:rsidR="00182199" w:rsidRDefault="0095798C" w:rsidP="001B055A">
      <w:pPr>
        <w:spacing w:after="0" w:line="360" w:lineRule="auto"/>
        <w:ind w:firstLine="360"/>
        <w:jc w:val="center"/>
        <w:rPr>
          <w:rFonts w:ascii="Sylfaen" w:hAnsi="Sylfaen" w:cs="Sylfaen"/>
          <w:b/>
          <w:lang w:val="ka-GE"/>
        </w:rPr>
      </w:pPr>
      <w:r>
        <w:rPr>
          <w:rFonts w:ascii="Sylfaen" w:hAnsi="Sylfaen" w:cs="Sylfaen"/>
          <w:b/>
          <w:lang w:val="ka-GE"/>
        </w:rPr>
        <w:t>ელექტრონული ტენდერი ლიცენზიების შესყიდვის თაობაზე</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46281838"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95798C">
        <w:rPr>
          <w:rFonts w:ascii="Sylfaen" w:hAnsi="Sylfaen" w:cs="Sylfaen"/>
          <w:sz w:val="20"/>
          <w:szCs w:val="20"/>
          <w:lang w:val="ka-GE"/>
        </w:rPr>
        <w:t>ლიცენზიების</w:t>
      </w:r>
      <w:r w:rsidR="002F2D61" w:rsidRPr="0027455B">
        <w:rPr>
          <w:rFonts w:ascii="Sylfaen" w:hAnsi="Sylfaen" w:cs="Sylfaen"/>
          <w:sz w:val="20"/>
          <w:szCs w:val="20"/>
          <w:lang w:val="ka-GE"/>
        </w:rPr>
        <w:t xml:space="preserve">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0353AF42" w14:textId="3AAE10D2" w:rsidR="001B055A" w:rsidRPr="000D36DA"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74A574CF" w:rsidR="000353F8" w:rsidRPr="0027455B" w:rsidRDefault="000353F8" w:rsidP="000353F8">
      <w:pPr>
        <w:spacing w:after="0" w:line="240" w:lineRule="auto"/>
        <w:jc w:val="both"/>
        <w:rPr>
          <w:rFonts w:ascii="Sylfaen" w:hAnsi="Sylfaen" w:cs="Sylfaen"/>
          <w:sz w:val="20"/>
          <w:szCs w:val="20"/>
          <w:lang w:val="ka-GE"/>
        </w:rPr>
      </w:pPr>
    </w:p>
    <w:p w14:paraId="1B7DD8B7" w14:textId="77777777" w:rsidR="000D36DA" w:rsidRPr="000D36DA" w:rsidRDefault="000D36DA" w:rsidP="000D36DA">
      <w:pPr>
        <w:numPr>
          <w:ilvl w:val="0"/>
          <w:numId w:val="43"/>
        </w:numPr>
        <w:spacing w:after="0" w:line="240" w:lineRule="auto"/>
        <w:rPr>
          <w:rFonts w:asciiTheme="minorHAnsi" w:hAnsiTheme="minorHAnsi" w:cstheme="minorHAnsi"/>
        </w:rPr>
      </w:pPr>
      <w:r w:rsidRPr="000D36DA">
        <w:rPr>
          <w:rFonts w:asciiTheme="minorHAnsi" w:hAnsiTheme="minorHAnsi" w:cstheme="minorHAnsi"/>
        </w:rPr>
        <w:t xml:space="preserve">FC2-10-EMS04-371-01-12 -  </w:t>
      </w:r>
      <w:proofErr w:type="spellStart"/>
      <w:r w:rsidRPr="000D36DA">
        <w:rPr>
          <w:rFonts w:asciiTheme="minorHAnsi" w:hAnsiTheme="minorHAnsi" w:cstheme="minorHAnsi"/>
        </w:rPr>
        <w:t>FortiClient</w:t>
      </w:r>
      <w:proofErr w:type="spellEnd"/>
      <w:r w:rsidRPr="000D36DA">
        <w:rPr>
          <w:rFonts w:asciiTheme="minorHAnsi" w:hAnsiTheme="minorHAnsi" w:cstheme="minorHAnsi"/>
        </w:rPr>
        <w:t xml:space="preserve">- </w:t>
      </w:r>
      <w:proofErr w:type="gramStart"/>
      <w:r w:rsidRPr="000D36DA">
        <w:rPr>
          <w:rFonts w:asciiTheme="minorHAnsi" w:hAnsiTheme="minorHAnsi" w:cstheme="minorHAnsi"/>
        </w:rPr>
        <w:t>800  1</w:t>
      </w:r>
      <w:proofErr w:type="gramEnd"/>
      <w:r w:rsidRPr="000D36DA">
        <w:rPr>
          <w:rFonts w:asciiTheme="minorHAnsi" w:hAnsiTheme="minorHAnsi" w:cstheme="minorHAnsi"/>
        </w:rPr>
        <w:t xml:space="preserve"> Year </w:t>
      </w:r>
      <w:proofErr w:type="spellStart"/>
      <w:r w:rsidRPr="000D36DA">
        <w:rPr>
          <w:rFonts w:asciiTheme="minorHAnsi" w:hAnsiTheme="minorHAnsi" w:cstheme="minorHAnsi"/>
        </w:rPr>
        <w:t>FortiClient</w:t>
      </w:r>
      <w:proofErr w:type="spellEnd"/>
      <w:r w:rsidRPr="000D36DA">
        <w:rPr>
          <w:rFonts w:asciiTheme="minorHAnsi" w:hAnsiTheme="minorHAnsi" w:cstheme="minorHAnsi"/>
        </w:rPr>
        <w:t xml:space="preserve"> Agent and APT Subscriptions and 24x7 </w:t>
      </w:r>
      <w:proofErr w:type="spellStart"/>
      <w:r w:rsidRPr="000D36DA">
        <w:rPr>
          <w:rFonts w:asciiTheme="minorHAnsi" w:hAnsiTheme="minorHAnsi" w:cstheme="minorHAnsi"/>
        </w:rPr>
        <w:t>FortiCare</w:t>
      </w:r>
      <w:proofErr w:type="spellEnd"/>
      <w:r w:rsidRPr="000D36DA">
        <w:rPr>
          <w:rFonts w:asciiTheme="minorHAnsi" w:hAnsiTheme="minorHAnsi" w:cstheme="minorHAnsi"/>
        </w:rPr>
        <w:t xml:space="preserve">, plus </w:t>
      </w:r>
      <w:proofErr w:type="spellStart"/>
      <w:r w:rsidRPr="000D36DA">
        <w:rPr>
          <w:rFonts w:asciiTheme="minorHAnsi" w:hAnsiTheme="minorHAnsi" w:cstheme="minorHAnsi"/>
        </w:rPr>
        <w:t>FortiCare</w:t>
      </w:r>
      <w:proofErr w:type="spellEnd"/>
      <w:r w:rsidRPr="000D36DA">
        <w:rPr>
          <w:rFonts w:asciiTheme="minorHAnsi" w:hAnsiTheme="minorHAnsi" w:cstheme="minorHAnsi"/>
        </w:rPr>
        <w:t xml:space="preserve"> Best Practice Service </w:t>
      </w:r>
    </w:p>
    <w:p w14:paraId="488F83A4" w14:textId="73971B3C" w:rsidR="00495D20" w:rsidRPr="002C512E" w:rsidRDefault="00495D20" w:rsidP="000D36DA">
      <w:pPr>
        <w:pStyle w:val="ListParagraph"/>
        <w:ind w:firstLine="720"/>
        <w:rPr>
          <w:rFonts w:asciiTheme="minorHAnsi" w:hAnsiTheme="minorHAnsi" w:cstheme="minorHAnsi"/>
          <w:b/>
          <w:bCs/>
          <w:color w:val="FF0000"/>
          <w:shd w:val="clear" w:color="auto" w:fill="FFFFFF"/>
          <w:lang w:val="ka-GE"/>
        </w:rPr>
      </w:pPr>
      <w:r w:rsidRPr="002C512E">
        <w:rPr>
          <w:rFonts w:asciiTheme="minorHAnsi" w:hAnsiTheme="minorHAnsi" w:cstheme="minorHAnsi"/>
          <w:bCs/>
          <w:color w:val="FF0000"/>
          <w:shd w:val="clear" w:color="auto" w:fill="FFFFFF"/>
          <w:lang w:val="ka-GE"/>
        </w:rPr>
        <w:t>რაოდენობა:</w:t>
      </w:r>
      <w:r w:rsidRPr="002C512E">
        <w:rPr>
          <w:rFonts w:asciiTheme="minorHAnsi" w:hAnsiTheme="minorHAnsi" w:cstheme="minorHAnsi"/>
          <w:b/>
          <w:bCs/>
          <w:color w:val="FF0000"/>
          <w:shd w:val="clear" w:color="auto" w:fill="FFFFFF"/>
          <w:lang w:val="ka-GE"/>
        </w:rPr>
        <w:t xml:space="preserve"> 1 ცალი ლიცენზია 800 მომხმარებელზე</w:t>
      </w:r>
    </w:p>
    <w:p w14:paraId="3CF30F92" w14:textId="3B33F025" w:rsidR="00495D20" w:rsidRPr="002C512E" w:rsidRDefault="00495D20" w:rsidP="00495D20">
      <w:pPr>
        <w:pStyle w:val="ListParagraph"/>
        <w:ind w:firstLine="720"/>
        <w:rPr>
          <w:rFonts w:asciiTheme="minorHAnsi" w:hAnsiTheme="minorHAnsi" w:cstheme="minorHAnsi"/>
          <w:b/>
          <w:bCs/>
          <w:color w:val="FF0000"/>
          <w:shd w:val="clear" w:color="auto" w:fill="FFFFFF"/>
        </w:rPr>
      </w:pPr>
      <w:r w:rsidRPr="002C512E">
        <w:rPr>
          <w:rFonts w:asciiTheme="minorHAnsi" w:hAnsiTheme="minorHAnsi" w:cstheme="minorHAnsi"/>
          <w:color w:val="FF0000"/>
          <w:lang w:val="ka-GE"/>
        </w:rPr>
        <w:t>სერიული ნომერი</w:t>
      </w:r>
      <w:r w:rsidRPr="002C512E">
        <w:rPr>
          <w:rFonts w:asciiTheme="minorHAnsi" w:hAnsiTheme="minorHAnsi" w:cstheme="minorHAnsi"/>
          <w:color w:val="FF0000"/>
        </w:rPr>
        <w:t xml:space="preserve">: </w:t>
      </w:r>
      <w:r w:rsidRPr="002C512E">
        <w:rPr>
          <w:rFonts w:asciiTheme="minorHAnsi" w:hAnsiTheme="minorHAnsi" w:cstheme="minorHAnsi"/>
          <w:b/>
          <w:bCs/>
          <w:color w:val="FF0000"/>
          <w:shd w:val="clear" w:color="auto" w:fill="FFFFFF"/>
        </w:rPr>
        <w:t>FCTEMS8821003632</w:t>
      </w:r>
    </w:p>
    <w:p w14:paraId="06FCC2BD" w14:textId="77777777" w:rsidR="00495D20" w:rsidRPr="00495D20" w:rsidRDefault="00495D20" w:rsidP="000D36DA">
      <w:pPr>
        <w:pStyle w:val="ListParagraph"/>
        <w:ind w:firstLine="720"/>
        <w:rPr>
          <w:rFonts w:asciiTheme="minorHAnsi" w:eastAsiaTheme="minorHAnsi" w:hAnsiTheme="minorHAnsi" w:cstheme="minorHAnsi"/>
          <w:lang w:val="ka-GE"/>
        </w:rPr>
      </w:pPr>
      <w:bookmarkStart w:id="0" w:name="_GoBack"/>
      <w:bookmarkEnd w:id="0"/>
    </w:p>
    <w:p w14:paraId="56BCEC2F" w14:textId="1327BA94" w:rsidR="000D36DA" w:rsidRDefault="000D36DA" w:rsidP="000D36DA">
      <w:pPr>
        <w:numPr>
          <w:ilvl w:val="0"/>
          <w:numId w:val="43"/>
        </w:numPr>
        <w:spacing w:after="0" w:line="240" w:lineRule="auto"/>
        <w:rPr>
          <w:rFonts w:asciiTheme="minorHAnsi" w:hAnsiTheme="minorHAnsi" w:cstheme="minorHAnsi"/>
        </w:rPr>
      </w:pPr>
      <w:r w:rsidRPr="000D36DA">
        <w:rPr>
          <w:rFonts w:asciiTheme="minorHAnsi" w:hAnsiTheme="minorHAnsi" w:cstheme="minorHAnsi"/>
        </w:rPr>
        <w:t xml:space="preserve">FC-10-F100F-950-02-12 -  FortiGate-100F –  FortiGate-100F 1 Year Unified Threat Protection (UTP) (IPS, Advanced Malware Protection, Application Control, Web Filtering, Antispam Service, and 24x7 </w:t>
      </w:r>
      <w:proofErr w:type="spellStart"/>
      <w:r w:rsidRPr="000D36DA">
        <w:rPr>
          <w:rFonts w:asciiTheme="minorHAnsi" w:hAnsiTheme="minorHAnsi" w:cstheme="minorHAnsi"/>
        </w:rPr>
        <w:t>FortiCare</w:t>
      </w:r>
      <w:proofErr w:type="spellEnd"/>
      <w:r w:rsidRPr="000D36DA">
        <w:rPr>
          <w:rFonts w:asciiTheme="minorHAnsi" w:hAnsiTheme="minorHAnsi" w:cstheme="minorHAnsi"/>
        </w:rPr>
        <w:t>)</w:t>
      </w:r>
    </w:p>
    <w:p w14:paraId="762D775C" w14:textId="33C254DC" w:rsidR="00495D20" w:rsidRPr="002C512E" w:rsidRDefault="00495D20" w:rsidP="00495D20">
      <w:pPr>
        <w:spacing w:after="0" w:line="240" w:lineRule="auto"/>
        <w:ind w:left="1440"/>
        <w:rPr>
          <w:rFonts w:asciiTheme="minorHAnsi" w:hAnsiTheme="minorHAnsi" w:cstheme="minorHAnsi"/>
          <w:color w:val="FF0000"/>
          <w:lang w:val="ka-GE"/>
        </w:rPr>
      </w:pPr>
      <w:r w:rsidRPr="002C512E">
        <w:rPr>
          <w:rFonts w:asciiTheme="minorHAnsi" w:hAnsiTheme="minorHAnsi" w:cstheme="minorHAnsi"/>
          <w:color w:val="FF0000"/>
          <w:lang w:val="ka-GE"/>
        </w:rPr>
        <w:t>რაოდენობა: 2 ცალი</w:t>
      </w:r>
    </w:p>
    <w:p w14:paraId="28BDB2D3" w14:textId="1B91D201" w:rsidR="000D36DA" w:rsidRPr="002C512E" w:rsidRDefault="00495D20" w:rsidP="000D36DA">
      <w:pPr>
        <w:pStyle w:val="ListParagraph"/>
        <w:spacing w:after="0"/>
        <w:ind w:left="1440"/>
        <w:rPr>
          <w:rFonts w:asciiTheme="minorHAnsi" w:hAnsiTheme="minorHAnsi" w:cstheme="minorHAnsi"/>
          <w:color w:val="FF0000"/>
        </w:rPr>
      </w:pPr>
      <w:r w:rsidRPr="002C512E">
        <w:rPr>
          <w:rFonts w:asciiTheme="minorHAnsi" w:hAnsiTheme="minorHAnsi" w:cstheme="minorHAnsi"/>
          <w:color w:val="FF0000"/>
          <w:lang w:val="ka-GE"/>
        </w:rPr>
        <w:t>სერიული ნომრები</w:t>
      </w:r>
      <w:r w:rsidR="000D36DA" w:rsidRPr="002C512E">
        <w:rPr>
          <w:rFonts w:asciiTheme="minorHAnsi" w:hAnsiTheme="minorHAnsi" w:cstheme="minorHAnsi"/>
          <w:color w:val="FF0000"/>
        </w:rPr>
        <w:t xml:space="preserve">: </w:t>
      </w:r>
    </w:p>
    <w:p w14:paraId="108203C6" w14:textId="77777777" w:rsidR="000D36DA" w:rsidRPr="002C512E" w:rsidRDefault="000D36DA" w:rsidP="000D36DA">
      <w:pPr>
        <w:numPr>
          <w:ilvl w:val="0"/>
          <w:numId w:val="44"/>
        </w:numPr>
        <w:spacing w:after="0" w:line="240" w:lineRule="auto"/>
        <w:rPr>
          <w:rFonts w:asciiTheme="minorHAnsi" w:hAnsiTheme="minorHAnsi" w:cstheme="minorHAnsi"/>
          <w:b/>
          <w:bCs/>
          <w:color w:val="FF0000"/>
        </w:rPr>
      </w:pPr>
      <w:r w:rsidRPr="002C512E">
        <w:rPr>
          <w:rFonts w:asciiTheme="minorHAnsi" w:hAnsiTheme="minorHAnsi" w:cstheme="minorHAnsi"/>
          <w:b/>
          <w:bCs/>
          <w:color w:val="FF0000"/>
        </w:rPr>
        <w:t>FG100FTK19017331</w:t>
      </w:r>
    </w:p>
    <w:p w14:paraId="66D78278" w14:textId="77777777" w:rsidR="000D36DA" w:rsidRPr="002C512E" w:rsidRDefault="000D36DA" w:rsidP="000D36DA">
      <w:pPr>
        <w:numPr>
          <w:ilvl w:val="0"/>
          <w:numId w:val="44"/>
        </w:numPr>
        <w:spacing w:after="0" w:line="240" w:lineRule="auto"/>
        <w:rPr>
          <w:rFonts w:asciiTheme="minorHAnsi" w:hAnsiTheme="minorHAnsi" w:cstheme="minorHAnsi"/>
          <w:b/>
          <w:bCs/>
          <w:color w:val="FF0000"/>
        </w:rPr>
      </w:pPr>
      <w:r w:rsidRPr="002C512E">
        <w:rPr>
          <w:rFonts w:asciiTheme="minorHAnsi" w:hAnsiTheme="minorHAnsi" w:cstheme="minorHAnsi"/>
          <w:b/>
          <w:bCs/>
          <w:color w:val="FF0000"/>
        </w:rPr>
        <w:t>FG100FTK19017901</w:t>
      </w:r>
    </w:p>
    <w:p w14:paraId="4C30FE60" w14:textId="3DB34AAB" w:rsidR="00A64E45" w:rsidRPr="0027455B" w:rsidRDefault="00A64E45" w:rsidP="001B055A">
      <w:pPr>
        <w:spacing w:after="0" w:line="240" w:lineRule="auto"/>
        <w:jc w:val="both"/>
        <w:rPr>
          <w:rFonts w:ascii="Sylfaen" w:hAnsi="Sylfaen"/>
          <w:b/>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4260B078" w:rsidR="00F90B03" w:rsidRPr="000D36DA" w:rsidRDefault="00D527CB" w:rsidP="00FB230D">
      <w:pPr>
        <w:rPr>
          <w:rFonts w:ascii="Sylfaen" w:hAnsi="Sylfaen" w:cs="Sylfaen"/>
          <w:color w:val="222222"/>
          <w:sz w:val="20"/>
          <w:szCs w:val="20"/>
          <w:shd w:val="clear" w:color="auto" w:fill="FFFFFF"/>
          <w:lang w:val="ka-GE"/>
        </w:rPr>
      </w:pPr>
      <w:proofErr w:type="spellStart"/>
      <w:r w:rsidRPr="0027455B">
        <w:rPr>
          <w:rFonts w:ascii="Sylfaen" w:hAnsi="Sylfaen" w:cs="Sylfaen"/>
          <w:color w:val="222222"/>
          <w:sz w:val="20"/>
          <w:szCs w:val="20"/>
          <w:shd w:val="clear" w:color="auto" w:fill="FFFFFF"/>
        </w:rPr>
        <w:t>პრეტენდენტმა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უნდა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წარმოადგინოს</w:t>
      </w:r>
      <w:proofErr w:type="spellEnd"/>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მოცემული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xml:space="preserve">. ფასი უნდა მოიცავდეს დღგ-ს და </w:t>
      </w:r>
      <w:r w:rsidR="000D36DA">
        <w:rPr>
          <w:rFonts w:ascii="Sylfaen" w:hAnsi="Sylfaen" w:cs="Sylfaen"/>
          <w:color w:val="222222"/>
          <w:sz w:val="20"/>
          <w:szCs w:val="20"/>
          <w:shd w:val="clear" w:color="auto" w:fill="FFFFFF"/>
          <w:lang w:val="ka-GE"/>
        </w:rPr>
        <w:t>მოწოდებას.</w:t>
      </w: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11A94833"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w:t>
      </w:r>
      <w:r w:rsidR="000D36DA">
        <w:rPr>
          <w:rFonts w:ascii="Sylfaen" w:hAnsi="Sylfaen"/>
          <w:b/>
          <w:sz w:val="20"/>
          <w:szCs w:val="20"/>
          <w:lang w:val="ka-GE"/>
        </w:rPr>
        <w:t>:</w:t>
      </w:r>
      <w:r w:rsidRPr="0027455B">
        <w:rPr>
          <w:rFonts w:ascii="Sylfaen" w:hAnsi="Sylfaen"/>
          <w:b/>
          <w:sz w:val="20"/>
          <w:szCs w:val="20"/>
        </w:rPr>
        <w:t xml:space="preserve"> </w:t>
      </w:r>
      <w:r w:rsidR="000D36DA">
        <w:rPr>
          <w:rFonts w:ascii="Sylfaen" w:hAnsi="Sylfaen" w:cs="Sylfaen"/>
          <w:sz w:val="20"/>
          <w:szCs w:val="20"/>
          <w:lang w:val="ka-GE"/>
        </w:rPr>
        <w:t>საქონლის მოწოდება ხდება</w:t>
      </w:r>
      <w:r w:rsidR="00D54B22" w:rsidRPr="0027455B">
        <w:rPr>
          <w:rFonts w:ascii="Sylfaen" w:hAnsi="Sylfaen" w:cs="Sylfaen"/>
          <w:sz w:val="20"/>
          <w:szCs w:val="20"/>
          <w:lang w:val="ka-GE"/>
        </w:rPr>
        <w:t xml:space="preserve"> </w:t>
      </w:r>
      <w:r w:rsidR="000D36DA">
        <w:rPr>
          <w:rFonts w:ascii="Sylfaen" w:hAnsi="Sylfaen" w:cs="Sylfaen"/>
          <w:sz w:val="20"/>
          <w:szCs w:val="20"/>
          <w:lang w:val="ka-GE"/>
        </w:rPr>
        <w:t>ონლაინ.</w:t>
      </w:r>
    </w:p>
    <w:p w14:paraId="243D6FDC" w14:textId="7787D245" w:rsidR="002E0C70" w:rsidRPr="000D36DA"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r w:rsidR="000D36DA">
        <w:rPr>
          <w:rFonts w:ascii="Sylfaen" w:hAnsi="Sylfaen"/>
          <w:b/>
          <w:sz w:val="20"/>
          <w:szCs w:val="20"/>
          <w:lang w:val="ka-GE"/>
        </w:rPr>
        <w:t xml:space="preserve"> </w:t>
      </w:r>
      <w:r w:rsidR="000D36DA" w:rsidRPr="000D36DA">
        <w:rPr>
          <w:rFonts w:ascii="Sylfaen" w:hAnsi="Sylfaen"/>
          <w:sz w:val="20"/>
          <w:szCs w:val="20"/>
          <w:lang w:val="ka-GE"/>
        </w:rPr>
        <w:t>საქონლის მოწოდება უნდა მოხდეს 2023 წლის 19 მაისამდე</w:t>
      </w: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3C852642" w:rsidR="00CF7A57" w:rsidRPr="0027455B" w:rsidRDefault="00D54B22" w:rsidP="004F575F">
      <w:pPr>
        <w:spacing w:after="0" w:line="360" w:lineRule="auto"/>
        <w:jc w:val="both"/>
        <w:rPr>
          <w:rFonts w:ascii="Sylfaen" w:hAnsi="Sylfaen"/>
          <w:sz w:val="20"/>
          <w:szCs w:val="20"/>
          <w:lang w:val="ka-GE"/>
        </w:rPr>
      </w:pPr>
      <w:r w:rsidRPr="0027455B">
        <w:rPr>
          <w:rFonts w:ascii="Sylfaen" w:hAnsi="Sylfaen"/>
          <w:sz w:val="20"/>
          <w:szCs w:val="20"/>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48544288" w:rsidR="00000015" w:rsidRPr="0027455B"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0D36DA">
        <w:rPr>
          <w:rFonts w:ascii="Sylfaen" w:hAnsi="Sylfaen"/>
          <w:sz w:val="20"/>
          <w:szCs w:val="20"/>
          <w:lang w:val="ka-GE"/>
        </w:rPr>
        <w:t>. უცხოური ვალუტის შემთხვევაში ანგარიშსწორება ხდება გადახდის დღეს ეროვნული ბანკის მიერ დადგენილი, ოფიაციალური გაცვლითი კურსის შესაბამისად.</w:t>
      </w:r>
    </w:p>
    <w:p w14:paraId="797FB3DD" w14:textId="584C62BA"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E612991"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3F7703" w:rsidRPr="0027455B">
        <w:rPr>
          <w:rFonts w:ascii="Sylfaen" w:hAnsi="Sylfaen"/>
          <w:sz w:val="20"/>
          <w:szCs w:val="20"/>
          <w:lang w:val="ka-GE"/>
        </w:rPr>
        <w:t>კომერციული წინადადება,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p>
    <w:p w14:paraId="2B378F43" w14:textId="7A5D70C6" w:rsidR="004F575F" w:rsidRPr="0027455B" w:rsidRDefault="004F575F" w:rsidP="00AA511B">
      <w:pPr>
        <w:spacing w:before="240" w:after="160"/>
        <w:jc w:val="both"/>
        <w:rPr>
          <w:rFonts w:ascii="Sylfaen" w:hAnsi="Sylfaen"/>
          <w:sz w:val="20"/>
          <w:szCs w:val="20"/>
          <w:lang w:val="ka-GE"/>
        </w:rPr>
      </w:pPr>
      <w:r w:rsidRPr="0027455B">
        <w:rPr>
          <w:rFonts w:ascii="Sylfaen" w:hAnsi="Sylfaen"/>
          <w:sz w:val="20"/>
          <w:szCs w:val="20"/>
          <w:lang w:val="ka-GE"/>
        </w:rPr>
        <w:t>2.</w:t>
      </w:r>
      <w:r w:rsidR="003F7703" w:rsidRPr="0027455B">
        <w:rPr>
          <w:rFonts w:ascii="Sylfaen" w:hAnsi="Sylfaen"/>
          <w:sz w:val="20"/>
          <w:szCs w:val="20"/>
          <w:lang w:val="ka-GE"/>
        </w:rPr>
        <w:t xml:space="preserve"> </w:t>
      </w:r>
      <w:r w:rsidRPr="0027455B">
        <w:rPr>
          <w:rFonts w:ascii="Sylfaen" w:hAnsi="Sylfaen"/>
          <w:sz w:val="20"/>
          <w:szCs w:val="20"/>
          <w:lang w:val="ka-GE"/>
        </w:rPr>
        <w:t>ინფორმაცია საქონლის მოწოდების</w:t>
      </w:r>
      <w:r w:rsidR="004B2A00" w:rsidRPr="0027455B">
        <w:rPr>
          <w:rFonts w:ascii="Sylfaen" w:hAnsi="Sylfaen"/>
          <w:sz w:val="20"/>
          <w:szCs w:val="20"/>
          <w:lang w:val="ka-GE"/>
        </w:rPr>
        <w:t xml:space="preserve"> ვადის</w:t>
      </w:r>
      <w:r w:rsidR="001E2ECF" w:rsidRPr="0027455B">
        <w:rPr>
          <w:rFonts w:ascii="Sylfaen" w:hAnsi="Sylfaen"/>
          <w:sz w:val="20"/>
          <w:szCs w:val="20"/>
          <w:lang w:val="ka-GE"/>
        </w:rPr>
        <w:t xml:space="preserve">ა </w:t>
      </w:r>
      <w:r w:rsidR="00BB0D17" w:rsidRPr="0027455B">
        <w:rPr>
          <w:rFonts w:ascii="Sylfaen" w:hAnsi="Sylfaen"/>
          <w:sz w:val="20"/>
          <w:szCs w:val="20"/>
          <w:lang w:val="ka-GE"/>
        </w:rPr>
        <w:t>და საგარანტიო პირობების შესახებ;</w:t>
      </w:r>
    </w:p>
    <w:p w14:paraId="280761EB" w14:textId="0BF3821F" w:rsidR="004F575F" w:rsidRPr="0027455B" w:rsidRDefault="001E2ECF" w:rsidP="00AA511B">
      <w:pPr>
        <w:spacing w:before="240" w:after="160"/>
        <w:jc w:val="both"/>
        <w:rPr>
          <w:rFonts w:ascii="Sylfaen" w:hAnsi="Sylfaen"/>
          <w:sz w:val="20"/>
          <w:szCs w:val="20"/>
          <w:lang w:val="ka-GE"/>
        </w:rPr>
      </w:pPr>
      <w:r w:rsidRPr="0027455B">
        <w:rPr>
          <w:rFonts w:ascii="Sylfaen" w:hAnsi="Sylfaen"/>
          <w:sz w:val="20"/>
          <w:szCs w:val="20"/>
          <w:lang w:val="ka-GE"/>
        </w:rPr>
        <w:t>3</w:t>
      </w:r>
      <w:r w:rsidR="004F575F" w:rsidRPr="0027455B">
        <w:rPr>
          <w:rFonts w:ascii="Sylfaen" w:hAnsi="Sylfaen"/>
          <w:sz w:val="20"/>
          <w:szCs w:val="20"/>
          <w:lang w:val="ka-GE"/>
        </w:rPr>
        <w:t>.</w:t>
      </w:r>
      <w:r w:rsidR="003F7703" w:rsidRPr="0027455B">
        <w:rPr>
          <w:rFonts w:ascii="Sylfaen" w:hAnsi="Sylfaen"/>
          <w:sz w:val="20"/>
          <w:szCs w:val="20"/>
        </w:rPr>
        <w:t xml:space="preserve"> </w:t>
      </w:r>
      <w:r w:rsidR="004B0425" w:rsidRPr="0027455B">
        <w:rPr>
          <w:rFonts w:ascii="Sylfaen" w:hAnsi="Sylfaen"/>
          <w:sz w:val="20"/>
          <w:szCs w:val="20"/>
          <w:lang w:val="ka-GE"/>
        </w:rPr>
        <w:t xml:space="preserve">პროდუქტის ზუსტი აღწერილობა; </w:t>
      </w:r>
      <w:r w:rsidR="00BB0D17" w:rsidRPr="0027455B">
        <w:rPr>
          <w:rFonts w:ascii="Sylfaen" w:hAnsi="Sylfaen"/>
          <w:sz w:val="20"/>
          <w:szCs w:val="20"/>
          <w:lang w:val="ka-GE"/>
        </w:rPr>
        <w:t xml:space="preserve">პროდუქტის ტექნიკური </w:t>
      </w:r>
      <w:r w:rsidR="000D36DA">
        <w:rPr>
          <w:rFonts w:ascii="Sylfaen" w:hAnsi="Sylfaen"/>
          <w:sz w:val="20"/>
          <w:szCs w:val="20"/>
          <w:lang w:val="ka-GE"/>
        </w:rPr>
        <w:t>მახასიათებლები.</w:t>
      </w:r>
    </w:p>
    <w:p w14:paraId="212FE159" w14:textId="37C009CE" w:rsidR="004717AB" w:rsidRPr="0027455B" w:rsidRDefault="00BA345D" w:rsidP="00CF7A57">
      <w:pPr>
        <w:rPr>
          <w:rFonts w:ascii="Sylfaen" w:hAnsi="Sylfaen"/>
          <w:sz w:val="20"/>
          <w:szCs w:val="20"/>
          <w:lang w:val="ka-GE"/>
        </w:rPr>
      </w:pPr>
      <w:r>
        <w:rPr>
          <w:rFonts w:ascii="Sylfaen" w:hAnsi="Sylfaen"/>
          <w:sz w:val="20"/>
          <w:szCs w:val="20"/>
        </w:rPr>
        <w:lastRenderedPageBreak/>
        <w:t>4</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2CBCDBAD" w14:textId="7029BA04"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1E8ECAA1" w:rsidR="00CC4789" w:rsidRPr="0027455B" w:rsidRDefault="00D50B27" w:rsidP="00BA345D">
      <w:pPr>
        <w:pStyle w:val="ListParagraph"/>
        <w:numPr>
          <w:ilvl w:val="1"/>
          <w:numId w:val="38"/>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21454A1B"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1.8</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7EABCD2B"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ფასების</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წარმოდგენა</w:t>
      </w:r>
      <w:r w:rsidRPr="00BA345D">
        <w:rPr>
          <w:rFonts w:ascii="Sylfaen" w:hAnsi="Sylfaen"/>
          <w:sz w:val="20"/>
          <w:szCs w:val="20"/>
          <w:lang w:val="ka-GE"/>
        </w:rPr>
        <w:t xml:space="preserve"> </w:t>
      </w:r>
      <w:r w:rsidRPr="00BA345D">
        <w:rPr>
          <w:rFonts w:ascii="Sylfaen" w:hAnsi="Sylfaen" w:cs="Sylfaen"/>
          <w:sz w:val="20"/>
          <w:szCs w:val="20"/>
          <w:lang w:val="ka-GE"/>
        </w:rPr>
        <w:t>დასაშვებია</w:t>
      </w:r>
      <w:r w:rsidRPr="00BA345D">
        <w:rPr>
          <w:rFonts w:ascii="Sylfaen" w:hAnsi="Sylfaen"/>
          <w:sz w:val="20"/>
          <w:szCs w:val="20"/>
          <w:lang w:val="ka-GE"/>
        </w:rPr>
        <w:t xml:space="preserve"> </w:t>
      </w:r>
      <w:r w:rsidRPr="00BA345D">
        <w:rPr>
          <w:rFonts w:ascii="Sylfaen" w:hAnsi="Sylfaen" w:cs="Sylfaen"/>
          <w:sz w:val="20"/>
          <w:szCs w:val="20"/>
          <w:lang w:val="ka-GE"/>
        </w:rPr>
        <w:t>მხოლოდ</w:t>
      </w:r>
      <w:r w:rsidRPr="00BA345D">
        <w:rPr>
          <w:rFonts w:ascii="Sylfaen" w:hAnsi="Sylfaen"/>
          <w:sz w:val="20"/>
          <w:szCs w:val="20"/>
          <w:lang w:val="ka-GE"/>
        </w:rPr>
        <w:t xml:space="preserve"> საქართველოს ეროვნულ ვალუტაში (ლარი)</w:t>
      </w:r>
      <w:r w:rsidR="00BA345D" w:rsidRPr="00BA345D">
        <w:rPr>
          <w:rFonts w:ascii="Sylfaen" w:hAnsi="Sylfaen"/>
          <w:sz w:val="20"/>
          <w:szCs w:val="20"/>
          <w:lang w:val="ka-GE"/>
        </w:rPr>
        <w:t xml:space="preserve"> ან </w:t>
      </w:r>
      <w:r w:rsidR="000D36DA">
        <w:rPr>
          <w:rFonts w:ascii="Sylfaen" w:hAnsi="Sylfaen"/>
          <w:sz w:val="20"/>
          <w:szCs w:val="20"/>
          <w:lang w:val="ka-GE"/>
        </w:rPr>
        <w:t xml:space="preserve">აშშ </w:t>
      </w:r>
      <w:r w:rsidR="00BA345D" w:rsidRPr="00BA345D">
        <w:rPr>
          <w:rFonts w:ascii="Sylfaen" w:hAnsi="Sylfaen"/>
          <w:sz w:val="20"/>
          <w:szCs w:val="20"/>
          <w:lang w:val="ka-GE"/>
        </w:rPr>
        <w:t>დოლარში</w:t>
      </w:r>
      <w:r w:rsidRPr="00BA345D">
        <w:rPr>
          <w:rFonts w:ascii="Sylfaen" w:hAnsi="Sylfaen"/>
          <w:sz w:val="20"/>
          <w:szCs w:val="20"/>
          <w:lang w:val="ka-GE"/>
        </w:rPr>
        <w:t>. ფასები უნდა მოიცავდეს ამ ტენდერით გათვალისწინებულ ყველა ხარჯსა და კანონ</w:t>
      </w:r>
      <w:r w:rsidR="00F27D00" w:rsidRPr="00BA345D">
        <w:rPr>
          <w:rFonts w:ascii="Sylfaen" w:hAnsi="Sylfaen"/>
          <w:sz w:val="20"/>
          <w:szCs w:val="20"/>
          <w:lang w:val="ka-GE"/>
        </w:rPr>
        <w:t>ით გათვალისწინებულ გადასახადებს.</w:t>
      </w:r>
    </w:p>
    <w:p w14:paraId="582E099F" w14:textId="1BB80D60" w:rsidR="00D50B27" w:rsidRPr="00BA345D"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BA345D">
        <w:rPr>
          <w:rFonts w:ascii="Sylfaen" w:hAnsi="Sylfaen" w:cs="Sylfaen"/>
          <w:sz w:val="20"/>
          <w:szCs w:val="20"/>
          <w:lang w:val="ka-GE"/>
        </w:rPr>
        <w:t>პრეტენდენტის</w:t>
      </w:r>
      <w:r w:rsidRPr="00BA345D">
        <w:rPr>
          <w:rFonts w:ascii="Sylfaen" w:hAnsi="Sylfaen"/>
          <w:sz w:val="20"/>
          <w:szCs w:val="20"/>
          <w:lang w:val="ka-GE"/>
        </w:rPr>
        <w:t xml:space="preserve"> </w:t>
      </w:r>
      <w:r w:rsidRPr="00BA345D">
        <w:rPr>
          <w:rFonts w:ascii="Sylfaen" w:hAnsi="Sylfaen" w:cs="Sylfaen"/>
          <w:sz w:val="20"/>
          <w:szCs w:val="20"/>
          <w:lang w:val="ka-GE"/>
        </w:rPr>
        <w:t>მიერ</w:t>
      </w:r>
      <w:r w:rsidRPr="00BA345D">
        <w:rPr>
          <w:rFonts w:ascii="Sylfaen" w:hAnsi="Sylfaen"/>
          <w:sz w:val="20"/>
          <w:szCs w:val="20"/>
          <w:lang w:val="ka-GE"/>
        </w:rPr>
        <w:t xml:space="preserve"> </w:t>
      </w:r>
      <w:r w:rsidRPr="00BA345D">
        <w:rPr>
          <w:rFonts w:ascii="Sylfaen" w:hAnsi="Sylfaen" w:cs="Sylfaen"/>
          <w:sz w:val="20"/>
          <w:szCs w:val="20"/>
          <w:lang w:val="ka-GE"/>
        </w:rPr>
        <w:t>წარმოდგენილი</w:t>
      </w:r>
      <w:r w:rsidRPr="00BA345D">
        <w:rPr>
          <w:rFonts w:ascii="Sylfaen" w:hAnsi="Sylfaen"/>
          <w:sz w:val="20"/>
          <w:szCs w:val="20"/>
          <w:lang w:val="ka-GE"/>
        </w:rPr>
        <w:t xml:space="preserve"> </w:t>
      </w:r>
      <w:r w:rsidRPr="00BA345D">
        <w:rPr>
          <w:rFonts w:ascii="Sylfaen" w:hAnsi="Sylfaen" w:cs="Sylfaen"/>
          <w:sz w:val="20"/>
          <w:szCs w:val="20"/>
          <w:lang w:val="ka-GE"/>
        </w:rPr>
        <w:t>წინადადება</w:t>
      </w:r>
      <w:r w:rsidRPr="00BA345D">
        <w:rPr>
          <w:rFonts w:ascii="Sylfaen" w:hAnsi="Sylfaen"/>
          <w:sz w:val="20"/>
          <w:szCs w:val="20"/>
          <w:lang w:val="ka-GE"/>
        </w:rPr>
        <w:t xml:space="preserve"> </w:t>
      </w:r>
      <w:r w:rsidRPr="00BA345D">
        <w:rPr>
          <w:rFonts w:ascii="Sylfaen" w:hAnsi="Sylfaen" w:cs="Sylfaen"/>
          <w:sz w:val="20"/>
          <w:szCs w:val="20"/>
          <w:lang w:val="ka-GE"/>
        </w:rPr>
        <w:t>ძალაში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წინა</w:t>
      </w:r>
      <w:r w:rsidRPr="00BA345D">
        <w:rPr>
          <w:rFonts w:ascii="Sylfaen" w:hAnsi="Sylfaen"/>
          <w:sz w:val="20"/>
          <w:szCs w:val="20"/>
          <w:lang w:val="ka-GE"/>
        </w:rPr>
        <w:t xml:space="preserve">დადებების მიღების თარიღიდან 30 </w:t>
      </w:r>
      <w:r w:rsidRPr="00BA345D">
        <w:rPr>
          <w:rFonts w:ascii="AcadNusx" w:hAnsi="AcadNusx"/>
          <w:sz w:val="20"/>
          <w:szCs w:val="20"/>
          <w:lang w:val="ka-GE"/>
        </w:rPr>
        <w:t>(</w:t>
      </w:r>
      <w:r w:rsidRPr="00BA345D">
        <w:rPr>
          <w:rFonts w:ascii="Sylfaen" w:hAnsi="Sylfaen"/>
          <w:sz w:val="20"/>
          <w:szCs w:val="20"/>
          <w:lang w:val="ka-GE"/>
        </w:rPr>
        <w:t>ოცდაათი</w:t>
      </w:r>
      <w:r w:rsidRPr="00BA345D">
        <w:rPr>
          <w:rFonts w:ascii="AcadNusx" w:hAnsi="AcadNusx"/>
          <w:sz w:val="20"/>
          <w:szCs w:val="20"/>
          <w:lang w:val="ka-GE"/>
        </w:rPr>
        <w:t>)</w:t>
      </w:r>
      <w:r w:rsidRPr="00BA345D">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BA345D">
      <w:pPr>
        <w:pStyle w:val="ListParagraph"/>
        <w:numPr>
          <w:ilvl w:val="2"/>
          <w:numId w:val="39"/>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lastRenderedPageBreak/>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BA345D">
      <w:pPr>
        <w:pStyle w:val="ListParagraph"/>
        <w:numPr>
          <w:ilvl w:val="1"/>
          <w:numId w:val="39"/>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39A9A67F" w:rsidR="00570483" w:rsidRPr="00BA345D" w:rsidRDefault="008246F4" w:rsidP="00BA345D">
      <w:pPr>
        <w:pStyle w:val="ListParagraph"/>
        <w:numPr>
          <w:ilvl w:val="2"/>
          <w:numId w:val="40"/>
        </w:numPr>
        <w:spacing w:after="0" w:line="360" w:lineRule="auto"/>
        <w:jc w:val="both"/>
        <w:rPr>
          <w:rFonts w:ascii="Sylfaen" w:hAnsi="Sylfaen"/>
          <w:b/>
          <w:sz w:val="20"/>
          <w:szCs w:val="20"/>
          <w:lang w:val="ka-GE"/>
        </w:rPr>
      </w:pPr>
      <w:r w:rsidRPr="00BA345D">
        <w:rPr>
          <w:rFonts w:ascii="Sylfaen" w:hAnsi="Sylfaen" w:cs="Sylfaen"/>
          <w:sz w:val="20"/>
          <w:szCs w:val="20"/>
          <w:lang w:val="ka-GE"/>
        </w:rPr>
        <w:t>ნებისმიერი</w:t>
      </w:r>
      <w:r w:rsidRPr="00BA345D">
        <w:rPr>
          <w:rFonts w:ascii="Sylfaen" w:hAnsi="Sylfaen"/>
          <w:sz w:val="20"/>
          <w:szCs w:val="20"/>
          <w:lang w:val="ka-GE"/>
        </w:rPr>
        <w:t xml:space="preserve"> </w:t>
      </w:r>
      <w:r w:rsidRPr="00BA345D">
        <w:rPr>
          <w:rFonts w:ascii="Sylfaen" w:hAnsi="Sylfaen" w:cs="Sylfaen"/>
          <w:sz w:val="20"/>
          <w:szCs w:val="20"/>
          <w:lang w:val="ka-GE"/>
        </w:rPr>
        <w:t>შეკითხვა</w:t>
      </w:r>
      <w:r w:rsidRPr="00BA345D">
        <w:rPr>
          <w:rFonts w:ascii="Sylfaen" w:hAnsi="Sylfaen"/>
          <w:sz w:val="20"/>
          <w:szCs w:val="20"/>
          <w:lang w:val="ka-GE"/>
        </w:rPr>
        <w:t xml:space="preserve"> </w:t>
      </w:r>
      <w:r w:rsidRPr="00BA345D">
        <w:rPr>
          <w:rFonts w:ascii="Sylfaen" w:hAnsi="Sylfaen" w:cs="Sylfaen"/>
          <w:sz w:val="20"/>
          <w:szCs w:val="20"/>
          <w:lang w:val="ka-GE"/>
        </w:rPr>
        <w:t>ტენდერის</w:t>
      </w:r>
      <w:r w:rsidRPr="00BA345D">
        <w:rPr>
          <w:rFonts w:ascii="Sylfaen" w:hAnsi="Sylfaen"/>
          <w:sz w:val="20"/>
          <w:szCs w:val="20"/>
          <w:lang w:val="ka-GE"/>
        </w:rPr>
        <w:t xml:space="preserve"> </w:t>
      </w:r>
      <w:r w:rsidRPr="00BA345D">
        <w:rPr>
          <w:rFonts w:ascii="Sylfaen" w:hAnsi="Sylfaen" w:cs="Sylfaen"/>
          <w:sz w:val="20"/>
          <w:szCs w:val="20"/>
          <w:lang w:val="ka-GE"/>
        </w:rPr>
        <w:t>მიმდინარეობის</w:t>
      </w:r>
      <w:r w:rsidRPr="00BA345D">
        <w:rPr>
          <w:rFonts w:ascii="Sylfaen" w:hAnsi="Sylfaen"/>
          <w:sz w:val="20"/>
          <w:szCs w:val="20"/>
          <w:lang w:val="ka-GE"/>
        </w:rPr>
        <w:t xml:space="preserve"> </w:t>
      </w:r>
      <w:r w:rsidRPr="00BA345D">
        <w:rPr>
          <w:rFonts w:ascii="Sylfaen" w:hAnsi="Sylfaen" w:cs="Sylfaen"/>
          <w:sz w:val="20"/>
          <w:szCs w:val="20"/>
          <w:lang w:val="ka-GE"/>
        </w:rPr>
        <w:t>პროცესში</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წერილობითი</w:t>
      </w:r>
      <w:r w:rsidRPr="00BA345D">
        <w:rPr>
          <w:rFonts w:ascii="Sylfaen" w:hAnsi="Sylfaen"/>
          <w:sz w:val="20"/>
          <w:szCs w:val="20"/>
          <w:lang w:val="ka-GE"/>
        </w:rPr>
        <w:t xml:space="preserve"> </w:t>
      </w:r>
      <w:r w:rsidRPr="00BA345D">
        <w:rPr>
          <w:rFonts w:ascii="Sylfaen" w:hAnsi="Sylfaen" w:cs="Sylfaen"/>
          <w:sz w:val="20"/>
          <w:szCs w:val="20"/>
          <w:lang w:val="ka-GE"/>
        </w:rPr>
        <w:t>და</w:t>
      </w:r>
      <w:r w:rsidRPr="00BA345D">
        <w:rPr>
          <w:rFonts w:ascii="Sylfaen" w:hAnsi="Sylfaen"/>
          <w:sz w:val="20"/>
          <w:szCs w:val="20"/>
          <w:lang w:val="ka-GE"/>
        </w:rPr>
        <w:t xml:space="preserve"> </w:t>
      </w:r>
      <w:r w:rsidRPr="00BA345D">
        <w:rPr>
          <w:rFonts w:ascii="Sylfaen" w:hAnsi="Sylfaen" w:cs="Sylfaen"/>
          <w:sz w:val="20"/>
          <w:szCs w:val="20"/>
          <w:lang w:val="ka-GE"/>
        </w:rPr>
        <w:t>გამოყენებულ</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იქნას</w:t>
      </w:r>
      <w:r w:rsidRPr="00BA345D">
        <w:rPr>
          <w:rFonts w:ascii="Sylfaen" w:hAnsi="Sylfaen"/>
          <w:sz w:val="20"/>
          <w:szCs w:val="20"/>
          <w:lang w:val="ka-GE"/>
        </w:rPr>
        <w:t xml:space="preserve"> </w:t>
      </w:r>
      <w:r w:rsidRPr="00BA345D">
        <w:rPr>
          <w:rFonts w:ascii="Sylfaen" w:hAnsi="Sylfaen"/>
          <w:sz w:val="20"/>
          <w:szCs w:val="20"/>
        </w:rPr>
        <w:t>tenders.ge-</w:t>
      </w:r>
      <w:r w:rsidRPr="00BA345D">
        <w:rPr>
          <w:rFonts w:ascii="Sylfaen" w:hAnsi="Sylfaen"/>
          <w:sz w:val="20"/>
          <w:szCs w:val="20"/>
          <w:lang w:val="ka-GE"/>
        </w:rPr>
        <w:t>ს პორტალის ონლაინ კითხვა-პასუხის რეჟიმი;</w:t>
      </w:r>
    </w:p>
    <w:p w14:paraId="1B9CEE4A" w14:textId="3F8C169A" w:rsidR="00570483" w:rsidRPr="00BA345D" w:rsidRDefault="00C86CD0" w:rsidP="00BA345D">
      <w:pPr>
        <w:pStyle w:val="ListParagraph"/>
        <w:numPr>
          <w:ilvl w:val="2"/>
          <w:numId w:val="40"/>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მისაღებად</w:t>
      </w:r>
      <w:r w:rsidRPr="00BA345D">
        <w:rPr>
          <w:rFonts w:ascii="Sylfaen" w:hAnsi="Sylfaen"/>
          <w:sz w:val="20"/>
          <w:szCs w:val="20"/>
          <w:lang w:val="ka-GE"/>
        </w:rPr>
        <w:t xml:space="preserve"> </w:t>
      </w:r>
      <w:r w:rsidRPr="00BA345D">
        <w:rPr>
          <w:rFonts w:ascii="Sylfaen" w:hAnsi="Sylfaen" w:cs="Sylfaen"/>
          <w:sz w:val="20"/>
          <w:szCs w:val="20"/>
          <w:lang w:val="ka-GE"/>
        </w:rPr>
        <w:t>კომპანია</w:t>
      </w:r>
      <w:r w:rsidRPr="00BA345D">
        <w:rPr>
          <w:rFonts w:ascii="Sylfaen" w:hAnsi="Sylfaen"/>
          <w:sz w:val="20"/>
          <w:szCs w:val="20"/>
          <w:lang w:val="ka-GE"/>
        </w:rPr>
        <w:t xml:space="preserve"> </w:t>
      </w:r>
      <w:r w:rsidRPr="00BA345D">
        <w:rPr>
          <w:rFonts w:ascii="Sylfaen" w:hAnsi="Sylfaen" w:cs="Sylfaen"/>
          <w:sz w:val="20"/>
          <w:szCs w:val="20"/>
          <w:lang w:val="ka-GE"/>
        </w:rPr>
        <w:t>უნდა</w:t>
      </w:r>
      <w:r w:rsidRPr="00BA345D">
        <w:rPr>
          <w:rFonts w:ascii="Sylfaen" w:hAnsi="Sylfaen"/>
          <w:sz w:val="20"/>
          <w:szCs w:val="20"/>
          <w:lang w:val="ka-GE"/>
        </w:rPr>
        <w:t xml:space="preserve"> </w:t>
      </w:r>
      <w:r w:rsidRPr="00BA345D">
        <w:rPr>
          <w:rFonts w:ascii="Sylfaen" w:hAnsi="Sylfaen" w:cs="Sylfaen"/>
          <w:sz w:val="20"/>
          <w:szCs w:val="20"/>
          <w:lang w:val="ka-GE"/>
        </w:rPr>
        <w:t>იყოს</w:t>
      </w:r>
      <w:r w:rsidRPr="00BA345D">
        <w:rPr>
          <w:rFonts w:ascii="Sylfaen" w:hAnsi="Sylfaen"/>
          <w:sz w:val="20"/>
          <w:szCs w:val="20"/>
          <w:lang w:val="ka-GE"/>
        </w:rPr>
        <w:t xml:space="preserve"> </w:t>
      </w:r>
      <w:r w:rsidRPr="00BA345D">
        <w:rPr>
          <w:rFonts w:ascii="Sylfaen" w:hAnsi="Sylfaen" w:cs="Sylfaen"/>
          <w:sz w:val="20"/>
          <w:szCs w:val="20"/>
          <w:lang w:val="ka-GE"/>
        </w:rPr>
        <w:t>რეგისტრირებული</w:t>
      </w:r>
      <w:r w:rsidRPr="00BA345D">
        <w:rPr>
          <w:rFonts w:ascii="Sylfaen" w:hAnsi="Sylfaen"/>
          <w:sz w:val="20"/>
          <w:szCs w:val="20"/>
          <w:lang w:val="ka-GE"/>
        </w:rPr>
        <w:t xml:space="preserve"> </w:t>
      </w:r>
      <w:r w:rsidRPr="00BA345D">
        <w:rPr>
          <w:rFonts w:ascii="Sylfaen" w:hAnsi="Sylfaen" w:cs="Sylfaen"/>
          <w:sz w:val="20"/>
          <w:szCs w:val="20"/>
          <w:lang w:val="ka-GE"/>
        </w:rPr>
        <w:t>ვებ</w:t>
      </w:r>
      <w:r w:rsidRPr="00BA345D">
        <w:rPr>
          <w:rFonts w:ascii="Sylfaen" w:hAnsi="Sylfaen"/>
          <w:sz w:val="20"/>
          <w:szCs w:val="20"/>
          <w:lang w:val="ka-GE"/>
        </w:rPr>
        <w:t>-</w:t>
      </w:r>
      <w:r w:rsidRPr="00BA345D">
        <w:rPr>
          <w:rFonts w:ascii="Sylfaen" w:hAnsi="Sylfaen" w:cs="Sylfaen"/>
          <w:sz w:val="20"/>
          <w:szCs w:val="20"/>
          <w:lang w:val="ka-GE"/>
        </w:rPr>
        <w:t>გვერდზე</w:t>
      </w:r>
      <w:r w:rsidRPr="00BA345D">
        <w:rPr>
          <w:rFonts w:ascii="Sylfaen" w:hAnsi="Sylfaen"/>
          <w:sz w:val="20"/>
          <w:szCs w:val="20"/>
          <w:lang w:val="ka-GE"/>
        </w:rPr>
        <w:t xml:space="preserve"> </w:t>
      </w:r>
      <w:hyperlink r:id="rId9" w:history="1">
        <w:r w:rsidR="007E0304" w:rsidRPr="00BA345D">
          <w:rPr>
            <w:rStyle w:val="Hyperlink"/>
            <w:rFonts w:ascii="Sylfaen" w:hAnsi="Sylfaen"/>
            <w:sz w:val="20"/>
            <w:szCs w:val="20"/>
            <w:lang w:val="ka-GE"/>
          </w:rPr>
          <w:t>www.tenders.ge</w:t>
        </w:r>
      </w:hyperlink>
    </w:p>
    <w:p w14:paraId="2EE38DE1" w14:textId="7086F2D0" w:rsidR="007E0304" w:rsidRPr="0027455B" w:rsidRDefault="007E0304" w:rsidP="00BA345D">
      <w:pPr>
        <w:pStyle w:val="ListParagraph"/>
        <w:numPr>
          <w:ilvl w:val="2"/>
          <w:numId w:val="40"/>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FE14E7">
        <w:rPr>
          <w:rFonts w:ascii="Sylfaen" w:hAnsi="Sylfaen"/>
          <w:sz w:val="20"/>
          <w:szCs w:val="20"/>
          <w:lang w:val="ka-GE"/>
        </w:rPr>
        <w:t>1</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2635C729"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ჩხიძე</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5338A4A2" w14:textId="77777777" w:rsidR="009E3DB8" w:rsidRPr="0027455B" w:rsidRDefault="009E3DB8" w:rsidP="009E3DB8">
      <w:pPr>
        <w:spacing w:after="0" w:line="360" w:lineRule="auto"/>
        <w:jc w:val="both"/>
        <w:rPr>
          <w:rFonts w:ascii="Sylfaen" w:hAnsi="Sylfaen" w:cstheme="minorHAnsi"/>
          <w:sz w:val="20"/>
          <w:szCs w:val="20"/>
          <w:lang w:val="ka-GE"/>
        </w:rPr>
      </w:pPr>
    </w:p>
    <w:p w14:paraId="3F10BC55"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p>
    <w:p w14:paraId="647649B1" w14:textId="173618C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28F5FFBE" w14:textId="739C9901"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2"/>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EB492" w14:textId="77777777" w:rsidR="005B293C" w:rsidRDefault="005B293C" w:rsidP="007902EA">
      <w:pPr>
        <w:spacing w:after="0" w:line="240" w:lineRule="auto"/>
      </w:pPr>
      <w:r>
        <w:separator/>
      </w:r>
    </w:p>
  </w:endnote>
  <w:endnote w:type="continuationSeparator" w:id="0">
    <w:p w14:paraId="639AC768" w14:textId="77777777" w:rsidR="005B293C" w:rsidRDefault="005B293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6CA70296" w:rsidR="004A3BD8" w:rsidRDefault="004A3BD8">
        <w:pPr>
          <w:pStyle w:val="Footer"/>
          <w:jc w:val="right"/>
        </w:pPr>
        <w:r>
          <w:fldChar w:fldCharType="begin"/>
        </w:r>
        <w:r>
          <w:instrText xml:space="preserve"> PAGE   \* MERGEFORMAT </w:instrText>
        </w:r>
        <w:r>
          <w:fldChar w:fldCharType="separate"/>
        </w:r>
        <w:r w:rsidR="002C512E">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527A" w14:textId="77777777" w:rsidR="005B293C" w:rsidRDefault="005B293C" w:rsidP="007902EA">
      <w:pPr>
        <w:spacing w:after="0" w:line="240" w:lineRule="auto"/>
      </w:pPr>
      <w:r>
        <w:separator/>
      </w:r>
    </w:p>
  </w:footnote>
  <w:footnote w:type="continuationSeparator" w:id="0">
    <w:p w14:paraId="7E834BCC" w14:textId="77777777" w:rsidR="005B293C" w:rsidRDefault="005B293C"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445125C"/>
    <w:multiLevelType w:val="hybridMultilevel"/>
    <w:tmpl w:val="FCF035DC"/>
    <w:lvl w:ilvl="0" w:tplc="0409000F">
      <w:start w:val="1"/>
      <w:numFmt w:val="decimal"/>
      <w:lvlText w:val="%1."/>
      <w:lvlJc w:val="left"/>
      <w:pPr>
        <w:ind w:left="2160" w:hanging="360"/>
      </w:p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11"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0"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3"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4" w15:restartNumberingAfterBreak="0">
    <w:nsid w:val="511F5305"/>
    <w:multiLevelType w:val="hybridMultilevel"/>
    <w:tmpl w:val="B8E4B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6"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
  </w:num>
  <w:num w:numId="4">
    <w:abstractNumId w:val="41"/>
  </w:num>
  <w:num w:numId="5">
    <w:abstractNumId w:val="18"/>
  </w:num>
  <w:num w:numId="6">
    <w:abstractNumId w:val="5"/>
  </w:num>
  <w:num w:numId="7">
    <w:abstractNumId w:val="4"/>
  </w:num>
  <w:num w:numId="8">
    <w:abstractNumId w:val="32"/>
  </w:num>
  <w:num w:numId="9">
    <w:abstractNumId w:val="37"/>
  </w:num>
  <w:num w:numId="10">
    <w:abstractNumId w:val="21"/>
  </w:num>
  <w:num w:numId="11">
    <w:abstractNumId w:val="9"/>
  </w:num>
  <w:num w:numId="12">
    <w:abstractNumId w:val="16"/>
  </w:num>
  <w:num w:numId="13">
    <w:abstractNumId w:val="28"/>
  </w:num>
  <w:num w:numId="14">
    <w:abstractNumId w:val="22"/>
  </w:num>
  <w:num w:numId="15">
    <w:abstractNumId w:val="15"/>
  </w:num>
  <w:num w:numId="16">
    <w:abstractNumId w:val="34"/>
  </w:num>
  <w:num w:numId="17">
    <w:abstractNumId w:val="26"/>
  </w:num>
  <w:num w:numId="18">
    <w:abstractNumId w:val="25"/>
  </w:num>
  <w:num w:numId="19">
    <w:abstractNumId w:val="8"/>
  </w:num>
  <w:num w:numId="20">
    <w:abstractNumId w:val="2"/>
  </w:num>
  <w:num w:numId="21">
    <w:abstractNumId w:val="40"/>
  </w:num>
  <w:num w:numId="22">
    <w:abstractNumId w:val="42"/>
  </w:num>
  <w:num w:numId="23">
    <w:abstractNumId w:val="17"/>
  </w:num>
  <w:num w:numId="24">
    <w:abstractNumId w:val="36"/>
  </w:num>
  <w:num w:numId="25">
    <w:abstractNumId w:val="14"/>
  </w:num>
  <w:num w:numId="26">
    <w:abstractNumId w:val="31"/>
  </w:num>
  <w:num w:numId="27">
    <w:abstractNumId w:val="3"/>
  </w:num>
  <w:num w:numId="28">
    <w:abstractNumId w:val="29"/>
  </w:num>
  <w:num w:numId="29">
    <w:abstractNumId w:val="27"/>
  </w:num>
  <w:num w:numId="30">
    <w:abstractNumId w:val="33"/>
  </w:num>
  <w:num w:numId="31">
    <w:abstractNumId w:val="39"/>
  </w:num>
  <w:num w:numId="32">
    <w:abstractNumId w:val="30"/>
  </w:num>
  <w:num w:numId="33">
    <w:abstractNumId w:val="12"/>
  </w:num>
  <w:num w:numId="34">
    <w:abstractNumId w:val="6"/>
  </w:num>
  <w:num w:numId="35">
    <w:abstractNumId w:val="38"/>
  </w:num>
  <w:num w:numId="36">
    <w:abstractNumId w:val="23"/>
  </w:num>
  <w:num w:numId="37">
    <w:abstractNumId w:val="13"/>
  </w:num>
  <w:num w:numId="38">
    <w:abstractNumId w:val="35"/>
  </w:num>
  <w:num w:numId="39">
    <w:abstractNumId w:val="11"/>
  </w:num>
  <w:num w:numId="40">
    <w:abstractNumId w:val="19"/>
  </w:num>
  <w:num w:numId="41">
    <w:abstractNumId w:val="43"/>
  </w:num>
  <w:num w:numId="42">
    <w:abstractNumId w:val="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57866"/>
    <w:rsid w:val="0006028A"/>
    <w:rsid w:val="00064AB9"/>
    <w:rsid w:val="00071E29"/>
    <w:rsid w:val="00081D42"/>
    <w:rsid w:val="00092A77"/>
    <w:rsid w:val="00092E77"/>
    <w:rsid w:val="00094EE9"/>
    <w:rsid w:val="000974B9"/>
    <w:rsid w:val="000A0D72"/>
    <w:rsid w:val="000B1C85"/>
    <w:rsid w:val="000B4C5E"/>
    <w:rsid w:val="000B5D0F"/>
    <w:rsid w:val="000C3223"/>
    <w:rsid w:val="000D36DA"/>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C512E"/>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7469C"/>
    <w:rsid w:val="00483B17"/>
    <w:rsid w:val="0048659C"/>
    <w:rsid w:val="00495D20"/>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B293C"/>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05178"/>
    <w:rsid w:val="009113A9"/>
    <w:rsid w:val="00913646"/>
    <w:rsid w:val="009214A6"/>
    <w:rsid w:val="00922889"/>
    <w:rsid w:val="00925DC2"/>
    <w:rsid w:val="009261B9"/>
    <w:rsid w:val="00926C1D"/>
    <w:rsid w:val="00931A9A"/>
    <w:rsid w:val="00940D2A"/>
    <w:rsid w:val="00950CDA"/>
    <w:rsid w:val="00950D10"/>
    <w:rsid w:val="00954423"/>
    <w:rsid w:val="00954527"/>
    <w:rsid w:val="009567A7"/>
    <w:rsid w:val="0095798C"/>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14E7"/>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145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0" Type="http://schemas.openxmlformats.org/officeDocument/2006/relationships/hyperlink" Target="mailto:kchkhe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7C39-5E89-41A6-976A-CDD911F3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210</cp:revision>
  <cp:lastPrinted>2015-07-27T06:36:00Z</cp:lastPrinted>
  <dcterms:created xsi:type="dcterms:W3CDTF">2017-02-28T15:04:00Z</dcterms:created>
  <dcterms:modified xsi:type="dcterms:W3CDTF">2023-05-04T11:35:00Z</dcterms:modified>
</cp:coreProperties>
</file>