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BOG 2017" w:eastAsiaTheme="majorEastAsia" w:hAnsi="BOG 2017" w:cstheme="minorHAnsi"/>
          <w:vanish/>
          <w:sz w:val="18"/>
          <w:szCs w:val="18"/>
          <w:highlight w:val="yellow"/>
        </w:rPr>
        <w:id w:val="84194560"/>
        <w:docPartObj>
          <w:docPartGallery w:val="Cover Pages"/>
          <w:docPartUnique/>
        </w:docPartObj>
      </w:sdtPr>
      <w:sdtEndPr>
        <w:rPr>
          <w:rFonts w:eastAsiaTheme="minorHAnsi"/>
        </w:rPr>
      </w:sdtEndPr>
      <w:sdtContent>
        <w:p w14:paraId="62EAED48" w14:textId="10649A02" w:rsidR="00305561" w:rsidRPr="00BF2D89" w:rsidRDefault="00305561" w:rsidP="00A331E0">
          <w:pPr>
            <w:rPr>
              <w:rFonts w:ascii="BOG 2017" w:hAnsi="BOG 2017" w:cstheme="minorHAnsi"/>
              <w:noProof/>
              <w:sz w:val="18"/>
              <w:szCs w:val="18"/>
            </w:rPr>
          </w:pPr>
        </w:p>
        <w:p w14:paraId="47468E1D" w14:textId="6438AF72" w:rsidR="00107A63" w:rsidRPr="001F7CFA" w:rsidRDefault="0077206A" w:rsidP="0077206A">
          <w:pPr>
            <w:jc w:val="center"/>
            <w:rPr>
              <w:bCs/>
              <w:lang w:val="ka-GE"/>
            </w:rPr>
          </w:pPr>
          <w:r w:rsidRPr="00BF2D89">
            <w:rPr>
              <w:rFonts w:ascii="BOG 2017" w:hAnsi="BOG 2017" w:cstheme="minorHAnsi"/>
              <w:noProof/>
              <w:sz w:val="18"/>
              <w:szCs w:val="18"/>
            </w:rPr>
            <mc:AlternateContent>
              <mc:Choice Requires="wps">
                <w:drawing>
                  <wp:anchor distT="0" distB="0" distL="114300" distR="114300" simplePos="0" relativeHeight="251659264" behindDoc="0" locked="0" layoutInCell="1" allowOverlap="1" wp14:anchorId="2F984D66" wp14:editId="6C6C7B14">
                    <wp:simplePos x="0" y="0"/>
                    <wp:positionH relativeFrom="margin">
                      <wp:posOffset>-138364</wp:posOffset>
                    </wp:positionH>
                    <wp:positionV relativeFrom="margin">
                      <wp:posOffset>2173391</wp:posOffset>
                    </wp:positionV>
                    <wp:extent cx="6908800" cy="2530475"/>
                    <wp:effectExtent l="0" t="0" r="0" b="3175"/>
                    <wp:wrapSquare wrapText="bothSides"/>
                    <wp:docPr id="4" name="Text Box 4"/>
                    <wp:cNvGraphicFramePr/>
                    <a:graphic xmlns:a="http://schemas.openxmlformats.org/drawingml/2006/main">
                      <a:graphicData uri="http://schemas.microsoft.com/office/word/2010/wordprocessingShape">
                        <wps:wsp>
                          <wps:cNvSpPr txBox="1"/>
                          <wps:spPr>
                            <a:xfrm>
                              <a:off x="0" y="0"/>
                              <a:ext cx="6908800" cy="2530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AD6B88">
                                  <w:tc>
                                    <w:tcPr>
                                      <w:tcW w:w="3528" w:type="dxa"/>
                                    </w:tcPr>
                                    <w:p w14:paraId="06405214" w14:textId="627C6A99" w:rsidR="006F3955" w:rsidRPr="0070052C" w:rsidRDefault="006F3955" w:rsidP="00305561">
                                      <w:pPr>
                                        <w:rPr>
                                          <w:rFonts w:ascii="BOG 2017" w:hAnsi="BOG 2017"/>
                                          <w:lang w:val="ka-GE"/>
                                        </w:rPr>
                                      </w:pPr>
                                    </w:p>
                                  </w:tc>
                                  <w:tc>
                                    <w:tcPr>
                                      <w:tcW w:w="6750" w:type="dxa"/>
                                      <w:shd w:val="clear" w:color="auto" w:fill="auto"/>
                                    </w:tcPr>
                                    <w:p w14:paraId="6C998CA0" w14:textId="482F87E0" w:rsidR="006F3955" w:rsidRPr="0070052C" w:rsidRDefault="006F3955" w:rsidP="007C5AE6">
                                      <w:pPr>
                                        <w:rPr>
                                          <w:rFonts w:ascii="BOG 2017" w:hAnsi="BOG 2017"/>
                                          <w:lang w:val="ka-GE"/>
                                        </w:rPr>
                                      </w:pPr>
                                    </w:p>
                                  </w:tc>
                                </w:tr>
                                <w:tr w:rsidR="006F3955" w:rsidRPr="00DF2E46" w14:paraId="2B52C5D3" w14:textId="77777777" w:rsidTr="00AD6B88">
                                  <w:tc>
                                    <w:tcPr>
                                      <w:tcW w:w="3528" w:type="dxa"/>
                                    </w:tcPr>
                                    <w:p w14:paraId="03251D2E" w14:textId="5AF30440" w:rsidR="006F3955" w:rsidRPr="008B1594" w:rsidRDefault="006F3955" w:rsidP="009E06FA">
                                      <w:pPr>
                                        <w:rPr>
                                          <w:lang w:val="ka-GE"/>
                                        </w:rPr>
                                      </w:pPr>
                                      <w:r w:rsidRPr="008B1594">
                                        <w:rPr>
                                          <w:lang w:val="ka-GE"/>
                                        </w:rPr>
                                        <w:t>გამოცხადების თარიღი:</w:t>
                                      </w:r>
                                    </w:p>
                                    <w:p w14:paraId="174A014E" w14:textId="77777777" w:rsidR="006F3955" w:rsidRDefault="006F3955" w:rsidP="009E06FA">
                                      <w:pPr>
                                        <w:rPr>
                                          <w:lang w:val="ka-GE"/>
                                        </w:rPr>
                                      </w:pPr>
                                      <w:r w:rsidRPr="008B1594">
                                        <w:rPr>
                                          <w:lang w:val="ka-GE"/>
                                        </w:rPr>
                                        <w:t>დასრულების თარიღი:</w:t>
                                      </w:r>
                                    </w:p>
                                    <w:p w14:paraId="0D20D63F" w14:textId="77777777" w:rsidR="0077206A" w:rsidRDefault="0077206A" w:rsidP="009E06FA">
                                      <w:pPr>
                                        <w:rPr>
                                          <w:lang w:val="ka-GE"/>
                                        </w:rPr>
                                      </w:pPr>
                                    </w:p>
                                    <w:p w14:paraId="3FC7D83F" w14:textId="77777777" w:rsidR="0077206A" w:rsidRDefault="0077206A" w:rsidP="009E06FA">
                                      <w:pPr>
                                        <w:rPr>
                                          <w:lang w:val="ka-GE"/>
                                        </w:rPr>
                                      </w:pPr>
                                    </w:p>
                                    <w:p w14:paraId="70BFCCEA" w14:textId="77777777" w:rsidR="0077206A" w:rsidRDefault="0077206A" w:rsidP="009E06FA">
                                      <w:pPr>
                                        <w:rPr>
                                          <w:lang w:val="ka-GE"/>
                                        </w:rPr>
                                      </w:pPr>
                                    </w:p>
                                    <w:p w14:paraId="545ECE36" w14:textId="77777777" w:rsidR="0077206A" w:rsidRDefault="0077206A" w:rsidP="009E06FA">
                                      <w:pPr>
                                        <w:rPr>
                                          <w:rFonts w:cs="Sylfaen"/>
                                          <w:color w:val="141B3D"/>
                                          <w:shd w:val="clear" w:color="auto" w:fill="FFFFFF"/>
                                        </w:rPr>
                                      </w:pPr>
                                    </w:p>
                                    <w:p w14:paraId="05817507" w14:textId="09668E9D" w:rsidR="0077206A" w:rsidRPr="008B1594" w:rsidRDefault="0077206A" w:rsidP="009E06FA">
                                      <w:pPr>
                                        <w:rPr>
                                          <w:lang w:val="ka-GE"/>
                                        </w:rPr>
                                      </w:pPr>
                                      <w:proofErr w:type="spellStart"/>
                                      <w:proofErr w:type="gramStart"/>
                                      <w:r w:rsidRPr="0077206A">
                                        <w:rPr>
                                          <w:rFonts w:cs="Sylfaen"/>
                                          <w:color w:val="141B3D"/>
                                          <w:shd w:val="clear" w:color="auto" w:fill="FFFFFF"/>
                                        </w:rPr>
                                        <w:t>საკონტაქტო</w:t>
                                      </w:r>
                                      <w:proofErr w:type="spellEnd"/>
                                      <w:proofErr w:type="gramEnd"/>
                                      <w:r w:rsidR="00B835A7">
                                        <w:rPr>
                                          <w:rFonts w:ascii="Arial" w:hAnsi="Arial" w:cs="Arial"/>
                                          <w:color w:val="141B3D"/>
                                          <w:shd w:val="clear" w:color="auto" w:fill="FFFFFF"/>
                                        </w:rPr>
                                        <w:t xml:space="preserve"> </w:t>
                                      </w:r>
                                      <w:proofErr w:type="spellStart"/>
                                      <w:r w:rsidRPr="0077206A">
                                        <w:rPr>
                                          <w:rFonts w:cs="Sylfaen"/>
                                          <w:color w:val="141B3D"/>
                                          <w:shd w:val="clear" w:color="auto" w:fill="FFFFFF"/>
                                        </w:rPr>
                                        <w:t>პირი</w:t>
                                      </w:r>
                                      <w:proofErr w:type="spellEnd"/>
                                      <w:r w:rsidRPr="0077206A">
                                        <w:rPr>
                                          <w:rFonts w:ascii="Arial" w:hAnsi="Arial" w:cs="Arial"/>
                                          <w:color w:val="141B3D"/>
                                          <w:shd w:val="clear" w:color="auto" w:fill="FFFFFF"/>
                                        </w:rPr>
                                        <w:t>:</w:t>
                                      </w:r>
                                      <w:r w:rsidR="00B835A7">
                                        <w:rPr>
                                          <w:rFonts w:ascii="Arial" w:hAnsi="Arial" w:cs="Arial"/>
                                          <w:color w:val="141B3D"/>
                                          <w:shd w:val="clear" w:color="auto" w:fill="FFFFFF"/>
                                        </w:rPr>
                                        <w:t xml:space="preserve"> </w:t>
                                      </w:r>
                                      <w:proofErr w:type="spellStart"/>
                                      <w:r w:rsidRPr="0077206A">
                                        <w:rPr>
                                          <w:rFonts w:cs="Sylfaen"/>
                                          <w:color w:val="141B3D"/>
                                          <w:shd w:val="clear" w:color="auto" w:fill="FFFFFF"/>
                                        </w:rPr>
                                        <w:t>ბექა</w:t>
                                      </w:r>
                                      <w:proofErr w:type="spellEnd"/>
                                      <w:r w:rsidRPr="0077206A">
                                        <w:rPr>
                                          <w:rFonts w:ascii="Arial" w:hAnsi="Arial" w:cs="Arial"/>
                                          <w:color w:val="141B3D"/>
                                          <w:shd w:val="clear" w:color="auto" w:fill="FFFFFF"/>
                                        </w:rPr>
                                        <w:t xml:space="preserve"> </w:t>
                                      </w:r>
                                      <w:proofErr w:type="spellStart"/>
                                      <w:r w:rsidRPr="0077206A">
                                        <w:rPr>
                                          <w:rFonts w:cs="Sylfaen"/>
                                          <w:color w:val="141B3D"/>
                                          <w:shd w:val="clear" w:color="auto" w:fill="FFFFFF"/>
                                        </w:rPr>
                                        <w:t>მუმლაძე</w:t>
                                      </w:r>
                                      <w:proofErr w:type="spellEnd"/>
                                      <w:r w:rsidRPr="0077206A">
                                        <w:rPr>
                                          <w:rFonts w:ascii="Arial" w:hAnsi="Arial" w:cs="Arial"/>
                                          <w:color w:val="141B3D"/>
                                        </w:rPr>
                                        <w:br/>
                                      </w:r>
                                      <w:proofErr w:type="spellStart"/>
                                      <w:r w:rsidRPr="0077206A">
                                        <w:rPr>
                                          <w:rFonts w:cs="Sylfaen"/>
                                          <w:color w:val="141B3D"/>
                                          <w:shd w:val="clear" w:color="auto" w:fill="FFFFFF"/>
                                        </w:rPr>
                                        <w:t>ელ</w:t>
                                      </w:r>
                                      <w:proofErr w:type="spellEnd"/>
                                      <w:r w:rsidRPr="0077206A">
                                        <w:rPr>
                                          <w:rFonts w:ascii="Arial" w:hAnsi="Arial" w:cs="Arial"/>
                                          <w:color w:val="141B3D"/>
                                          <w:shd w:val="clear" w:color="auto" w:fill="FFFFFF"/>
                                        </w:rPr>
                                        <w:t>.</w:t>
                                      </w:r>
                                      <w:r w:rsidR="00B835A7">
                                        <w:rPr>
                                          <w:rFonts w:ascii="Arial" w:hAnsi="Arial" w:cs="Arial"/>
                                          <w:color w:val="141B3D"/>
                                          <w:shd w:val="clear" w:color="auto" w:fill="FFFFFF"/>
                                        </w:rPr>
                                        <w:t xml:space="preserve"> </w:t>
                                      </w:r>
                                      <w:proofErr w:type="spellStart"/>
                                      <w:r w:rsidRPr="0077206A">
                                        <w:rPr>
                                          <w:rFonts w:cs="Sylfaen"/>
                                          <w:color w:val="141B3D"/>
                                          <w:shd w:val="clear" w:color="auto" w:fill="FFFFFF"/>
                                        </w:rPr>
                                        <w:t>ფოსტა</w:t>
                                      </w:r>
                                      <w:proofErr w:type="spellEnd"/>
                                      <w:r w:rsidRPr="0077206A">
                                        <w:rPr>
                                          <w:rFonts w:ascii="Arial" w:hAnsi="Arial" w:cs="Arial"/>
                                          <w:color w:val="141B3D"/>
                                          <w:shd w:val="clear" w:color="auto" w:fill="FFFFFF"/>
                                        </w:rPr>
                                        <w:t>: </w:t>
                                      </w:r>
                                      <w:hyperlink r:id="rId9" w:history="1">
                                        <w:r w:rsidRPr="0077206A">
                                          <w:rPr>
                                            <w:rFonts w:ascii="Arial" w:hAnsi="Arial" w:cs="Arial"/>
                                            <w:b/>
                                            <w:bCs/>
                                            <w:color w:val="0FB7FF"/>
                                            <w:shd w:val="clear" w:color="auto" w:fill="FFFFFF"/>
                                          </w:rPr>
                                          <w:t>b.mumladze@bog.ge</w:t>
                                        </w:r>
                                      </w:hyperlink>
                                      <w:r w:rsidRPr="0077206A">
                                        <w:rPr>
                                          <w:rFonts w:ascii="Arial" w:hAnsi="Arial" w:cs="Arial"/>
                                          <w:color w:val="141B3D"/>
                                        </w:rPr>
                                        <w:br/>
                                      </w:r>
                                      <w:proofErr w:type="spellStart"/>
                                      <w:r w:rsidRPr="0077206A">
                                        <w:rPr>
                                          <w:rFonts w:cs="Sylfaen"/>
                                          <w:color w:val="141B3D"/>
                                          <w:shd w:val="clear" w:color="auto" w:fill="FFFFFF"/>
                                        </w:rPr>
                                        <w:t>მობ</w:t>
                                      </w:r>
                                      <w:proofErr w:type="spellEnd"/>
                                      <w:r w:rsidRPr="0077206A">
                                        <w:rPr>
                                          <w:rFonts w:ascii="Arial" w:hAnsi="Arial" w:cs="Arial"/>
                                          <w:color w:val="141B3D"/>
                                          <w:shd w:val="clear" w:color="auto" w:fill="FFFFFF"/>
                                        </w:rPr>
                                        <w:t>: 551 46 20 03  </w:t>
                                      </w:r>
                                    </w:p>
                                  </w:tc>
                                  <w:tc>
                                    <w:tcPr>
                                      <w:tcW w:w="6750" w:type="dxa"/>
                                      <w:shd w:val="clear" w:color="auto" w:fill="auto"/>
                                    </w:tcPr>
                                    <w:p w14:paraId="1AB7A516" w14:textId="1B98D6EE" w:rsidR="006F3955" w:rsidRPr="008B1594" w:rsidRDefault="00BC2CAE" w:rsidP="007C5AE6">
                                      <w:pPr>
                                        <w:rPr>
                                          <w:lang w:val="ka-GE"/>
                                        </w:rPr>
                                      </w:pPr>
                                      <w:r>
                                        <w:t>29</w:t>
                                      </w:r>
                                      <w:r w:rsidR="00B906DA" w:rsidRPr="008B1594">
                                        <w:rPr>
                                          <w:lang w:val="ka-GE"/>
                                        </w:rPr>
                                        <w:t xml:space="preserve"> </w:t>
                                      </w:r>
                                      <w:r w:rsidR="00EE766B" w:rsidRPr="008B1594">
                                        <w:rPr>
                                          <w:lang w:val="ka-GE"/>
                                        </w:rPr>
                                        <w:t xml:space="preserve"> </w:t>
                                      </w:r>
                                      <w:r w:rsidR="00107A63">
                                        <w:rPr>
                                          <w:lang w:val="ka-GE"/>
                                        </w:rPr>
                                        <w:t>მაისი</w:t>
                                      </w:r>
                                      <w:r w:rsidR="006F3955" w:rsidRPr="008B1594">
                                        <w:rPr>
                                          <w:lang w:val="ka-GE"/>
                                        </w:rPr>
                                        <w:t xml:space="preserve">  20</w:t>
                                      </w:r>
                                      <w:r w:rsidR="00A35CF7" w:rsidRPr="008B1594">
                                        <w:rPr>
                                          <w:lang w:val="ka-GE"/>
                                        </w:rPr>
                                        <w:t>2</w:t>
                                      </w:r>
                                      <w:r w:rsidR="00512B8A" w:rsidRPr="008B1594">
                                        <w:rPr>
                                          <w:lang w:val="ka-GE"/>
                                        </w:rPr>
                                        <w:t>3 (წინადადებების წარმოდგენას პრეტენდენტს შეეძლება</w:t>
                                      </w:r>
                                      <w:r>
                                        <w:rPr>
                                          <w:lang w:val="ka-GE"/>
                                        </w:rPr>
                                        <w:t xml:space="preserve"> 29</w:t>
                                      </w:r>
                                      <w:r w:rsidR="00512B8A" w:rsidRPr="008B1594">
                                        <w:rPr>
                                          <w:lang w:val="ka-GE"/>
                                        </w:rPr>
                                        <w:t xml:space="preserve"> </w:t>
                                      </w:r>
                                      <w:r w:rsidR="00107A63">
                                        <w:rPr>
                                          <w:lang w:val="ka-GE"/>
                                        </w:rPr>
                                        <w:t>მისის</w:t>
                                      </w:r>
                                      <w:r w:rsidR="00512B8A" w:rsidRPr="008B1594">
                                        <w:rPr>
                                          <w:lang w:val="ka-GE"/>
                                        </w:rPr>
                                        <w:t xml:space="preserve"> 12:00 </w:t>
                                      </w:r>
                                      <w:r w:rsidR="00512B8A" w:rsidRPr="008B1594">
                                        <w:t>PM-</w:t>
                                      </w:r>
                                      <w:r w:rsidR="00512B8A" w:rsidRPr="008B1594">
                                        <w:rPr>
                                          <w:lang w:val="ka-GE"/>
                                        </w:rPr>
                                        <w:t>დან)</w:t>
                                      </w:r>
                                    </w:p>
                                    <w:p w14:paraId="677EC133" w14:textId="4B0BC26C" w:rsidR="006F3955" w:rsidRDefault="00BC2CAE" w:rsidP="00107A63">
                                      <w:pPr>
                                        <w:rPr>
                                          <w:lang w:val="ka-GE"/>
                                        </w:rPr>
                                      </w:pPr>
                                      <w:r>
                                        <w:rPr>
                                          <w:lang w:val="ka-GE"/>
                                        </w:rPr>
                                        <w:t>9</w:t>
                                      </w:r>
                                      <w:r w:rsidR="00282F17" w:rsidRPr="008B1594">
                                        <w:rPr>
                                          <w:lang w:val="ka-GE"/>
                                        </w:rPr>
                                        <w:t xml:space="preserve"> </w:t>
                                      </w:r>
                                      <w:r>
                                        <w:rPr>
                                          <w:lang w:val="ka-GE"/>
                                        </w:rPr>
                                        <w:t>ივნისის</w:t>
                                      </w:r>
                                      <w:r w:rsidR="00F94DFC" w:rsidRPr="008B1594">
                                        <w:rPr>
                                          <w:lang w:val="ka-GE"/>
                                        </w:rPr>
                                        <w:t xml:space="preserve"> 20</w:t>
                                      </w:r>
                                      <w:r w:rsidR="00A35CF7" w:rsidRPr="008B1594">
                                        <w:rPr>
                                          <w:lang w:val="ka-GE"/>
                                        </w:rPr>
                                        <w:t>2</w:t>
                                      </w:r>
                                      <w:r w:rsidR="00512B8A" w:rsidRPr="008B1594">
                                        <w:rPr>
                                          <w:lang w:val="ka-GE"/>
                                        </w:rPr>
                                        <w:t>3 6</w:t>
                                      </w:r>
                                      <w:r w:rsidR="003A15B6" w:rsidRPr="008B1594">
                                        <w:rPr>
                                          <w:lang w:val="ka-GE"/>
                                        </w:rPr>
                                        <w:t>:00PM</w:t>
                                      </w:r>
                                      <w:r w:rsidR="00512B8A" w:rsidRPr="008B1594">
                                        <w:rPr>
                                          <w:lang w:val="ka-GE"/>
                                        </w:rPr>
                                        <w:t xml:space="preserve"> </w:t>
                                      </w:r>
                                    </w:p>
                                    <w:p w14:paraId="3C7087FE" w14:textId="77777777" w:rsidR="0077206A" w:rsidRDefault="0077206A" w:rsidP="00107A63">
                                      <w:pPr>
                                        <w:rPr>
                                          <w:lang w:val="ka-GE"/>
                                        </w:rPr>
                                      </w:pPr>
                                    </w:p>
                                    <w:p w14:paraId="0852567B" w14:textId="77777777" w:rsidR="0077206A" w:rsidRDefault="0077206A" w:rsidP="00107A63">
                                      <w:pPr>
                                        <w:rPr>
                                          <w:lang w:val="ka-GE"/>
                                        </w:rPr>
                                      </w:pPr>
                                    </w:p>
                                    <w:p w14:paraId="00AF99DB" w14:textId="77777777" w:rsidR="0077206A" w:rsidRDefault="0077206A" w:rsidP="00107A63">
                                      <w:pPr>
                                        <w:rPr>
                                          <w:lang w:val="ka-GE"/>
                                        </w:rPr>
                                      </w:pPr>
                                    </w:p>
                                    <w:p w14:paraId="6BAE1875" w14:textId="77777777" w:rsidR="0077206A" w:rsidRDefault="0077206A" w:rsidP="00107A63">
                                      <w:pPr>
                                        <w:rPr>
                                          <w:lang w:val="ka-GE"/>
                                        </w:rPr>
                                      </w:pPr>
                                    </w:p>
                                    <w:p w14:paraId="10ED3FA9" w14:textId="77777777" w:rsidR="0077206A" w:rsidRDefault="0077206A" w:rsidP="00107A63">
                                      <w:pPr>
                                        <w:rPr>
                                          <w:lang w:val="ka-GE"/>
                                        </w:rPr>
                                      </w:pPr>
                                    </w:p>
                                    <w:p w14:paraId="56C25F7A" w14:textId="77777777" w:rsidR="0077206A" w:rsidRDefault="0077206A" w:rsidP="00107A63">
                                      <w:pPr>
                                        <w:rPr>
                                          <w:lang w:val="ka-GE"/>
                                        </w:rPr>
                                      </w:pPr>
                                    </w:p>
                                    <w:p w14:paraId="79D5B51E" w14:textId="77777777" w:rsidR="0077206A" w:rsidRDefault="0077206A" w:rsidP="00107A63">
                                      <w:pPr>
                                        <w:rPr>
                                          <w:lang w:val="ka-GE"/>
                                        </w:rPr>
                                      </w:pPr>
                                    </w:p>
                                    <w:p w14:paraId="16922C06" w14:textId="77777777" w:rsidR="0077206A" w:rsidRDefault="0077206A" w:rsidP="00107A63">
                                      <w:pPr>
                                        <w:rPr>
                                          <w:lang w:val="ka-GE"/>
                                        </w:rPr>
                                      </w:pPr>
                                    </w:p>
                                    <w:p w14:paraId="5273460A" w14:textId="12B03F90" w:rsidR="0077206A" w:rsidRPr="008B1594" w:rsidRDefault="0077206A" w:rsidP="00107A63">
                                      <w:pPr>
                                        <w:rPr>
                                          <w:lang w:val="ka-GE"/>
                                        </w:rPr>
                                      </w:pPr>
                                    </w:p>
                                  </w:tc>
                                </w:tr>
                                <w:tr w:rsidR="006F3955" w:rsidRPr="00DF2E46" w14:paraId="26CDC481" w14:textId="77777777" w:rsidTr="00AD6B88">
                                  <w:tc>
                                    <w:tcPr>
                                      <w:tcW w:w="3528" w:type="dxa"/>
                                    </w:tcPr>
                                    <w:p w14:paraId="217C017A" w14:textId="61DE790B" w:rsidR="006F3955" w:rsidRPr="002838F4" w:rsidRDefault="006F3955" w:rsidP="00305561">
                                      <w:pPr>
                                        <w:rPr>
                                          <w:lang w:val="ka-GE"/>
                                        </w:rPr>
                                      </w:pPr>
                                    </w:p>
                                  </w:tc>
                                  <w:tc>
                                    <w:tcPr>
                                      <w:tcW w:w="6750" w:type="dxa"/>
                                      <w:shd w:val="clear" w:color="auto" w:fill="auto"/>
                                    </w:tcPr>
                                    <w:p w14:paraId="2D516649" w14:textId="010CC497" w:rsidR="002348C6" w:rsidRPr="002348C6" w:rsidRDefault="002348C6" w:rsidP="00313B50">
                                      <w:pPr>
                                        <w:rPr>
                                          <w:lang w:val="ka-GE"/>
                                        </w:rPr>
                                      </w:pP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4D66" id="_x0000_t202" coordsize="21600,21600" o:spt="202" path="m,l,21600r21600,l21600,xe">
                    <v:stroke joinstyle="miter"/>
                    <v:path gradientshapeok="t" o:connecttype="rect"/>
                  </v:shapetype>
                  <v:shape id="Text Box 4" o:spid="_x0000_s1026" type="#_x0000_t202" style="position:absolute;left:0;text-align:left;margin-left:-10.9pt;margin-top:171.15pt;width:544pt;height:19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AD6B88">
                            <w:tc>
                              <w:tcPr>
                                <w:tcW w:w="3528" w:type="dxa"/>
                              </w:tcPr>
                              <w:p w14:paraId="06405214" w14:textId="627C6A99" w:rsidR="006F3955" w:rsidRPr="0070052C" w:rsidRDefault="006F3955" w:rsidP="00305561">
                                <w:pPr>
                                  <w:rPr>
                                    <w:rFonts w:ascii="BOG 2017" w:hAnsi="BOG 2017"/>
                                    <w:lang w:val="ka-GE"/>
                                  </w:rPr>
                                </w:pPr>
                              </w:p>
                            </w:tc>
                            <w:tc>
                              <w:tcPr>
                                <w:tcW w:w="6750" w:type="dxa"/>
                                <w:shd w:val="clear" w:color="auto" w:fill="auto"/>
                              </w:tcPr>
                              <w:p w14:paraId="6C998CA0" w14:textId="482F87E0" w:rsidR="006F3955" w:rsidRPr="0070052C" w:rsidRDefault="006F3955" w:rsidP="007C5AE6">
                                <w:pPr>
                                  <w:rPr>
                                    <w:rFonts w:ascii="BOG 2017" w:hAnsi="BOG 2017"/>
                                    <w:lang w:val="ka-GE"/>
                                  </w:rPr>
                                </w:pPr>
                              </w:p>
                            </w:tc>
                          </w:tr>
                          <w:tr w:rsidR="006F3955" w:rsidRPr="00DF2E46" w14:paraId="2B52C5D3" w14:textId="77777777" w:rsidTr="00AD6B88">
                            <w:tc>
                              <w:tcPr>
                                <w:tcW w:w="3528" w:type="dxa"/>
                              </w:tcPr>
                              <w:p w14:paraId="03251D2E" w14:textId="5AF30440" w:rsidR="006F3955" w:rsidRPr="008B1594" w:rsidRDefault="006F3955" w:rsidP="009E06FA">
                                <w:pPr>
                                  <w:rPr>
                                    <w:lang w:val="ka-GE"/>
                                  </w:rPr>
                                </w:pPr>
                                <w:r w:rsidRPr="008B1594">
                                  <w:rPr>
                                    <w:lang w:val="ka-GE"/>
                                  </w:rPr>
                                  <w:t>გამოცხადების თარიღი:</w:t>
                                </w:r>
                              </w:p>
                              <w:p w14:paraId="174A014E" w14:textId="77777777" w:rsidR="006F3955" w:rsidRDefault="006F3955" w:rsidP="009E06FA">
                                <w:pPr>
                                  <w:rPr>
                                    <w:lang w:val="ka-GE"/>
                                  </w:rPr>
                                </w:pPr>
                                <w:r w:rsidRPr="008B1594">
                                  <w:rPr>
                                    <w:lang w:val="ka-GE"/>
                                  </w:rPr>
                                  <w:t>დასრულების თარიღი:</w:t>
                                </w:r>
                              </w:p>
                              <w:p w14:paraId="0D20D63F" w14:textId="77777777" w:rsidR="0077206A" w:rsidRDefault="0077206A" w:rsidP="009E06FA">
                                <w:pPr>
                                  <w:rPr>
                                    <w:lang w:val="ka-GE"/>
                                  </w:rPr>
                                </w:pPr>
                              </w:p>
                              <w:p w14:paraId="3FC7D83F" w14:textId="77777777" w:rsidR="0077206A" w:rsidRDefault="0077206A" w:rsidP="009E06FA">
                                <w:pPr>
                                  <w:rPr>
                                    <w:lang w:val="ka-GE"/>
                                  </w:rPr>
                                </w:pPr>
                              </w:p>
                              <w:p w14:paraId="70BFCCEA" w14:textId="77777777" w:rsidR="0077206A" w:rsidRDefault="0077206A" w:rsidP="009E06FA">
                                <w:pPr>
                                  <w:rPr>
                                    <w:lang w:val="ka-GE"/>
                                  </w:rPr>
                                </w:pPr>
                              </w:p>
                              <w:p w14:paraId="545ECE36" w14:textId="77777777" w:rsidR="0077206A" w:rsidRDefault="0077206A" w:rsidP="009E06FA">
                                <w:pPr>
                                  <w:rPr>
                                    <w:rFonts w:cs="Sylfaen"/>
                                    <w:color w:val="141B3D"/>
                                    <w:shd w:val="clear" w:color="auto" w:fill="FFFFFF"/>
                                  </w:rPr>
                                </w:pPr>
                              </w:p>
                              <w:p w14:paraId="05817507" w14:textId="09668E9D" w:rsidR="0077206A" w:rsidRPr="008B1594" w:rsidRDefault="0077206A" w:rsidP="009E06FA">
                                <w:pPr>
                                  <w:rPr>
                                    <w:lang w:val="ka-GE"/>
                                  </w:rPr>
                                </w:pPr>
                                <w:proofErr w:type="spellStart"/>
                                <w:proofErr w:type="gramStart"/>
                                <w:r w:rsidRPr="0077206A">
                                  <w:rPr>
                                    <w:rFonts w:cs="Sylfaen"/>
                                    <w:color w:val="141B3D"/>
                                    <w:shd w:val="clear" w:color="auto" w:fill="FFFFFF"/>
                                  </w:rPr>
                                  <w:t>საკონტაქტო</w:t>
                                </w:r>
                                <w:proofErr w:type="spellEnd"/>
                                <w:proofErr w:type="gramEnd"/>
                                <w:r w:rsidR="00B835A7">
                                  <w:rPr>
                                    <w:rFonts w:ascii="Arial" w:hAnsi="Arial" w:cs="Arial"/>
                                    <w:color w:val="141B3D"/>
                                    <w:shd w:val="clear" w:color="auto" w:fill="FFFFFF"/>
                                  </w:rPr>
                                  <w:t xml:space="preserve"> </w:t>
                                </w:r>
                                <w:proofErr w:type="spellStart"/>
                                <w:r w:rsidRPr="0077206A">
                                  <w:rPr>
                                    <w:rFonts w:cs="Sylfaen"/>
                                    <w:color w:val="141B3D"/>
                                    <w:shd w:val="clear" w:color="auto" w:fill="FFFFFF"/>
                                  </w:rPr>
                                  <w:t>პირი</w:t>
                                </w:r>
                                <w:proofErr w:type="spellEnd"/>
                                <w:r w:rsidRPr="0077206A">
                                  <w:rPr>
                                    <w:rFonts w:ascii="Arial" w:hAnsi="Arial" w:cs="Arial"/>
                                    <w:color w:val="141B3D"/>
                                    <w:shd w:val="clear" w:color="auto" w:fill="FFFFFF"/>
                                  </w:rPr>
                                  <w:t>:</w:t>
                                </w:r>
                                <w:r w:rsidR="00B835A7">
                                  <w:rPr>
                                    <w:rFonts w:ascii="Arial" w:hAnsi="Arial" w:cs="Arial"/>
                                    <w:color w:val="141B3D"/>
                                    <w:shd w:val="clear" w:color="auto" w:fill="FFFFFF"/>
                                  </w:rPr>
                                  <w:t xml:space="preserve"> </w:t>
                                </w:r>
                                <w:proofErr w:type="spellStart"/>
                                <w:r w:rsidRPr="0077206A">
                                  <w:rPr>
                                    <w:rFonts w:cs="Sylfaen"/>
                                    <w:color w:val="141B3D"/>
                                    <w:shd w:val="clear" w:color="auto" w:fill="FFFFFF"/>
                                  </w:rPr>
                                  <w:t>ბექა</w:t>
                                </w:r>
                                <w:proofErr w:type="spellEnd"/>
                                <w:r w:rsidRPr="0077206A">
                                  <w:rPr>
                                    <w:rFonts w:ascii="Arial" w:hAnsi="Arial" w:cs="Arial"/>
                                    <w:color w:val="141B3D"/>
                                    <w:shd w:val="clear" w:color="auto" w:fill="FFFFFF"/>
                                  </w:rPr>
                                  <w:t xml:space="preserve"> </w:t>
                                </w:r>
                                <w:proofErr w:type="spellStart"/>
                                <w:r w:rsidRPr="0077206A">
                                  <w:rPr>
                                    <w:rFonts w:cs="Sylfaen"/>
                                    <w:color w:val="141B3D"/>
                                    <w:shd w:val="clear" w:color="auto" w:fill="FFFFFF"/>
                                  </w:rPr>
                                  <w:t>მუმლაძე</w:t>
                                </w:r>
                                <w:proofErr w:type="spellEnd"/>
                                <w:r w:rsidRPr="0077206A">
                                  <w:rPr>
                                    <w:rFonts w:ascii="Arial" w:hAnsi="Arial" w:cs="Arial"/>
                                    <w:color w:val="141B3D"/>
                                  </w:rPr>
                                  <w:br/>
                                </w:r>
                                <w:proofErr w:type="spellStart"/>
                                <w:r w:rsidRPr="0077206A">
                                  <w:rPr>
                                    <w:rFonts w:cs="Sylfaen"/>
                                    <w:color w:val="141B3D"/>
                                    <w:shd w:val="clear" w:color="auto" w:fill="FFFFFF"/>
                                  </w:rPr>
                                  <w:t>ელ</w:t>
                                </w:r>
                                <w:proofErr w:type="spellEnd"/>
                                <w:r w:rsidRPr="0077206A">
                                  <w:rPr>
                                    <w:rFonts w:ascii="Arial" w:hAnsi="Arial" w:cs="Arial"/>
                                    <w:color w:val="141B3D"/>
                                    <w:shd w:val="clear" w:color="auto" w:fill="FFFFFF"/>
                                  </w:rPr>
                                  <w:t>.</w:t>
                                </w:r>
                                <w:r w:rsidR="00B835A7">
                                  <w:rPr>
                                    <w:rFonts w:ascii="Arial" w:hAnsi="Arial" w:cs="Arial"/>
                                    <w:color w:val="141B3D"/>
                                    <w:shd w:val="clear" w:color="auto" w:fill="FFFFFF"/>
                                  </w:rPr>
                                  <w:t xml:space="preserve"> </w:t>
                                </w:r>
                                <w:proofErr w:type="spellStart"/>
                                <w:r w:rsidRPr="0077206A">
                                  <w:rPr>
                                    <w:rFonts w:cs="Sylfaen"/>
                                    <w:color w:val="141B3D"/>
                                    <w:shd w:val="clear" w:color="auto" w:fill="FFFFFF"/>
                                  </w:rPr>
                                  <w:t>ფოსტა</w:t>
                                </w:r>
                                <w:proofErr w:type="spellEnd"/>
                                <w:r w:rsidRPr="0077206A">
                                  <w:rPr>
                                    <w:rFonts w:ascii="Arial" w:hAnsi="Arial" w:cs="Arial"/>
                                    <w:color w:val="141B3D"/>
                                    <w:shd w:val="clear" w:color="auto" w:fill="FFFFFF"/>
                                  </w:rPr>
                                  <w:t>: </w:t>
                                </w:r>
                                <w:hyperlink r:id="rId10" w:history="1">
                                  <w:r w:rsidRPr="0077206A">
                                    <w:rPr>
                                      <w:rFonts w:ascii="Arial" w:hAnsi="Arial" w:cs="Arial"/>
                                      <w:b/>
                                      <w:bCs/>
                                      <w:color w:val="0FB7FF"/>
                                      <w:shd w:val="clear" w:color="auto" w:fill="FFFFFF"/>
                                    </w:rPr>
                                    <w:t>b.mumladze@bog.ge</w:t>
                                  </w:r>
                                </w:hyperlink>
                                <w:r w:rsidRPr="0077206A">
                                  <w:rPr>
                                    <w:rFonts w:ascii="Arial" w:hAnsi="Arial" w:cs="Arial"/>
                                    <w:color w:val="141B3D"/>
                                  </w:rPr>
                                  <w:br/>
                                </w:r>
                                <w:proofErr w:type="spellStart"/>
                                <w:r w:rsidRPr="0077206A">
                                  <w:rPr>
                                    <w:rFonts w:cs="Sylfaen"/>
                                    <w:color w:val="141B3D"/>
                                    <w:shd w:val="clear" w:color="auto" w:fill="FFFFFF"/>
                                  </w:rPr>
                                  <w:t>მობ</w:t>
                                </w:r>
                                <w:proofErr w:type="spellEnd"/>
                                <w:r w:rsidRPr="0077206A">
                                  <w:rPr>
                                    <w:rFonts w:ascii="Arial" w:hAnsi="Arial" w:cs="Arial"/>
                                    <w:color w:val="141B3D"/>
                                    <w:shd w:val="clear" w:color="auto" w:fill="FFFFFF"/>
                                  </w:rPr>
                                  <w:t>: 551 46 20 03  </w:t>
                                </w:r>
                              </w:p>
                            </w:tc>
                            <w:tc>
                              <w:tcPr>
                                <w:tcW w:w="6750" w:type="dxa"/>
                                <w:shd w:val="clear" w:color="auto" w:fill="auto"/>
                              </w:tcPr>
                              <w:p w14:paraId="1AB7A516" w14:textId="1B98D6EE" w:rsidR="006F3955" w:rsidRPr="008B1594" w:rsidRDefault="00BC2CAE" w:rsidP="007C5AE6">
                                <w:pPr>
                                  <w:rPr>
                                    <w:lang w:val="ka-GE"/>
                                  </w:rPr>
                                </w:pPr>
                                <w:r>
                                  <w:t>29</w:t>
                                </w:r>
                                <w:r w:rsidR="00B906DA" w:rsidRPr="008B1594">
                                  <w:rPr>
                                    <w:lang w:val="ka-GE"/>
                                  </w:rPr>
                                  <w:t xml:space="preserve"> </w:t>
                                </w:r>
                                <w:r w:rsidR="00EE766B" w:rsidRPr="008B1594">
                                  <w:rPr>
                                    <w:lang w:val="ka-GE"/>
                                  </w:rPr>
                                  <w:t xml:space="preserve"> </w:t>
                                </w:r>
                                <w:r w:rsidR="00107A63">
                                  <w:rPr>
                                    <w:lang w:val="ka-GE"/>
                                  </w:rPr>
                                  <w:t>მაისი</w:t>
                                </w:r>
                                <w:r w:rsidR="006F3955" w:rsidRPr="008B1594">
                                  <w:rPr>
                                    <w:lang w:val="ka-GE"/>
                                  </w:rPr>
                                  <w:t xml:space="preserve">  20</w:t>
                                </w:r>
                                <w:r w:rsidR="00A35CF7" w:rsidRPr="008B1594">
                                  <w:rPr>
                                    <w:lang w:val="ka-GE"/>
                                  </w:rPr>
                                  <w:t>2</w:t>
                                </w:r>
                                <w:r w:rsidR="00512B8A" w:rsidRPr="008B1594">
                                  <w:rPr>
                                    <w:lang w:val="ka-GE"/>
                                  </w:rPr>
                                  <w:t>3 (წინადადებების წარმოდგენას პრეტენდენტს შეეძლება</w:t>
                                </w:r>
                                <w:r>
                                  <w:rPr>
                                    <w:lang w:val="ka-GE"/>
                                  </w:rPr>
                                  <w:t xml:space="preserve"> 29</w:t>
                                </w:r>
                                <w:r w:rsidR="00512B8A" w:rsidRPr="008B1594">
                                  <w:rPr>
                                    <w:lang w:val="ka-GE"/>
                                  </w:rPr>
                                  <w:t xml:space="preserve"> </w:t>
                                </w:r>
                                <w:r w:rsidR="00107A63">
                                  <w:rPr>
                                    <w:lang w:val="ka-GE"/>
                                  </w:rPr>
                                  <w:t>მისის</w:t>
                                </w:r>
                                <w:r w:rsidR="00512B8A" w:rsidRPr="008B1594">
                                  <w:rPr>
                                    <w:lang w:val="ka-GE"/>
                                  </w:rPr>
                                  <w:t xml:space="preserve"> 12:00 </w:t>
                                </w:r>
                                <w:r w:rsidR="00512B8A" w:rsidRPr="008B1594">
                                  <w:t>PM-</w:t>
                                </w:r>
                                <w:r w:rsidR="00512B8A" w:rsidRPr="008B1594">
                                  <w:rPr>
                                    <w:lang w:val="ka-GE"/>
                                  </w:rPr>
                                  <w:t>დან)</w:t>
                                </w:r>
                              </w:p>
                              <w:p w14:paraId="677EC133" w14:textId="4B0BC26C" w:rsidR="006F3955" w:rsidRDefault="00BC2CAE" w:rsidP="00107A63">
                                <w:pPr>
                                  <w:rPr>
                                    <w:lang w:val="ka-GE"/>
                                  </w:rPr>
                                </w:pPr>
                                <w:r>
                                  <w:rPr>
                                    <w:lang w:val="ka-GE"/>
                                  </w:rPr>
                                  <w:t>9</w:t>
                                </w:r>
                                <w:r w:rsidR="00282F17" w:rsidRPr="008B1594">
                                  <w:rPr>
                                    <w:lang w:val="ka-GE"/>
                                  </w:rPr>
                                  <w:t xml:space="preserve"> </w:t>
                                </w:r>
                                <w:r>
                                  <w:rPr>
                                    <w:lang w:val="ka-GE"/>
                                  </w:rPr>
                                  <w:t>ივნისის</w:t>
                                </w:r>
                                <w:r w:rsidR="00F94DFC" w:rsidRPr="008B1594">
                                  <w:rPr>
                                    <w:lang w:val="ka-GE"/>
                                  </w:rPr>
                                  <w:t xml:space="preserve"> 20</w:t>
                                </w:r>
                                <w:r w:rsidR="00A35CF7" w:rsidRPr="008B1594">
                                  <w:rPr>
                                    <w:lang w:val="ka-GE"/>
                                  </w:rPr>
                                  <w:t>2</w:t>
                                </w:r>
                                <w:r w:rsidR="00512B8A" w:rsidRPr="008B1594">
                                  <w:rPr>
                                    <w:lang w:val="ka-GE"/>
                                  </w:rPr>
                                  <w:t>3 6</w:t>
                                </w:r>
                                <w:r w:rsidR="003A15B6" w:rsidRPr="008B1594">
                                  <w:rPr>
                                    <w:lang w:val="ka-GE"/>
                                  </w:rPr>
                                  <w:t>:00PM</w:t>
                                </w:r>
                                <w:r w:rsidR="00512B8A" w:rsidRPr="008B1594">
                                  <w:rPr>
                                    <w:lang w:val="ka-GE"/>
                                  </w:rPr>
                                  <w:t xml:space="preserve"> </w:t>
                                </w:r>
                              </w:p>
                              <w:p w14:paraId="3C7087FE" w14:textId="77777777" w:rsidR="0077206A" w:rsidRDefault="0077206A" w:rsidP="00107A63">
                                <w:pPr>
                                  <w:rPr>
                                    <w:lang w:val="ka-GE"/>
                                  </w:rPr>
                                </w:pPr>
                              </w:p>
                              <w:p w14:paraId="0852567B" w14:textId="77777777" w:rsidR="0077206A" w:rsidRDefault="0077206A" w:rsidP="00107A63">
                                <w:pPr>
                                  <w:rPr>
                                    <w:lang w:val="ka-GE"/>
                                  </w:rPr>
                                </w:pPr>
                              </w:p>
                              <w:p w14:paraId="00AF99DB" w14:textId="77777777" w:rsidR="0077206A" w:rsidRDefault="0077206A" w:rsidP="00107A63">
                                <w:pPr>
                                  <w:rPr>
                                    <w:lang w:val="ka-GE"/>
                                  </w:rPr>
                                </w:pPr>
                              </w:p>
                              <w:p w14:paraId="6BAE1875" w14:textId="77777777" w:rsidR="0077206A" w:rsidRDefault="0077206A" w:rsidP="00107A63">
                                <w:pPr>
                                  <w:rPr>
                                    <w:lang w:val="ka-GE"/>
                                  </w:rPr>
                                </w:pPr>
                              </w:p>
                              <w:p w14:paraId="10ED3FA9" w14:textId="77777777" w:rsidR="0077206A" w:rsidRDefault="0077206A" w:rsidP="00107A63">
                                <w:pPr>
                                  <w:rPr>
                                    <w:lang w:val="ka-GE"/>
                                  </w:rPr>
                                </w:pPr>
                              </w:p>
                              <w:p w14:paraId="56C25F7A" w14:textId="77777777" w:rsidR="0077206A" w:rsidRDefault="0077206A" w:rsidP="00107A63">
                                <w:pPr>
                                  <w:rPr>
                                    <w:lang w:val="ka-GE"/>
                                  </w:rPr>
                                </w:pPr>
                              </w:p>
                              <w:p w14:paraId="79D5B51E" w14:textId="77777777" w:rsidR="0077206A" w:rsidRDefault="0077206A" w:rsidP="00107A63">
                                <w:pPr>
                                  <w:rPr>
                                    <w:lang w:val="ka-GE"/>
                                  </w:rPr>
                                </w:pPr>
                              </w:p>
                              <w:p w14:paraId="16922C06" w14:textId="77777777" w:rsidR="0077206A" w:rsidRDefault="0077206A" w:rsidP="00107A63">
                                <w:pPr>
                                  <w:rPr>
                                    <w:lang w:val="ka-GE"/>
                                  </w:rPr>
                                </w:pPr>
                              </w:p>
                              <w:p w14:paraId="5273460A" w14:textId="12B03F90" w:rsidR="0077206A" w:rsidRPr="008B1594" w:rsidRDefault="0077206A" w:rsidP="00107A63">
                                <w:pPr>
                                  <w:rPr>
                                    <w:lang w:val="ka-GE"/>
                                  </w:rPr>
                                </w:pPr>
                              </w:p>
                            </w:tc>
                          </w:tr>
                          <w:tr w:rsidR="006F3955" w:rsidRPr="00DF2E46" w14:paraId="26CDC481" w14:textId="77777777" w:rsidTr="00AD6B88">
                            <w:tc>
                              <w:tcPr>
                                <w:tcW w:w="3528" w:type="dxa"/>
                              </w:tcPr>
                              <w:p w14:paraId="217C017A" w14:textId="61DE790B" w:rsidR="006F3955" w:rsidRPr="002838F4" w:rsidRDefault="006F3955" w:rsidP="00305561">
                                <w:pPr>
                                  <w:rPr>
                                    <w:lang w:val="ka-GE"/>
                                  </w:rPr>
                                </w:pPr>
                              </w:p>
                            </w:tc>
                            <w:tc>
                              <w:tcPr>
                                <w:tcW w:w="6750" w:type="dxa"/>
                                <w:shd w:val="clear" w:color="auto" w:fill="auto"/>
                              </w:tcPr>
                              <w:p w14:paraId="2D516649" w14:textId="010CC497" w:rsidR="002348C6" w:rsidRPr="002348C6" w:rsidRDefault="002348C6" w:rsidP="00313B50">
                                <w:pPr>
                                  <w:rPr>
                                    <w:lang w:val="ka-GE"/>
                                  </w:rPr>
                                </w:pP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Pr="00BF2D89">
            <w:rPr>
              <w:rFonts w:ascii="BOG 2017" w:hAnsi="BOG 2017" w:cstheme="minorHAnsi"/>
              <w:noProof/>
              <w:sz w:val="18"/>
              <w:szCs w:val="18"/>
            </w:rPr>
            <mc:AlternateContent>
              <mc:Choice Requires="wps">
                <w:drawing>
                  <wp:anchor distT="0" distB="0" distL="114300" distR="114300" simplePos="0" relativeHeight="251657216" behindDoc="0" locked="0" layoutInCell="1" allowOverlap="1" wp14:anchorId="5A1988C8" wp14:editId="2865EEDC">
                    <wp:simplePos x="0" y="0"/>
                    <wp:positionH relativeFrom="margin">
                      <wp:align>left</wp:align>
                    </wp:positionH>
                    <wp:positionV relativeFrom="margin">
                      <wp:posOffset>958215</wp:posOffset>
                    </wp:positionV>
                    <wp:extent cx="6685915" cy="1250315"/>
                    <wp:effectExtent l="0" t="0" r="635" b="6985"/>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2508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264204" w14:textId="1096C387" w:rsidR="00107A63" w:rsidRPr="00107A63" w:rsidRDefault="008464E9" w:rsidP="00107A63">
                                <w:pPr>
                                  <w:rPr>
                                    <w:b/>
                                    <w:bCs/>
                                    <w:sz w:val="22"/>
                                    <w:lang w:val="ka-GE"/>
                                  </w:rPr>
                                </w:pPr>
                                <w:r w:rsidRPr="00107A63">
                                  <w:rPr>
                                    <w:rFonts w:ascii="BOG 2017" w:hAnsi="BOG 2017" w:cs="Arial"/>
                                    <w:b/>
                                    <w:color w:val="auto"/>
                                    <w:sz w:val="44"/>
                                    <w:szCs w:val="56"/>
                                    <w:lang w:val="af-ZA"/>
                                  </w:rPr>
                                  <w:t xml:space="preserve"> </w:t>
                                </w:r>
                                <w:r w:rsidR="00107A63" w:rsidRPr="00107A63">
                                  <w:rPr>
                                    <w:b/>
                                    <w:bCs/>
                                    <w:sz w:val="22"/>
                                    <w:lang w:val="ka-GE"/>
                                  </w:rPr>
                                  <w:t xml:space="preserve">    </w:t>
                                </w:r>
                                <w:r w:rsidR="00107A63" w:rsidRPr="00107A63">
                                  <w:rPr>
                                    <w:b/>
                                    <w:bCs/>
                                    <w:sz w:val="22"/>
                                    <w:lang w:val="ka-GE"/>
                                  </w:rPr>
                                  <w:t xml:space="preserve">სს „საქართველოს ბანკი“ აცხადებს ტენდერს </w:t>
                                </w:r>
                                <w:r w:rsidR="0077206A" w:rsidRPr="0077206A">
                                  <w:rPr>
                                    <w:b/>
                                    <w:bCs/>
                                    <w:sz w:val="22"/>
                                    <w:lang w:val="ka-GE"/>
                                  </w:rPr>
                                  <w:t>საქართველოს ბანკის ოფისებისთვის ავეჯის შეკვეთით დამზადებასა და მონტაჟზე</w:t>
                                </w:r>
                              </w:p>
                              <w:p w14:paraId="573A4337" w14:textId="09DB3253" w:rsidR="006F3955" w:rsidRDefault="006F3955" w:rsidP="003C604E">
                                <w:pPr>
                                  <w:jc w:val="center"/>
                                  <w:rPr>
                                    <w:rFonts w:asciiTheme="minorHAnsi" w:hAnsiTheme="minorHAnsi" w:cstheme="minorHAnsi"/>
                                    <w:b/>
                                    <w:color w:val="0000FF"/>
                                    <w:sz w:val="28"/>
                                    <w:szCs w:val="56"/>
                                    <w:lang w:val="ka-GE"/>
                                  </w:rPr>
                                </w:pPr>
                              </w:p>
                              <w:p w14:paraId="04BD26CA" w14:textId="77777777" w:rsidR="003C604E" w:rsidRPr="00EE766B" w:rsidRDefault="003C604E" w:rsidP="003C604E">
                                <w:pPr>
                                  <w:jc w:val="center"/>
                                  <w:rPr>
                                    <w:rFonts w:asciiTheme="minorHAnsi" w:hAnsiTheme="minorHAnsi"/>
                                    <w:b/>
                                    <w:color w:val="E36C0A" w:themeColor="accent6" w:themeShade="BF"/>
                                    <w:sz w:val="44"/>
                                    <w:szCs w:val="56"/>
                                    <w:lang w:val="ka-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988C8" id="Text Box 6" o:spid="_x0000_s1027" type="#_x0000_t202" style="position:absolute;left:0;text-align:left;margin-left:0;margin-top:75.45pt;width:526.45pt;height:98.4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" fillcolor="white [3201]" stroked="f" strokeweight=".5pt">
                    <v:textbox>
                      <w:txbxContent>
                        <w:p w14:paraId="39264204" w14:textId="1096C387" w:rsidR="00107A63" w:rsidRPr="00107A63" w:rsidRDefault="008464E9" w:rsidP="00107A63">
                          <w:pPr>
                            <w:rPr>
                              <w:b/>
                              <w:bCs/>
                              <w:sz w:val="22"/>
                              <w:lang w:val="ka-GE"/>
                            </w:rPr>
                          </w:pPr>
                          <w:r w:rsidRPr="00107A63">
                            <w:rPr>
                              <w:rFonts w:ascii="BOG 2017" w:hAnsi="BOG 2017" w:cs="Arial"/>
                              <w:b/>
                              <w:color w:val="auto"/>
                              <w:sz w:val="44"/>
                              <w:szCs w:val="56"/>
                              <w:lang w:val="af-ZA"/>
                            </w:rPr>
                            <w:t xml:space="preserve"> </w:t>
                          </w:r>
                          <w:r w:rsidR="00107A63" w:rsidRPr="00107A63">
                            <w:rPr>
                              <w:b/>
                              <w:bCs/>
                              <w:sz w:val="22"/>
                              <w:lang w:val="ka-GE"/>
                            </w:rPr>
                            <w:t xml:space="preserve">    </w:t>
                          </w:r>
                          <w:r w:rsidR="00107A63" w:rsidRPr="00107A63">
                            <w:rPr>
                              <w:b/>
                              <w:bCs/>
                              <w:sz w:val="22"/>
                              <w:lang w:val="ka-GE"/>
                            </w:rPr>
                            <w:t xml:space="preserve">სს „საქართველოს </w:t>
                          </w:r>
                          <w:r w:rsidR="00107A63" w:rsidRPr="00107A63">
                            <w:rPr>
                              <w:b/>
                              <w:bCs/>
                              <w:sz w:val="22"/>
                              <w:lang w:val="ka-GE"/>
                            </w:rPr>
                            <w:t xml:space="preserve">ბანკი“ აცხადებს ტენდერს </w:t>
                          </w:r>
                          <w:r w:rsidR="0077206A" w:rsidRPr="0077206A">
                            <w:rPr>
                              <w:b/>
                              <w:bCs/>
                              <w:sz w:val="22"/>
                              <w:lang w:val="ka-GE"/>
                            </w:rPr>
                            <w:t>საქართველოს ბანკის ოფისებისთვის ავეჯის შეკვეთით დამზადებასა და მონტაჟზე</w:t>
                          </w:r>
                        </w:p>
                        <w:p w14:paraId="573A4337" w14:textId="09DB3253" w:rsidR="006F3955" w:rsidRDefault="006F3955" w:rsidP="003C604E">
                          <w:pPr>
                            <w:jc w:val="center"/>
                            <w:rPr>
                              <w:rFonts w:asciiTheme="minorHAnsi" w:hAnsiTheme="minorHAnsi" w:cstheme="minorHAnsi"/>
                              <w:b/>
                              <w:color w:val="0000FF"/>
                              <w:sz w:val="28"/>
                              <w:szCs w:val="56"/>
                              <w:lang w:val="ka-GE"/>
                            </w:rPr>
                          </w:pPr>
                        </w:p>
                        <w:p w14:paraId="04BD26CA" w14:textId="77777777" w:rsidR="003C604E" w:rsidRPr="00EE766B" w:rsidRDefault="003C604E" w:rsidP="003C604E">
                          <w:pPr>
                            <w:jc w:val="center"/>
                            <w:rPr>
                              <w:rFonts w:asciiTheme="minorHAnsi" w:hAnsiTheme="minorHAnsi"/>
                              <w:b/>
                              <w:color w:val="E36C0A" w:themeColor="accent6" w:themeShade="BF"/>
                              <w:sz w:val="44"/>
                              <w:szCs w:val="56"/>
                              <w:lang w:val="ka-GE"/>
                            </w:rPr>
                          </w:pPr>
                        </w:p>
                      </w:txbxContent>
                    </v:textbox>
                    <w10:wrap type="square" anchorx="margin" anchory="margin"/>
                  </v:shape>
                </w:pict>
              </mc:Fallback>
            </mc:AlternateContent>
          </w:r>
          <w:r w:rsidR="002E7950" w:rsidRPr="00BF2D89">
            <w:rPr>
              <w:rFonts w:ascii="BOG 2017" w:hAnsi="BOG 2017" w:cstheme="minorHAnsi"/>
              <w:sz w:val="18"/>
              <w:szCs w:val="18"/>
            </w:rPr>
            <w:br w:type="page"/>
          </w:r>
        </w:p>
        <w:p w14:paraId="78C6DA21" w14:textId="77777777" w:rsidR="00107A63" w:rsidRDefault="00107A63" w:rsidP="00107A63">
          <w:pPr>
            <w:rPr>
              <w:bCs/>
              <w:lang w:val="ka-GE"/>
            </w:rPr>
          </w:pPr>
        </w:p>
        <w:p w14:paraId="2AC18FA9" w14:textId="1E78C57D" w:rsidR="000B0AB1" w:rsidRPr="00BF2D89" w:rsidRDefault="00DF47B4" w:rsidP="000B0AB1">
          <w:pPr>
            <w:rPr>
              <w:rFonts w:ascii="BOG 2017" w:hAnsi="BOG 2017" w:cstheme="minorHAnsi"/>
              <w:sz w:val="18"/>
              <w:szCs w:val="18"/>
            </w:rPr>
          </w:pPr>
        </w:p>
      </w:sdtContent>
    </w:sdt>
    <w:p w14:paraId="19BD6757" w14:textId="77777777" w:rsidR="008B1594" w:rsidRDefault="008B1594" w:rsidP="000B0AB1">
      <w:pPr>
        <w:rPr>
          <w:rFonts w:asciiTheme="minorHAnsi" w:hAnsiTheme="minorHAnsi" w:cstheme="minorHAnsi"/>
          <w:b/>
          <w:sz w:val="18"/>
          <w:szCs w:val="18"/>
          <w:lang w:val="ka-GE"/>
        </w:rPr>
      </w:pPr>
    </w:p>
    <w:p w14:paraId="14BD1DD4" w14:textId="7CEAA559" w:rsidR="008B1594" w:rsidRDefault="0077206A" w:rsidP="008B1594">
      <w:pPr>
        <w:rPr>
          <w:rFonts w:cs="Times New Roman"/>
          <w:bCs/>
          <w:lang w:val="ka-GE"/>
        </w:rPr>
      </w:pPr>
      <w:proofErr w:type="spellStart"/>
      <w:proofErr w:type="gramStart"/>
      <w:r>
        <w:rPr>
          <w:rFonts w:cs="Sylfaen"/>
          <w:color w:val="141B3D"/>
          <w:shd w:val="clear" w:color="auto" w:fill="FFFFFF"/>
        </w:rPr>
        <w:t>ტენდერში</w:t>
      </w:r>
      <w:proofErr w:type="spellEnd"/>
      <w:proofErr w:type="gramEnd"/>
      <w:r>
        <w:rPr>
          <w:rStyle w:val="apple-converted-space"/>
          <w:rFonts w:ascii="Arial" w:hAnsi="Arial" w:cs="Arial"/>
          <w:color w:val="141B3D"/>
          <w:shd w:val="clear" w:color="auto" w:fill="FFFFFF"/>
        </w:rPr>
        <w:t> </w:t>
      </w:r>
      <w:proofErr w:type="spellStart"/>
      <w:r>
        <w:rPr>
          <w:rFonts w:cs="Sylfaen"/>
          <w:color w:val="141B3D"/>
          <w:shd w:val="clear" w:color="auto" w:fill="FFFFFF"/>
        </w:rPr>
        <w:t>მონაწილეობისთვის</w:t>
      </w:r>
      <w:proofErr w:type="spellEnd"/>
      <w:r>
        <w:rPr>
          <w:rFonts w:ascii="Arial" w:hAnsi="Arial" w:cs="Arial"/>
          <w:color w:val="141B3D"/>
          <w:shd w:val="clear" w:color="auto" w:fill="FFFFFF"/>
        </w:rPr>
        <w:t xml:space="preserve"> </w:t>
      </w:r>
      <w:proofErr w:type="spellStart"/>
      <w:r>
        <w:rPr>
          <w:rFonts w:cs="Sylfaen"/>
          <w:color w:val="141B3D"/>
          <w:shd w:val="clear" w:color="auto" w:fill="FFFFFF"/>
        </w:rPr>
        <w:t>და</w:t>
      </w:r>
      <w:proofErr w:type="spellEnd"/>
      <w:r>
        <w:rPr>
          <w:rFonts w:ascii="Arial" w:hAnsi="Arial" w:cs="Arial"/>
          <w:color w:val="141B3D"/>
          <w:shd w:val="clear" w:color="auto" w:fill="FFFFFF"/>
        </w:rPr>
        <w:t xml:space="preserve"> </w:t>
      </w:r>
      <w:proofErr w:type="spellStart"/>
      <w:r>
        <w:rPr>
          <w:rFonts w:cs="Sylfaen"/>
          <w:color w:val="141B3D"/>
          <w:shd w:val="clear" w:color="auto" w:fill="FFFFFF"/>
        </w:rPr>
        <w:t>დეტალური</w:t>
      </w:r>
      <w:proofErr w:type="spellEnd"/>
      <w:r>
        <w:rPr>
          <w:rFonts w:ascii="Arial" w:hAnsi="Arial" w:cs="Arial"/>
          <w:color w:val="141B3D"/>
          <w:shd w:val="clear" w:color="auto" w:fill="FFFFFF"/>
        </w:rPr>
        <w:t xml:space="preserve"> </w:t>
      </w:r>
      <w:proofErr w:type="spellStart"/>
      <w:r>
        <w:rPr>
          <w:rFonts w:cs="Sylfaen"/>
          <w:color w:val="141B3D"/>
          <w:shd w:val="clear" w:color="auto" w:fill="FFFFFF"/>
        </w:rPr>
        <w:t>ინფორმაციის</w:t>
      </w:r>
      <w:proofErr w:type="spellEnd"/>
      <w:r>
        <w:rPr>
          <w:rFonts w:ascii="Arial" w:hAnsi="Arial" w:cs="Arial"/>
          <w:color w:val="141B3D"/>
          <w:shd w:val="clear" w:color="auto" w:fill="FFFFFF"/>
        </w:rPr>
        <w:t xml:space="preserve"> </w:t>
      </w:r>
      <w:proofErr w:type="spellStart"/>
      <w:r>
        <w:rPr>
          <w:rFonts w:cs="Sylfaen"/>
          <w:color w:val="141B3D"/>
          <w:shd w:val="clear" w:color="auto" w:fill="FFFFFF"/>
        </w:rPr>
        <w:t>მისაღებად</w:t>
      </w:r>
      <w:proofErr w:type="spellEnd"/>
      <w:r>
        <w:rPr>
          <w:rFonts w:ascii="Arial" w:hAnsi="Arial" w:cs="Arial"/>
          <w:color w:val="141B3D"/>
          <w:shd w:val="clear" w:color="auto" w:fill="FFFFFF"/>
        </w:rPr>
        <w:t xml:space="preserve"> </w:t>
      </w:r>
      <w:proofErr w:type="spellStart"/>
      <w:r>
        <w:rPr>
          <w:rFonts w:cs="Sylfaen"/>
          <w:color w:val="141B3D"/>
          <w:shd w:val="clear" w:color="auto" w:fill="FFFFFF"/>
        </w:rPr>
        <w:t>საჭიროა</w:t>
      </w:r>
      <w:proofErr w:type="spellEnd"/>
      <w:r>
        <w:rPr>
          <w:rFonts w:ascii="Arial" w:hAnsi="Arial" w:cs="Arial"/>
          <w:color w:val="141B3D"/>
          <w:shd w:val="clear" w:color="auto" w:fill="FFFFFF"/>
        </w:rPr>
        <w:t xml:space="preserve"> </w:t>
      </w:r>
      <w:proofErr w:type="spellStart"/>
      <w:r>
        <w:rPr>
          <w:rFonts w:cs="Sylfaen"/>
          <w:color w:val="141B3D"/>
          <w:shd w:val="clear" w:color="auto" w:fill="FFFFFF"/>
        </w:rPr>
        <w:t>დაინტერესებულმა</w:t>
      </w:r>
      <w:proofErr w:type="spellEnd"/>
      <w:r>
        <w:rPr>
          <w:rFonts w:ascii="Arial" w:hAnsi="Arial" w:cs="Arial"/>
          <w:color w:val="141B3D"/>
          <w:shd w:val="clear" w:color="auto" w:fill="FFFFFF"/>
        </w:rPr>
        <w:t xml:space="preserve"> </w:t>
      </w:r>
      <w:proofErr w:type="spellStart"/>
      <w:r>
        <w:rPr>
          <w:rFonts w:cs="Sylfaen"/>
          <w:color w:val="141B3D"/>
          <w:shd w:val="clear" w:color="auto" w:fill="FFFFFF"/>
        </w:rPr>
        <w:t>კომპანიამ</w:t>
      </w:r>
      <w:proofErr w:type="spellEnd"/>
      <w:r>
        <w:rPr>
          <w:rStyle w:val="apple-converted-space"/>
          <w:rFonts w:ascii="Arial" w:hAnsi="Arial" w:cs="Arial"/>
          <w:color w:val="141B3D"/>
          <w:shd w:val="clear" w:color="auto" w:fill="FFFFFF"/>
        </w:rPr>
        <w:t>  </w:t>
      </w:r>
      <w:proofErr w:type="spellStart"/>
      <w:r>
        <w:rPr>
          <w:rFonts w:cs="Sylfaen"/>
          <w:color w:val="141B3D"/>
          <w:shd w:val="clear" w:color="auto" w:fill="FFFFFF"/>
        </w:rPr>
        <w:t>რეგისტრაცია</w:t>
      </w:r>
      <w:proofErr w:type="spellEnd"/>
      <w:r>
        <w:rPr>
          <w:rFonts w:ascii="Arial" w:hAnsi="Arial" w:cs="Arial"/>
          <w:color w:val="141B3D"/>
          <w:shd w:val="clear" w:color="auto" w:fill="FFFFFF"/>
        </w:rPr>
        <w:t xml:space="preserve"> </w:t>
      </w:r>
      <w:proofErr w:type="spellStart"/>
      <w:r>
        <w:rPr>
          <w:rFonts w:cs="Sylfaen"/>
          <w:color w:val="141B3D"/>
          <w:shd w:val="clear" w:color="auto" w:fill="FFFFFF"/>
        </w:rPr>
        <w:t>გაიროს</w:t>
      </w:r>
      <w:proofErr w:type="spellEnd"/>
      <w:r>
        <w:rPr>
          <w:rFonts w:ascii="Arial" w:hAnsi="Arial" w:cs="Arial"/>
          <w:color w:val="141B3D"/>
          <w:shd w:val="clear" w:color="auto" w:fill="FFFFFF"/>
        </w:rPr>
        <w:t xml:space="preserve"> </w:t>
      </w:r>
      <w:proofErr w:type="spellStart"/>
      <w:r>
        <w:rPr>
          <w:rFonts w:cs="Sylfaen"/>
          <w:color w:val="141B3D"/>
          <w:shd w:val="clear" w:color="auto" w:fill="FFFFFF"/>
        </w:rPr>
        <w:t>ბანკის</w:t>
      </w:r>
      <w:proofErr w:type="spellEnd"/>
      <w:r>
        <w:rPr>
          <w:rFonts w:ascii="Arial" w:hAnsi="Arial" w:cs="Arial"/>
          <w:color w:val="141B3D"/>
          <w:shd w:val="clear" w:color="auto" w:fill="FFFFFF"/>
        </w:rPr>
        <w:t xml:space="preserve"> </w:t>
      </w:r>
      <w:proofErr w:type="spellStart"/>
      <w:r>
        <w:rPr>
          <w:rFonts w:cs="Sylfaen"/>
          <w:color w:val="141B3D"/>
          <w:shd w:val="clear" w:color="auto" w:fill="FFFFFF"/>
        </w:rPr>
        <w:t>შესყიდვების</w:t>
      </w:r>
      <w:proofErr w:type="spellEnd"/>
      <w:r>
        <w:rPr>
          <w:rFonts w:ascii="Arial" w:hAnsi="Arial" w:cs="Arial"/>
          <w:color w:val="141B3D"/>
          <w:shd w:val="clear" w:color="auto" w:fill="FFFFFF"/>
        </w:rPr>
        <w:t xml:space="preserve"> </w:t>
      </w:r>
      <w:proofErr w:type="spellStart"/>
      <w:r>
        <w:rPr>
          <w:rFonts w:cs="Sylfaen"/>
          <w:color w:val="141B3D"/>
          <w:shd w:val="clear" w:color="auto" w:fill="FFFFFF"/>
        </w:rPr>
        <w:t>პორტალზე</w:t>
      </w:r>
      <w:proofErr w:type="spellEnd"/>
      <w:r>
        <w:rPr>
          <w:rFonts w:ascii="Arial" w:hAnsi="Arial" w:cs="Arial"/>
          <w:color w:val="141B3D"/>
          <w:shd w:val="clear" w:color="auto" w:fill="FFFFFF"/>
        </w:rPr>
        <w:t xml:space="preserve"> (SAP </w:t>
      </w:r>
      <w:proofErr w:type="spellStart"/>
      <w:r>
        <w:rPr>
          <w:rFonts w:ascii="Arial" w:hAnsi="Arial" w:cs="Arial"/>
          <w:color w:val="141B3D"/>
          <w:shd w:val="clear" w:color="auto" w:fill="FFFFFF"/>
        </w:rPr>
        <w:t>Ariba</w:t>
      </w:r>
      <w:proofErr w:type="spellEnd"/>
      <w:r>
        <w:rPr>
          <w:rFonts w:ascii="Arial" w:hAnsi="Arial" w:cs="Arial"/>
          <w:color w:val="141B3D"/>
          <w:shd w:val="clear" w:color="auto" w:fill="FFFFFF"/>
        </w:rPr>
        <w:t>).</w:t>
      </w:r>
      <w:r>
        <w:rPr>
          <w:rStyle w:val="apple-converted-space"/>
          <w:rFonts w:ascii="Arial" w:hAnsi="Arial" w:cs="Arial"/>
          <w:color w:val="141B3D"/>
          <w:shd w:val="clear" w:color="auto" w:fill="FFFFFF"/>
        </w:rPr>
        <w:t> </w:t>
      </w:r>
      <w:r>
        <w:rPr>
          <w:rFonts w:cs="Times New Roman"/>
          <w:bCs/>
          <w:lang w:val="ka-GE"/>
        </w:rPr>
        <w:t xml:space="preserve"> </w:t>
      </w:r>
    </w:p>
    <w:p w14:paraId="44A7BEA1" w14:textId="77777777" w:rsidR="0077206A" w:rsidRDefault="0077206A" w:rsidP="008B1594">
      <w:pPr>
        <w:rPr>
          <w:rFonts w:cs="Times New Roman"/>
          <w:bCs/>
          <w:lang w:val="ka-GE"/>
        </w:rPr>
      </w:pPr>
    </w:p>
    <w:p w14:paraId="72490D83" w14:textId="77777777" w:rsidR="0077206A" w:rsidRPr="0077206A" w:rsidRDefault="0077206A" w:rsidP="008B1594">
      <w:pPr>
        <w:rPr>
          <w:rFonts w:cs="Times New Roman"/>
          <w:bCs/>
        </w:rPr>
      </w:pPr>
    </w:p>
    <w:p w14:paraId="1394C0BF" w14:textId="77777777" w:rsidR="0077206A" w:rsidRPr="0077206A" w:rsidRDefault="0077206A" w:rsidP="0077206A">
      <w:pPr>
        <w:rPr>
          <w:rFonts w:eastAsiaTheme="minorEastAsia"/>
          <w:lang w:val="ka-GE"/>
        </w:rPr>
      </w:pPr>
      <w:r w:rsidRPr="0077206A">
        <w:rPr>
          <w:rFonts w:eastAsiaTheme="minorEastAsia"/>
          <w:lang w:val="ka-GE"/>
        </w:rPr>
        <w:t>მონაწილეობის ინსტრუქცია:</w:t>
      </w:r>
    </w:p>
    <w:p w14:paraId="4CB323DF" w14:textId="77777777" w:rsidR="0077206A" w:rsidRPr="0077206A" w:rsidRDefault="0077206A" w:rsidP="0077206A">
      <w:pPr>
        <w:rPr>
          <w:rFonts w:eastAsiaTheme="minorEastAsia"/>
          <w:bCs/>
          <w:lang w:val="ka-GE"/>
        </w:rPr>
      </w:pPr>
    </w:p>
    <w:p w14:paraId="0F73FC9A" w14:textId="77777777" w:rsidR="0077206A" w:rsidRPr="0077206A" w:rsidRDefault="0077206A" w:rsidP="0077206A">
      <w:pPr>
        <w:rPr>
          <w:rFonts w:eastAsiaTheme="minorEastAsia"/>
          <w:sz w:val="6"/>
          <w:lang w:val="ka-GE" w:eastAsia="ja-JP"/>
        </w:rPr>
      </w:pPr>
    </w:p>
    <w:p w14:paraId="6FAE6A92" w14:textId="77777777" w:rsidR="0077206A" w:rsidRPr="0077206A" w:rsidRDefault="0077206A" w:rsidP="0077206A">
      <w:pPr>
        <w:numPr>
          <w:ilvl w:val="0"/>
          <w:numId w:val="30"/>
        </w:numPr>
        <w:contextualSpacing/>
        <w:rPr>
          <w:lang w:val="ka-GE"/>
        </w:rPr>
      </w:pPr>
      <w:r w:rsidRPr="0077206A">
        <w:rPr>
          <w:lang w:val="ka-GE"/>
        </w:rPr>
        <w:t>ტენდერში მონაწილეობა შეუძლიათ როგორც იურიდიულ ასევე ფიზიკურ პირებს;</w:t>
      </w:r>
    </w:p>
    <w:p w14:paraId="113B5FF3" w14:textId="77777777" w:rsidR="0077206A" w:rsidRPr="0077206A" w:rsidRDefault="0077206A" w:rsidP="0077206A">
      <w:pPr>
        <w:numPr>
          <w:ilvl w:val="0"/>
          <w:numId w:val="30"/>
        </w:numPr>
        <w:contextualSpacing/>
        <w:rPr>
          <w:lang w:val="ka-GE"/>
        </w:rPr>
      </w:pPr>
      <w:r w:rsidRPr="0077206A">
        <w:rPr>
          <w:lang w:val="ka-GE"/>
        </w:rPr>
        <w:t xml:space="preserve">პრეტენდენტებმა სისტემაში უნდა ატვირთონ სატენდერო მოთხოვნებში გათვალისწინებული დოკუმენტები;   </w:t>
      </w:r>
    </w:p>
    <w:p w14:paraId="2DDC98F6" w14:textId="77777777" w:rsidR="0077206A" w:rsidRPr="0077206A" w:rsidRDefault="0077206A" w:rsidP="0077206A">
      <w:pPr>
        <w:numPr>
          <w:ilvl w:val="0"/>
          <w:numId w:val="30"/>
        </w:numPr>
        <w:contextualSpacing/>
        <w:rPr>
          <w:lang w:val="ka-GE"/>
        </w:rPr>
      </w:pPr>
      <w:r w:rsidRPr="0077206A">
        <w:rPr>
          <w:lang w:val="ka-GE"/>
        </w:rPr>
        <w:t>დამატებითი ინფორმაციის მოპოვება ან დაზუსტება შესაძლებელია საკონტაქტო პირთან დაკავშირებით ელექტრონული ფოსტის ან ტელეფონის საშუალებით;</w:t>
      </w:r>
    </w:p>
    <w:p w14:paraId="02E4EB3D" w14:textId="77777777" w:rsidR="0077206A" w:rsidRPr="0077206A" w:rsidRDefault="0077206A" w:rsidP="0077206A">
      <w:pPr>
        <w:numPr>
          <w:ilvl w:val="0"/>
          <w:numId w:val="30"/>
        </w:numPr>
        <w:contextualSpacing/>
        <w:rPr>
          <w:lang w:val="ka-GE"/>
        </w:rPr>
      </w:pPr>
      <w:r w:rsidRPr="0077206A">
        <w:rPr>
          <w:lang w:val="ka-GE"/>
        </w:rPr>
        <w:t>ტენდერის დასრულების შემდეგ სატენდერო კომისია განიხილავს შეთავაზებებს და გამოავლენს საუკეთესო პირობების მქონე მომწოდებელს;</w:t>
      </w:r>
    </w:p>
    <w:p w14:paraId="23213CC8" w14:textId="77777777" w:rsidR="0077206A" w:rsidRPr="0077206A" w:rsidRDefault="0077206A" w:rsidP="0077206A">
      <w:pPr>
        <w:numPr>
          <w:ilvl w:val="0"/>
          <w:numId w:val="30"/>
        </w:numPr>
        <w:contextualSpacing/>
        <w:rPr>
          <w:lang w:val="ka-GE"/>
        </w:rPr>
      </w:pPr>
      <w:r w:rsidRPr="0077206A">
        <w:rPr>
          <w:lang w:val="ka-GE"/>
        </w:rPr>
        <w:t>ტენდერი ცხადდება გამარჯვებულთან მომსახურების გენერალური ხელშეკრულების გაფორმების მიზნით, რომლის მიხედვითაც განისაზღვრება</w:t>
      </w:r>
      <w:r w:rsidRPr="0077206A">
        <w:t xml:space="preserve"> </w:t>
      </w:r>
      <w:r w:rsidRPr="0077206A">
        <w:rPr>
          <w:lang w:val="ka-GE"/>
        </w:rPr>
        <w:t>მხარეთა შორის თანამშრომლობის ძირითადი</w:t>
      </w:r>
      <w:r w:rsidRPr="0077206A">
        <w:t xml:space="preserve"> </w:t>
      </w:r>
      <w:r w:rsidRPr="0077206A">
        <w:rPr>
          <w:lang w:val="ka-GE"/>
        </w:rPr>
        <w:t>პირობები</w:t>
      </w:r>
      <w:r w:rsidRPr="0077206A">
        <w:t xml:space="preserve"> </w:t>
      </w:r>
      <w:r w:rsidRPr="0077206A">
        <w:rPr>
          <w:lang w:val="ka-GE"/>
        </w:rPr>
        <w:t>(შემდგომში - ხელშეკრულება). ამასთან ურთიერთთანამშრომლობის საორიენტაციო საერთო</w:t>
      </w:r>
      <w:r w:rsidRPr="0077206A">
        <w:t xml:space="preserve"> </w:t>
      </w:r>
      <w:r w:rsidRPr="0077206A">
        <w:rPr>
          <w:lang w:val="ka-GE"/>
        </w:rPr>
        <w:t xml:space="preserve">ვადა შეადგენს ხელშეკრულების გაფორმებიდან </w:t>
      </w:r>
      <w:r w:rsidRPr="0077206A">
        <w:t>12</w:t>
      </w:r>
      <w:r w:rsidRPr="0077206A">
        <w:rPr>
          <w:lang w:val="ka-GE"/>
        </w:rPr>
        <w:t xml:space="preserve"> (თორმეტი) თვეს;</w:t>
      </w:r>
    </w:p>
    <w:p w14:paraId="3569CBE5" w14:textId="77777777" w:rsidR="0077206A" w:rsidRPr="0077206A" w:rsidRDefault="0077206A" w:rsidP="0077206A">
      <w:pPr>
        <w:numPr>
          <w:ilvl w:val="0"/>
          <w:numId w:val="30"/>
        </w:numPr>
        <w:contextualSpacing/>
        <w:rPr>
          <w:lang w:val="ka-GE"/>
        </w:rPr>
      </w:pPr>
      <w:r w:rsidRPr="0077206A">
        <w:rPr>
          <w:lang w:val="ka-GE"/>
        </w:rPr>
        <w:t>ტენდერში მონაწილემ სისტემაში უნდა ატვირთოს შევსებული დანართი N1</w:t>
      </w:r>
      <w:r w:rsidRPr="0077206A">
        <w:t xml:space="preserve">, </w:t>
      </w:r>
      <w:proofErr w:type="spellStart"/>
      <w:r w:rsidRPr="0077206A">
        <w:t>ხოლო</w:t>
      </w:r>
      <w:proofErr w:type="spellEnd"/>
      <w:r w:rsidRPr="0077206A">
        <w:t xml:space="preserve"> </w:t>
      </w:r>
      <w:proofErr w:type="spellStart"/>
      <w:r w:rsidRPr="0077206A">
        <w:t>სისტემაში</w:t>
      </w:r>
      <w:proofErr w:type="spellEnd"/>
      <w:r w:rsidRPr="0077206A">
        <w:t xml:space="preserve"> </w:t>
      </w:r>
      <w:proofErr w:type="spellStart"/>
      <w:r w:rsidRPr="0077206A">
        <w:t>უნდა</w:t>
      </w:r>
      <w:proofErr w:type="spellEnd"/>
      <w:r w:rsidRPr="0077206A">
        <w:t xml:space="preserve"> </w:t>
      </w:r>
      <w:proofErr w:type="spellStart"/>
      <w:r w:rsidRPr="0077206A">
        <w:t>დააფიქსიროს</w:t>
      </w:r>
      <w:proofErr w:type="spellEnd"/>
      <w:r w:rsidRPr="0077206A">
        <w:t xml:space="preserve"> </w:t>
      </w:r>
      <w:proofErr w:type="spellStart"/>
      <w:r w:rsidRPr="0077206A">
        <w:t>ფასი</w:t>
      </w:r>
      <w:proofErr w:type="spellEnd"/>
      <w:r w:rsidRPr="0077206A">
        <w:t xml:space="preserve"> </w:t>
      </w:r>
      <w:proofErr w:type="spellStart"/>
      <w:r w:rsidRPr="0077206A">
        <w:t>დანართი</w:t>
      </w:r>
      <w:proofErr w:type="spellEnd"/>
      <w:r w:rsidRPr="0077206A">
        <w:t xml:space="preserve"> N1-დან - </w:t>
      </w:r>
      <w:r w:rsidRPr="0077206A">
        <w:rPr>
          <w:lang w:val="ka-GE"/>
        </w:rPr>
        <w:t>„</w:t>
      </w:r>
      <w:proofErr w:type="spellStart"/>
      <w:r w:rsidRPr="0077206A">
        <w:rPr>
          <w:b/>
        </w:rPr>
        <w:t>სულ</w:t>
      </w:r>
      <w:proofErr w:type="spellEnd"/>
      <w:r w:rsidRPr="0077206A">
        <w:rPr>
          <w:b/>
        </w:rPr>
        <w:t xml:space="preserve"> </w:t>
      </w:r>
      <w:proofErr w:type="spellStart"/>
      <w:r w:rsidRPr="0077206A">
        <w:rPr>
          <w:b/>
        </w:rPr>
        <w:t>სატენდერო</w:t>
      </w:r>
      <w:proofErr w:type="spellEnd"/>
      <w:r w:rsidRPr="0077206A">
        <w:rPr>
          <w:b/>
        </w:rPr>
        <w:t xml:space="preserve"> </w:t>
      </w:r>
      <w:proofErr w:type="spellStart"/>
      <w:r w:rsidRPr="0077206A">
        <w:rPr>
          <w:b/>
        </w:rPr>
        <w:t>ფასი</w:t>
      </w:r>
      <w:proofErr w:type="spellEnd"/>
      <w:r w:rsidRPr="0077206A">
        <w:rPr>
          <w:b/>
        </w:rPr>
        <w:t xml:space="preserve"> (</w:t>
      </w:r>
      <w:proofErr w:type="spellStart"/>
      <w:r w:rsidRPr="0077206A">
        <w:rPr>
          <w:b/>
        </w:rPr>
        <w:t>ლარში</w:t>
      </w:r>
      <w:proofErr w:type="spellEnd"/>
      <w:r w:rsidRPr="0077206A">
        <w:rPr>
          <w:b/>
        </w:rPr>
        <w:t xml:space="preserve">) </w:t>
      </w:r>
      <w:proofErr w:type="spellStart"/>
      <w:r w:rsidRPr="0077206A">
        <w:rPr>
          <w:b/>
        </w:rPr>
        <w:t>გადასახდების</w:t>
      </w:r>
      <w:proofErr w:type="spellEnd"/>
      <w:r w:rsidRPr="0077206A">
        <w:rPr>
          <w:b/>
        </w:rPr>
        <w:t xml:space="preserve"> </w:t>
      </w:r>
      <w:proofErr w:type="spellStart"/>
      <w:r w:rsidRPr="0077206A">
        <w:rPr>
          <w:b/>
        </w:rPr>
        <w:t>ჩათვლით</w:t>
      </w:r>
      <w:proofErr w:type="spellEnd"/>
      <w:r w:rsidRPr="0077206A">
        <w:rPr>
          <w:b/>
          <w:color w:val="000000"/>
          <w:lang w:val="ka-GE"/>
        </w:rPr>
        <w:t>“;</w:t>
      </w:r>
    </w:p>
    <w:p w14:paraId="36BFCDB5" w14:textId="77777777" w:rsidR="0077206A" w:rsidRPr="0077206A" w:rsidRDefault="0077206A" w:rsidP="0077206A">
      <w:pPr>
        <w:numPr>
          <w:ilvl w:val="0"/>
          <w:numId w:val="30"/>
        </w:numPr>
        <w:contextualSpacing/>
        <w:rPr>
          <w:b/>
          <w:lang w:val="ka-GE"/>
        </w:rPr>
      </w:pPr>
      <w:r w:rsidRPr="0077206A">
        <w:rPr>
          <w:b/>
          <w:color w:val="000000"/>
          <w:lang w:val="ka-GE"/>
        </w:rPr>
        <w:t>დანართ N1-ში დაფიქსირებული ერთეული ფასებით განისაზღვრება მხარეებს შორის ურთიერთთანამშრომლობა წლის განმავლობაში. ფასების ცხრილში მოცემული რაოდენობები არის საორიენტაციო, ჯამური რაოდენობა რაც ბანკს შესაძლოა დასჭირდეს წლის განმავლობაში, ხოლო მოწოდება უნდა მოხდეს ეტაპობრივად, ცალკეული შეკვეთების შესაბამისად. თუმცა ბანკი აღნიშნულ რაოდენობაზე პასუხისმგელობას არ იღებს. ფაქტობრივი შეკვეთების წლიური მოცულობა შესაძლოა აღმოჩნდეს როგორც მეტი ასევე ნაკლები;</w:t>
      </w:r>
    </w:p>
    <w:p w14:paraId="77437776" w14:textId="77777777" w:rsidR="0077206A" w:rsidRPr="0077206A" w:rsidRDefault="0077206A" w:rsidP="0077206A">
      <w:pPr>
        <w:numPr>
          <w:ilvl w:val="0"/>
          <w:numId w:val="30"/>
        </w:numPr>
        <w:rPr>
          <w:lang w:val="ka-GE"/>
        </w:rPr>
      </w:pPr>
      <w:r w:rsidRPr="0077206A">
        <w:rPr>
          <w:lang w:val="ka-GE"/>
        </w:rPr>
        <w:t>შემოთავაზებული ფასი უნდა მოიცავდეს ავეჯის დამზადებასთან და მონტაჟთან დაკავშირებულ ნებისმიერ ხარჯს;</w:t>
      </w:r>
    </w:p>
    <w:p w14:paraId="724ADA7B" w14:textId="77777777" w:rsidR="0077206A" w:rsidRPr="0077206A" w:rsidRDefault="0077206A" w:rsidP="0077206A">
      <w:pPr>
        <w:numPr>
          <w:ilvl w:val="0"/>
          <w:numId w:val="30"/>
        </w:numPr>
        <w:rPr>
          <w:lang w:val="ka-GE"/>
        </w:rPr>
      </w:pPr>
      <w:r w:rsidRPr="0077206A">
        <w:rPr>
          <w:lang w:val="ka-GE"/>
        </w:rPr>
        <w:t xml:space="preserve">ფასები უნდა მოიცავდეს თბილისის ტერიტორიაზე ტრანსპორტირების ხარჯებს; </w:t>
      </w:r>
    </w:p>
    <w:p w14:paraId="3CACA130" w14:textId="77777777" w:rsidR="0077206A" w:rsidRPr="0077206A" w:rsidRDefault="0077206A" w:rsidP="0077206A">
      <w:pPr>
        <w:numPr>
          <w:ilvl w:val="0"/>
          <w:numId w:val="30"/>
        </w:numPr>
        <w:rPr>
          <w:lang w:val="ka-GE"/>
        </w:rPr>
      </w:pPr>
      <w:r w:rsidRPr="0077206A">
        <w:rPr>
          <w:lang w:val="ka-GE"/>
        </w:rPr>
        <w:t xml:space="preserve">შემოთავაზება უნდა აკმაყოფილბდეს </w:t>
      </w:r>
      <w:r w:rsidRPr="0077206A">
        <w:rPr>
          <w:b/>
          <w:lang w:val="ka-GE"/>
        </w:rPr>
        <w:t>დანართ N1</w:t>
      </w:r>
      <w:r w:rsidRPr="0077206A">
        <w:rPr>
          <w:lang w:val="ka-GE"/>
        </w:rPr>
        <w:t xml:space="preserve">-ში მოცემულ სპეციფიკაციებს და უნდა იყოს </w:t>
      </w:r>
      <w:r w:rsidRPr="0077206A">
        <w:rPr>
          <w:b/>
          <w:lang w:val="ka-GE"/>
        </w:rPr>
        <w:t>დანართ N3</w:t>
      </w:r>
      <w:r w:rsidRPr="0077206A">
        <w:rPr>
          <w:lang w:val="ka-GE"/>
        </w:rPr>
        <w:t>-ში მოცემული ნახაზების შესაბამისი;</w:t>
      </w:r>
    </w:p>
    <w:p w14:paraId="45B075B2" w14:textId="77777777" w:rsidR="0077206A" w:rsidRPr="0077206A" w:rsidRDefault="0077206A" w:rsidP="0077206A">
      <w:pPr>
        <w:numPr>
          <w:ilvl w:val="0"/>
          <w:numId w:val="30"/>
        </w:numPr>
        <w:rPr>
          <w:lang w:val="ka-GE"/>
        </w:rPr>
      </w:pPr>
      <w:r w:rsidRPr="0077206A">
        <w:rPr>
          <w:lang w:val="ka-GE"/>
        </w:rPr>
        <w:t xml:space="preserve">მხოლოდ ბანკის კუთვნილი მზა ავეჯის მონტაჟის შემთხვევაში, ავეჯის ობიექტზე მიწოდება ევალება ბანკს, მომწოდებელი ვალდებული იქნება მხოლოდ დაამონტაჟოს აღნიშნული ავეჯი; </w:t>
      </w:r>
    </w:p>
    <w:p w14:paraId="1D9FFD8A" w14:textId="77777777" w:rsidR="0077206A" w:rsidRPr="0077206A" w:rsidRDefault="0077206A" w:rsidP="0077206A">
      <w:pPr>
        <w:numPr>
          <w:ilvl w:val="0"/>
          <w:numId w:val="30"/>
        </w:numPr>
        <w:contextualSpacing/>
        <w:rPr>
          <w:lang w:val="ka-GE"/>
        </w:rPr>
      </w:pPr>
      <w:r w:rsidRPr="0077206A">
        <w:rPr>
          <w:lang w:val="ka-GE"/>
        </w:rPr>
        <w:t>ხელშეკრულების გაფორმების შემთხვევაში, მომსახურების ადგილმდებარეობა და შესრულების ვადები განისაზღვრება ინდივიდუალურად ცალკეული შემთხვევებისთვის;</w:t>
      </w:r>
    </w:p>
    <w:p w14:paraId="1DCE62BD" w14:textId="77777777" w:rsidR="0077206A" w:rsidRPr="0077206A" w:rsidRDefault="0077206A" w:rsidP="0077206A">
      <w:pPr>
        <w:numPr>
          <w:ilvl w:val="0"/>
          <w:numId w:val="30"/>
        </w:numPr>
        <w:contextualSpacing/>
        <w:rPr>
          <w:lang w:val="ka-GE"/>
        </w:rPr>
      </w:pPr>
      <w:r w:rsidRPr="0077206A">
        <w:rPr>
          <w:lang w:val="ka-GE"/>
        </w:rPr>
        <w:t>სატენდერო წინადადება წარმოდგენილი უნდა იყოს საქართველოს ეროვნულ ვალუტაში - ლარში</w:t>
      </w:r>
      <w:r w:rsidRPr="0077206A">
        <w:t xml:space="preserve"> </w:t>
      </w:r>
      <w:r w:rsidRPr="0077206A">
        <w:rPr>
          <w:lang w:val="ka-GE"/>
        </w:rPr>
        <w:t>გადასახადების ჩათვლით;</w:t>
      </w:r>
    </w:p>
    <w:p w14:paraId="11AEAAB4" w14:textId="77777777" w:rsidR="0077206A" w:rsidRPr="0077206A" w:rsidRDefault="0077206A" w:rsidP="0077206A">
      <w:pPr>
        <w:numPr>
          <w:ilvl w:val="0"/>
          <w:numId w:val="30"/>
        </w:numPr>
        <w:contextualSpacing/>
        <w:rPr>
          <w:lang w:val="ka-GE"/>
        </w:rPr>
      </w:pPr>
      <w:r w:rsidRPr="0077206A">
        <w:rPr>
          <w:lang w:val="ka-GE"/>
        </w:rPr>
        <w:t>ხელშეკრულების ფარგლებში ანგარიშსწორება</w:t>
      </w:r>
      <w:r w:rsidRPr="0077206A">
        <w:t xml:space="preserve"> </w:t>
      </w:r>
      <w:r w:rsidRPr="0077206A">
        <w:rPr>
          <w:lang w:val="ka-GE"/>
        </w:rPr>
        <w:t>განხორციელდება ბანკის ცალკეული დაკვეთით შესრულებული მომსახურების მიღება-ჩაბარებიდან არაუგვიანეს 15 (თხუთმეტი) საბანკო დღის განმავლობაში;</w:t>
      </w:r>
    </w:p>
    <w:p w14:paraId="74D77E26" w14:textId="77777777" w:rsidR="0077206A" w:rsidRPr="0077206A" w:rsidRDefault="0077206A" w:rsidP="0077206A">
      <w:pPr>
        <w:numPr>
          <w:ilvl w:val="0"/>
          <w:numId w:val="30"/>
        </w:numPr>
        <w:contextualSpacing/>
        <w:rPr>
          <w:lang w:val="ka-GE"/>
        </w:rPr>
      </w:pPr>
      <w:r w:rsidRPr="0077206A">
        <w:rPr>
          <w:lang w:val="ka-GE"/>
        </w:rPr>
        <w:t>ცალკეული შეკვეთის შესრულების ვადა განისაზღვრება ინდივიდუალურად, მოცულობისა და სირთულის მიხედვით;</w:t>
      </w:r>
    </w:p>
    <w:p w14:paraId="0A0F71F1" w14:textId="77777777" w:rsidR="0077206A" w:rsidRPr="0077206A" w:rsidRDefault="0077206A" w:rsidP="0077206A">
      <w:pPr>
        <w:numPr>
          <w:ilvl w:val="0"/>
          <w:numId w:val="30"/>
        </w:numPr>
        <w:shd w:val="clear" w:color="auto" w:fill="FFFFFF"/>
        <w:spacing w:before="100" w:beforeAutospacing="1" w:after="100" w:afterAutospacing="1"/>
        <w:contextualSpacing/>
        <w:rPr>
          <w:rFonts w:eastAsiaTheme="minorEastAsia"/>
          <w:lang w:val="ka-GE" w:eastAsia="ja-JP"/>
        </w:rPr>
      </w:pPr>
      <w:r w:rsidRPr="0077206A">
        <w:rPr>
          <w:rFonts w:eastAsiaTheme="minorEastAsia"/>
          <w:bCs/>
          <w:lang w:val="ka-GE"/>
        </w:rPr>
        <w:t>სატენდერო წინადადება წარმოდგენილი უნდა იყოს თანდართული ფასების ცხრილის ფორმატის დაცვით;</w:t>
      </w:r>
    </w:p>
    <w:p w14:paraId="0D92E107" w14:textId="77777777" w:rsidR="0077206A" w:rsidRPr="0077206A" w:rsidRDefault="0077206A" w:rsidP="0077206A">
      <w:pPr>
        <w:numPr>
          <w:ilvl w:val="0"/>
          <w:numId w:val="30"/>
        </w:numPr>
        <w:shd w:val="clear" w:color="auto" w:fill="FFFFFF"/>
        <w:spacing w:before="100" w:beforeAutospacing="1" w:after="100" w:afterAutospacing="1"/>
        <w:contextualSpacing/>
        <w:rPr>
          <w:rFonts w:eastAsiaTheme="minorEastAsia"/>
          <w:lang w:val="ka-GE" w:eastAsia="ja-JP"/>
        </w:rPr>
      </w:pPr>
      <w:r w:rsidRPr="0077206A">
        <w:rPr>
          <w:rFonts w:eastAsiaTheme="minorEastAsia"/>
          <w:bCs/>
          <w:lang w:val="ka-GE"/>
        </w:rPr>
        <w:t xml:space="preserve">შემოთავაზებულ პროდუქტს უნდა ჰქონდეს გარანტია არანაკლებ 1 (ერთი) წელი; </w:t>
      </w:r>
    </w:p>
    <w:p w14:paraId="56CF7F0A" w14:textId="77777777" w:rsidR="0077206A" w:rsidRPr="0077206A" w:rsidRDefault="0077206A" w:rsidP="0077206A">
      <w:pPr>
        <w:numPr>
          <w:ilvl w:val="0"/>
          <w:numId w:val="30"/>
        </w:numPr>
        <w:shd w:val="clear" w:color="auto" w:fill="FFFFFF"/>
        <w:spacing w:before="100" w:beforeAutospacing="1" w:after="100" w:afterAutospacing="1"/>
        <w:contextualSpacing/>
        <w:rPr>
          <w:rFonts w:eastAsiaTheme="minorEastAsia"/>
          <w:lang w:val="ka-GE" w:eastAsia="ja-JP"/>
        </w:rPr>
      </w:pPr>
      <w:r w:rsidRPr="0077206A">
        <w:rPr>
          <w:lang w:val="ka-GE"/>
        </w:rPr>
        <w:t>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w:t>
      </w:r>
    </w:p>
    <w:p w14:paraId="714996FE" w14:textId="77777777" w:rsidR="0077206A" w:rsidRPr="0077206A" w:rsidRDefault="0077206A" w:rsidP="0077206A">
      <w:pPr>
        <w:numPr>
          <w:ilvl w:val="0"/>
          <w:numId w:val="7"/>
        </w:numPr>
        <w:ind w:left="1620" w:hanging="270"/>
        <w:contextualSpacing/>
        <w:rPr>
          <w:b/>
          <w:lang w:val="ka-GE"/>
        </w:rPr>
      </w:pPr>
      <w:r w:rsidRPr="0077206A">
        <w:rPr>
          <w:rFonts w:eastAsiaTheme="minorEastAsia"/>
          <w:lang w:val="ka-GE" w:eastAsia="ja-JP"/>
        </w:rPr>
        <w:t xml:space="preserve">შემოთავაზებული ფასების ცხრილი </w:t>
      </w:r>
      <w:r w:rsidRPr="0077206A">
        <w:rPr>
          <w:rFonts w:eastAsiaTheme="minorEastAsia"/>
          <w:b/>
          <w:lang w:val="ka-GE" w:eastAsia="ja-JP"/>
        </w:rPr>
        <w:t>(დანართი N1)</w:t>
      </w:r>
      <w:r w:rsidRPr="0077206A">
        <w:rPr>
          <w:rFonts w:eastAsiaTheme="minorEastAsia"/>
          <w:lang w:val="ka-GE" w:eastAsia="ja-JP"/>
        </w:rPr>
        <w:t xml:space="preserve">; </w:t>
      </w:r>
    </w:p>
    <w:p w14:paraId="2F3291D9" w14:textId="77777777" w:rsidR="0077206A" w:rsidRPr="0077206A" w:rsidRDefault="0077206A" w:rsidP="0077206A">
      <w:pPr>
        <w:numPr>
          <w:ilvl w:val="0"/>
          <w:numId w:val="7"/>
        </w:numPr>
        <w:ind w:left="1620" w:hanging="270"/>
        <w:contextualSpacing/>
        <w:rPr>
          <w:b/>
          <w:lang w:val="ka-GE"/>
        </w:rPr>
      </w:pPr>
      <w:r w:rsidRPr="0077206A">
        <w:rPr>
          <w:lang w:val="ka-GE"/>
        </w:rPr>
        <w:t xml:space="preserve">საბანკო რეკვიზიტები </w:t>
      </w:r>
      <w:r w:rsidRPr="0077206A">
        <w:rPr>
          <w:b/>
          <w:lang w:val="ka-GE"/>
        </w:rPr>
        <w:t>(დანართი N2);</w:t>
      </w:r>
    </w:p>
    <w:p w14:paraId="42120A2C" w14:textId="77777777" w:rsidR="0077206A" w:rsidRPr="0077206A" w:rsidRDefault="0077206A" w:rsidP="0077206A">
      <w:pPr>
        <w:numPr>
          <w:ilvl w:val="0"/>
          <w:numId w:val="30"/>
        </w:numPr>
        <w:shd w:val="clear" w:color="auto" w:fill="FFFFFF"/>
        <w:spacing w:before="100" w:beforeAutospacing="1" w:after="100" w:afterAutospacing="1"/>
        <w:contextualSpacing/>
        <w:rPr>
          <w:b/>
          <w:lang w:val="ka-GE"/>
        </w:rPr>
      </w:pPr>
      <w:r w:rsidRPr="0077206A">
        <w:rPr>
          <w:lang w:val="ka-GE"/>
        </w:rPr>
        <w:t>ტენდერის განმავლობაში პრეტენდენტს აქვს ვალდებულება მოთხოვნისამებრ წარმოადგინოს დამატებითი იურიდიული თუ ფინანსური დოკუმენტი;</w:t>
      </w:r>
    </w:p>
    <w:p w14:paraId="491D19BE" w14:textId="77777777" w:rsidR="0077206A" w:rsidRPr="0077206A" w:rsidRDefault="0077206A" w:rsidP="0077206A">
      <w:pPr>
        <w:numPr>
          <w:ilvl w:val="0"/>
          <w:numId w:val="30"/>
        </w:numPr>
        <w:shd w:val="clear" w:color="auto" w:fill="FFFFFF"/>
        <w:spacing w:before="100" w:beforeAutospacing="1" w:after="100" w:afterAutospacing="1"/>
        <w:contextualSpacing/>
        <w:rPr>
          <w:b/>
          <w:lang w:val="ka-GE"/>
        </w:rPr>
      </w:pPr>
      <w:r w:rsidRPr="0077206A">
        <w:rPr>
          <w:lang w:val="ka-GE"/>
        </w:rPr>
        <w:t>წარმოდგენილი წინადადება ძალაში უნდა იყოს მინიმუმ 90 კალენდარული დღის განმავლობაში;</w:t>
      </w:r>
    </w:p>
    <w:p w14:paraId="68142E26" w14:textId="77777777" w:rsidR="0077206A" w:rsidRPr="0077206A" w:rsidRDefault="0077206A" w:rsidP="0077206A">
      <w:pPr>
        <w:rPr>
          <w:lang w:val="ka-GE"/>
        </w:rPr>
      </w:pPr>
    </w:p>
    <w:p w14:paraId="1CA31FF8" w14:textId="77777777" w:rsidR="008B1594" w:rsidRDefault="008B1594" w:rsidP="008B1594">
      <w:pPr>
        <w:rPr>
          <w:rFonts w:asciiTheme="minorHAnsi" w:hAnsiTheme="minorHAnsi"/>
          <w:sz w:val="18"/>
          <w:szCs w:val="18"/>
          <w:lang w:val="ka-GE"/>
        </w:rPr>
      </w:pPr>
    </w:p>
    <w:p w14:paraId="5346E88F" w14:textId="77777777" w:rsidR="00B54332" w:rsidRPr="003C604E" w:rsidRDefault="00B54332">
      <w:pPr>
        <w:jc w:val="left"/>
        <w:rPr>
          <w:rFonts w:asciiTheme="minorHAnsi" w:hAnsiTheme="minorHAnsi" w:cstheme="minorHAnsi"/>
          <w:sz w:val="18"/>
          <w:szCs w:val="18"/>
          <w:lang w:val="ka-GE" w:eastAsia="ja-JP"/>
        </w:rPr>
      </w:pPr>
      <w:bookmarkStart w:id="0" w:name="_GoBack"/>
      <w:bookmarkEnd w:id="0"/>
    </w:p>
    <w:sectPr w:rsidR="00B54332" w:rsidRPr="003C604E" w:rsidSect="00BE670B">
      <w:footerReference w:type="default" r:id="rId11"/>
      <w:headerReference w:type="first" r:id="rId12"/>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58D06" w14:textId="77777777" w:rsidR="00DF47B4" w:rsidRDefault="00DF47B4" w:rsidP="002E7950">
      <w:r>
        <w:separator/>
      </w:r>
    </w:p>
  </w:endnote>
  <w:endnote w:type="continuationSeparator" w:id="0">
    <w:p w14:paraId="2704FA13" w14:textId="77777777" w:rsidR="00DF47B4" w:rsidRDefault="00DF47B4"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BOG 2017">
    <w:panose1 w:val="020B0804020101010102"/>
    <w:charset w:val="00"/>
    <w:family w:val="swiss"/>
    <w:pitch w:val="variable"/>
    <w:sig w:usb0="A00000FF" w:usb1="5000FCF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FB6E57">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FB6E57">
              <w:rPr>
                <w:bCs/>
                <w:noProof/>
                <w:sz w:val="16"/>
                <w:szCs w:val="16"/>
              </w:rPr>
              <w:t>1</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2105A" w14:textId="77777777" w:rsidR="00DF47B4" w:rsidRDefault="00DF47B4" w:rsidP="002E7950">
      <w:r>
        <w:separator/>
      </w:r>
    </w:p>
  </w:footnote>
  <w:footnote w:type="continuationSeparator" w:id="0">
    <w:p w14:paraId="05503F6E" w14:textId="77777777" w:rsidR="00DF47B4" w:rsidRDefault="00DF47B4"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91E34"/>
    <w:multiLevelType w:val="hybridMultilevel"/>
    <w:tmpl w:val="D546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8E73D5"/>
    <w:multiLevelType w:val="hybridMultilevel"/>
    <w:tmpl w:val="24809B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E2670C7"/>
    <w:multiLevelType w:val="multilevel"/>
    <w:tmpl w:val="28DE5B62"/>
    <w:numStyleLink w:val="hierarchy"/>
  </w:abstractNum>
  <w:abstractNum w:abstractNumId="4">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1AA5EB1"/>
    <w:multiLevelType w:val="hybridMultilevel"/>
    <w:tmpl w:val="1B086F4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44F7E"/>
    <w:multiLevelType w:val="hybridMultilevel"/>
    <w:tmpl w:val="C50C00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2E7F7AE0"/>
    <w:multiLevelType w:val="hybridMultilevel"/>
    <w:tmpl w:val="38B260E2"/>
    <w:lvl w:ilvl="0" w:tplc="6FAA2734">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2E13ED"/>
    <w:multiLevelType w:val="multilevel"/>
    <w:tmpl w:val="39EC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nsid w:val="4F8D096A"/>
    <w:multiLevelType w:val="hybridMultilevel"/>
    <w:tmpl w:val="92E61C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22">
    <w:nsid w:val="555E4797"/>
    <w:multiLevelType w:val="hybridMultilevel"/>
    <w:tmpl w:val="1D103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956BBD"/>
    <w:multiLevelType w:val="hybridMultilevel"/>
    <w:tmpl w:val="526C914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28"/>
  </w:num>
  <w:num w:numId="4">
    <w:abstractNumId w:val="19"/>
  </w:num>
  <w:num w:numId="5">
    <w:abstractNumId w:val="17"/>
  </w:num>
  <w:num w:numId="6">
    <w:abstractNumId w:val="3"/>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9"/>
  </w:num>
  <w:num w:numId="8">
    <w:abstractNumId w:val="25"/>
  </w:num>
  <w:num w:numId="9">
    <w:abstractNumId w:val="27"/>
  </w:num>
  <w:num w:numId="10">
    <w:abstractNumId w:val="6"/>
  </w:num>
  <w:num w:numId="11">
    <w:abstractNumId w:val="26"/>
  </w:num>
  <w:num w:numId="12">
    <w:abstractNumId w:val="1"/>
  </w:num>
  <w:num w:numId="13">
    <w:abstractNumId w:val="3"/>
  </w:num>
  <w:num w:numId="14">
    <w:abstractNumId w:val="29"/>
  </w:num>
  <w:num w:numId="15">
    <w:abstractNumId w:val="10"/>
  </w:num>
  <w:num w:numId="16">
    <w:abstractNumId w:val="24"/>
  </w:num>
  <w:num w:numId="17">
    <w:abstractNumId w:val="11"/>
  </w:num>
  <w:num w:numId="18">
    <w:abstractNumId w:val="15"/>
  </w:num>
  <w:num w:numId="19">
    <w:abstractNumId w:val="20"/>
  </w:num>
  <w:num w:numId="20">
    <w:abstractNumId w:val="16"/>
  </w:num>
  <w:num w:numId="21">
    <w:abstractNumId w:val="8"/>
  </w:num>
  <w:num w:numId="22">
    <w:abstractNumId w:val="12"/>
  </w:num>
  <w:num w:numId="23">
    <w:abstractNumId w:val="23"/>
  </w:num>
  <w:num w:numId="24">
    <w:abstractNumId w:val="14"/>
  </w:num>
  <w:num w:numId="25">
    <w:abstractNumId w:val="5"/>
  </w:num>
  <w:num w:numId="26">
    <w:abstractNumId w:val="2"/>
  </w:num>
  <w:num w:numId="27">
    <w:abstractNumId w:val="22"/>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8"/>
  </w:num>
  <w:num w:numId="31">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4F8"/>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AB1"/>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A63"/>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2F17"/>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364"/>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5B6"/>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04E"/>
    <w:rsid w:val="003C6A44"/>
    <w:rsid w:val="003C6E06"/>
    <w:rsid w:val="003C6E17"/>
    <w:rsid w:val="003C7E20"/>
    <w:rsid w:val="003D0AC3"/>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11A7"/>
    <w:rsid w:val="003F17C1"/>
    <w:rsid w:val="003F4B1B"/>
    <w:rsid w:val="003F55E2"/>
    <w:rsid w:val="003F59E6"/>
    <w:rsid w:val="003F6459"/>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46D9"/>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45F7"/>
    <w:rsid w:val="00495300"/>
    <w:rsid w:val="00495306"/>
    <w:rsid w:val="004953FF"/>
    <w:rsid w:val="00495BF3"/>
    <w:rsid w:val="00497118"/>
    <w:rsid w:val="00497676"/>
    <w:rsid w:val="004A0A79"/>
    <w:rsid w:val="004A1619"/>
    <w:rsid w:val="004A25B4"/>
    <w:rsid w:val="004A3C39"/>
    <w:rsid w:val="004A46EB"/>
    <w:rsid w:val="004A47ED"/>
    <w:rsid w:val="004A51DC"/>
    <w:rsid w:val="004A52D5"/>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B8A"/>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67E"/>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2C1A"/>
    <w:rsid w:val="00583E86"/>
    <w:rsid w:val="00584171"/>
    <w:rsid w:val="00584701"/>
    <w:rsid w:val="005852E3"/>
    <w:rsid w:val="005852FF"/>
    <w:rsid w:val="00586A4B"/>
    <w:rsid w:val="00586B01"/>
    <w:rsid w:val="005918EE"/>
    <w:rsid w:val="00592A8B"/>
    <w:rsid w:val="00593AFF"/>
    <w:rsid w:val="00593DA0"/>
    <w:rsid w:val="0059408C"/>
    <w:rsid w:val="00595647"/>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0316"/>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52C"/>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06A"/>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1F0"/>
    <w:rsid w:val="007E1455"/>
    <w:rsid w:val="007E2AC4"/>
    <w:rsid w:val="007E2C71"/>
    <w:rsid w:val="007E356E"/>
    <w:rsid w:val="007E3709"/>
    <w:rsid w:val="007E49D4"/>
    <w:rsid w:val="007E5751"/>
    <w:rsid w:val="007E62C3"/>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66B1"/>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1594"/>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51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0D91"/>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1F4"/>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3702"/>
    <w:rsid w:val="009B3749"/>
    <w:rsid w:val="009B395D"/>
    <w:rsid w:val="009B3ECC"/>
    <w:rsid w:val="009B49DD"/>
    <w:rsid w:val="009B6435"/>
    <w:rsid w:val="009B6788"/>
    <w:rsid w:val="009B7BE8"/>
    <w:rsid w:val="009B7D78"/>
    <w:rsid w:val="009C04F3"/>
    <w:rsid w:val="009C1A6A"/>
    <w:rsid w:val="009C3059"/>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5CF7"/>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B88"/>
    <w:rsid w:val="00AD6CB2"/>
    <w:rsid w:val="00AD70F7"/>
    <w:rsid w:val="00AD7737"/>
    <w:rsid w:val="00AE04B9"/>
    <w:rsid w:val="00AE1B2D"/>
    <w:rsid w:val="00AE1C47"/>
    <w:rsid w:val="00AE2074"/>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2940"/>
    <w:rsid w:val="00B2335F"/>
    <w:rsid w:val="00B249AE"/>
    <w:rsid w:val="00B25E4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5A7"/>
    <w:rsid w:val="00B83F41"/>
    <w:rsid w:val="00B8474F"/>
    <w:rsid w:val="00B86145"/>
    <w:rsid w:val="00B86171"/>
    <w:rsid w:val="00B869DC"/>
    <w:rsid w:val="00B87D33"/>
    <w:rsid w:val="00B906DA"/>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2CAE"/>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2D89"/>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486"/>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BED"/>
    <w:rsid w:val="00C6511C"/>
    <w:rsid w:val="00C651FD"/>
    <w:rsid w:val="00C65F9F"/>
    <w:rsid w:val="00C66F17"/>
    <w:rsid w:val="00C67C0A"/>
    <w:rsid w:val="00C72235"/>
    <w:rsid w:val="00C7238A"/>
    <w:rsid w:val="00C7265F"/>
    <w:rsid w:val="00C7338A"/>
    <w:rsid w:val="00C750C0"/>
    <w:rsid w:val="00C76661"/>
    <w:rsid w:val="00C76D80"/>
    <w:rsid w:val="00C7705B"/>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7FB"/>
    <w:rsid w:val="00D74EBD"/>
    <w:rsid w:val="00D7675D"/>
    <w:rsid w:val="00D773F2"/>
    <w:rsid w:val="00D77D7C"/>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2E46"/>
    <w:rsid w:val="00DF344E"/>
    <w:rsid w:val="00DF3D43"/>
    <w:rsid w:val="00DF4393"/>
    <w:rsid w:val="00DF47B4"/>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042"/>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444C"/>
    <w:rsid w:val="00E446CD"/>
    <w:rsid w:val="00E45452"/>
    <w:rsid w:val="00E4573B"/>
    <w:rsid w:val="00E46E00"/>
    <w:rsid w:val="00E47B98"/>
    <w:rsid w:val="00E50678"/>
    <w:rsid w:val="00E50E91"/>
    <w:rsid w:val="00E51EE7"/>
    <w:rsid w:val="00E5228A"/>
    <w:rsid w:val="00E52993"/>
    <w:rsid w:val="00E535AC"/>
    <w:rsid w:val="00E53BA1"/>
    <w:rsid w:val="00E53F76"/>
    <w:rsid w:val="00E542B6"/>
    <w:rsid w:val="00E54A29"/>
    <w:rsid w:val="00E54EC8"/>
    <w:rsid w:val="00E55835"/>
    <w:rsid w:val="00E55C71"/>
    <w:rsid w:val="00E566A6"/>
    <w:rsid w:val="00E574A3"/>
    <w:rsid w:val="00E57D98"/>
    <w:rsid w:val="00E60A3F"/>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77B84"/>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E766B"/>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53F9"/>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3FA7"/>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6E57"/>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15:docId w15:val="{30872462-5D8E-46AE-AE2D-28E46B2B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iPriority w:val="99"/>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styleId="GridTable1Light-Accent6">
    <w:name w:val="Grid Table 1 Light Accent 6"/>
    <w:basedOn w:val="TableNormal"/>
    <w:uiPriority w:val="46"/>
    <w:rsid w:val="008B1594"/>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rPr>
      <w:hidden/>
    </w:trPr>
    <w:tblStylePr w:type="firstRow">
      <w:rPr>
        <w:b/>
        <w:bCs/>
      </w:rPr>
      <w:tblPr/>
      <w:trPr>
        <w:hidden/>
      </w:trPr>
      <w:tcPr>
        <w:tcBorders>
          <w:bottom w:val="single" w:sz="12" w:space="0" w:color="FABF8F" w:themeColor="accent6" w:themeTint="99"/>
        </w:tcBorders>
      </w:tcPr>
    </w:tblStylePr>
    <w:tblStylePr w:type="lastRow">
      <w:rPr>
        <w:b/>
        <w:bCs/>
      </w:rPr>
      <w:tblPr/>
      <w:trPr>
        <w:hidden/>
      </w:tr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772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178355722">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272252539">
      <w:bodyDiv w:val="1"/>
      <w:marLeft w:val="0"/>
      <w:marRight w:val="0"/>
      <w:marTop w:val="0"/>
      <w:marBottom w:val="0"/>
      <w:divBdr>
        <w:top w:val="none" w:sz="0" w:space="0" w:color="auto"/>
        <w:left w:val="none" w:sz="0" w:space="0" w:color="auto"/>
        <w:bottom w:val="none" w:sz="0" w:space="0" w:color="auto"/>
        <w:right w:val="none" w:sz="0" w:space="0" w:color="auto"/>
      </w:divBdr>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202396079">
      <w:bodyDiv w:val="1"/>
      <w:marLeft w:val="0"/>
      <w:marRight w:val="0"/>
      <w:marTop w:val="0"/>
      <w:marBottom w:val="0"/>
      <w:divBdr>
        <w:top w:val="none" w:sz="0" w:space="0" w:color="auto"/>
        <w:left w:val="none" w:sz="0" w:space="0" w:color="auto"/>
        <w:bottom w:val="none" w:sz="0" w:space="0" w:color="auto"/>
        <w:right w:val="none" w:sz="0" w:space="0" w:color="auto"/>
      </w:divBdr>
    </w:div>
    <w:div w:id="1232546093">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350569274">
      <w:bodyDiv w:val="1"/>
      <w:marLeft w:val="0"/>
      <w:marRight w:val="0"/>
      <w:marTop w:val="0"/>
      <w:marBottom w:val="0"/>
      <w:divBdr>
        <w:top w:val="none" w:sz="0" w:space="0" w:color="auto"/>
        <w:left w:val="none" w:sz="0" w:space="0" w:color="auto"/>
        <w:bottom w:val="none" w:sz="0" w:space="0" w:color="auto"/>
        <w:right w:val="none" w:sz="0" w:space="0" w:color="auto"/>
      </w:divBdr>
    </w:div>
    <w:div w:id="1355767823">
      <w:bodyDiv w:val="1"/>
      <w:marLeft w:val="0"/>
      <w:marRight w:val="0"/>
      <w:marTop w:val="0"/>
      <w:marBottom w:val="0"/>
      <w:divBdr>
        <w:top w:val="none" w:sz="0" w:space="0" w:color="auto"/>
        <w:left w:val="none" w:sz="0" w:space="0" w:color="auto"/>
        <w:bottom w:val="none" w:sz="0" w:space="0" w:color="auto"/>
        <w:right w:val="none" w:sz="0" w:space="0" w:color="auto"/>
      </w:divBdr>
    </w:div>
    <w:div w:id="1436826828">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17447869">
      <w:bodyDiv w:val="1"/>
      <w:marLeft w:val="0"/>
      <w:marRight w:val="0"/>
      <w:marTop w:val="0"/>
      <w:marBottom w:val="0"/>
      <w:divBdr>
        <w:top w:val="none" w:sz="0" w:space="0" w:color="auto"/>
        <w:left w:val="none" w:sz="0" w:space="0" w:color="auto"/>
        <w:bottom w:val="none" w:sz="0" w:space="0" w:color="auto"/>
        <w:right w:val="none" w:sz="0" w:space="0" w:color="auto"/>
      </w:divBdr>
    </w:div>
    <w:div w:id="1656495213">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679849676">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01817940">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72972869">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09870859">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0374554">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mumladze@bog.ge" TargetMode="External"/><Relationship Id="rId4" Type="http://schemas.openxmlformats.org/officeDocument/2006/relationships/styles" Target="styles.xml"/><Relationship Id="rId9" Type="http://schemas.openxmlformats.org/officeDocument/2006/relationships/hyperlink" Target="mailto:b.mumladze@bog.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731B37-CA54-4F53-B2F1-2C9EFE164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Mumladze</cp:lastModifiedBy>
  <cp:revision>15</cp:revision>
  <cp:lastPrinted>2019-10-17T14:03:00Z</cp:lastPrinted>
  <dcterms:created xsi:type="dcterms:W3CDTF">2022-09-22T11:59:00Z</dcterms:created>
  <dcterms:modified xsi:type="dcterms:W3CDTF">2023-05-27T11:42:00Z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