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8E50" w14:textId="42FCEEA6" w:rsidR="00871D6D" w:rsidRPr="00AC7C29" w:rsidRDefault="00871D6D" w:rsidP="00AC7C29">
      <w:pPr>
        <w:spacing w:line="288" w:lineRule="auto"/>
        <w:ind w:left="360"/>
        <w:jc w:val="center"/>
        <w:rPr>
          <w:rFonts w:cstheme="minorHAnsi"/>
          <w:b/>
          <w:bCs/>
          <w:i/>
          <w:iCs/>
          <w:color w:val="0033CC"/>
          <w:sz w:val="24"/>
          <w:szCs w:val="24"/>
          <w:lang w:val="ka-GE"/>
        </w:rPr>
      </w:pPr>
      <w:r w:rsidRPr="00AC7C29">
        <w:rPr>
          <w:rFonts w:cstheme="minorHAnsi"/>
          <w:b/>
          <w:bCs/>
          <w:i/>
          <w:iCs/>
          <w:color w:val="0033CC"/>
          <w:sz w:val="24"/>
          <w:szCs w:val="24"/>
          <w:lang w:val="ka-GE"/>
        </w:rPr>
        <w:t xml:space="preserve">ტექნიკური </w:t>
      </w:r>
      <w:r w:rsidR="00C66725" w:rsidRPr="00AC7C29">
        <w:rPr>
          <w:rFonts w:cstheme="minorHAnsi"/>
          <w:b/>
          <w:bCs/>
          <w:i/>
          <w:iCs/>
          <w:color w:val="0033CC"/>
          <w:sz w:val="24"/>
          <w:szCs w:val="24"/>
          <w:lang w:val="ka-GE"/>
        </w:rPr>
        <w:t>დავალება</w:t>
      </w:r>
      <w:r w:rsidRPr="00AC7C29">
        <w:rPr>
          <w:rFonts w:cstheme="minorHAnsi"/>
          <w:b/>
          <w:bCs/>
          <w:i/>
          <w:iCs/>
          <w:color w:val="0033CC"/>
          <w:sz w:val="24"/>
          <w:szCs w:val="24"/>
          <w:lang w:val="ka-GE"/>
        </w:rPr>
        <w:t xml:space="preserve"> </w:t>
      </w:r>
    </w:p>
    <w:p w14:paraId="4BCD5180" w14:textId="77777777" w:rsidR="00835480" w:rsidRDefault="00835480" w:rsidP="00835480">
      <w:pPr>
        <w:spacing w:line="288" w:lineRule="auto"/>
        <w:ind w:left="360"/>
        <w:jc w:val="center"/>
        <w:rPr>
          <w:rFonts w:cstheme="minorHAnsi"/>
          <w:sz w:val="20"/>
          <w:szCs w:val="20"/>
          <w:lang w:val="ka-GE"/>
        </w:rPr>
      </w:pPr>
      <w:r w:rsidRPr="00835480">
        <w:rPr>
          <w:rFonts w:cstheme="minorHAnsi"/>
          <w:sz w:val="20"/>
          <w:szCs w:val="20"/>
          <w:lang w:val="ka-GE"/>
        </w:rPr>
        <w:t>ბორჯომის მინერალური წყლის #54 ჭაბურღილიდან #59 ჭაბურღილის სატუმბ სადგურამდე არსებული, მინერალური წყლის მილსადენის გაფართოების</w:t>
      </w:r>
    </w:p>
    <w:p w14:paraId="6ED9B32E" w14:textId="0B522EA3" w:rsidR="000A3D71" w:rsidRPr="00835480" w:rsidRDefault="00835480" w:rsidP="00835480">
      <w:pPr>
        <w:spacing w:line="288" w:lineRule="auto"/>
        <w:ind w:left="360"/>
        <w:jc w:val="center"/>
        <w:rPr>
          <w:rFonts w:cstheme="minorHAnsi"/>
          <w:sz w:val="20"/>
          <w:szCs w:val="20"/>
        </w:rPr>
      </w:pPr>
      <w:r>
        <w:rPr>
          <w:rFonts w:cstheme="minorHAnsi"/>
          <w:sz w:val="20"/>
          <w:szCs w:val="20"/>
          <w:lang w:val="ka-GE"/>
        </w:rPr>
        <w:t>სამშენებლო სამუშაოების შესრულებაზე</w:t>
      </w:r>
      <w:r>
        <w:rPr>
          <w:rFonts w:cstheme="minorHAnsi"/>
          <w:sz w:val="20"/>
          <w:szCs w:val="20"/>
        </w:rPr>
        <w:t xml:space="preserve"> </w:t>
      </w:r>
    </w:p>
    <w:p w14:paraId="4583E119" w14:textId="77777777" w:rsidR="00835480" w:rsidRPr="00AC7C29" w:rsidRDefault="00835480" w:rsidP="00AC7C29">
      <w:pPr>
        <w:spacing w:line="288" w:lineRule="auto"/>
        <w:ind w:left="360"/>
        <w:rPr>
          <w:rFonts w:cstheme="minorHAnsi"/>
          <w:sz w:val="20"/>
          <w:szCs w:val="20"/>
          <w:lang w:val="ka-GE"/>
        </w:rPr>
      </w:pPr>
    </w:p>
    <w:p w14:paraId="09EF7EFC" w14:textId="1DD9A9B8" w:rsidR="00C66725" w:rsidRDefault="00C66725" w:rsidP="00835480">
      <w:pPr>
        <w:spacing w:line="288" w:lineRule="auto"/>
        <w:jc w:val="both"/>
        <w:rPr>
          <w:rFonts w:cstheme="minorHAnsi"/>
          <w:sz w:val="20"/>
          <w:szCs w:val="20"/>
          <w:lang w:val="ka-GE"/>
        </w:rPr>
      </w:pPr>
      <w:r w:rsidRPr="00AC7C29">
        <w:rPr>
          <w:rFonts w:cstheme="minorHAnsi"/>
          <w:sz w:val="20"/>
          <w:szCs w:val="20"/>
          <w:lang w:val="ka-GE"/>
        </w:rPr>
        <w:t xml:space="preserve">წარმოდგენილი ტექნიკური დავალების მიზანს წარმოადგეს შეირჩეს </w:t>
      </w:r>
      <w:r w:rsidR="00835480">
        <w:rPr>
          <w:rFonts w:cstheme="minorHAnsi"/>
          <w:sz w:val="20"/>
          <w:szCs w:val="20"/>
          <w:lang w:val="ka-GE"/>
        </w:rPr>
        <w:t xml:space="preserve">სამშენებლო კომპანია, რომელიც განახორციელებს </w:t>
      </w:r>
      <w:r w:rsidR="00835480" w:rsidRPr="00835480">
        <w:rPr>
          <w:rFonts w:cstheme="minorHAnsi"/>
          <w:sz w:val="20"/>
          <w:szCs w:val="20"/>
          <w:lang w:val="ka-GE"/>
        </w:rPr>
        <w:t>ბორჯომის მინერალური წყლის #54 ჭაბურღილიდან #59 ჭაბურღილის სატუმბ სადგურამდე არსებული, მინერალური წყლის მილსადენის გაფართოების</w:t>
      </w:r>
      <w:r w:rsidR="00835480">
        <w:rPr>
          <w:rFonts w:cstheme="minorHAnsi"/>
          <w:sz w:val="20"/>
          <w:szCs w:val="20"/>
          <w:lang w:val="ka-GE"/>
        </w:rPr>
        <w:t xml:space="preserve"> სამშენებლო სამუშაოებს, რომელიც ითვალისწინებს 2 ერთეული მაღალი წნევის პოლიეთილენის მილების გაყვანას დიამეტრი 75 მმ 4104 მეტრის სიგრძეზე. </w:t>
      </w:r>
    </w:p>
    <w:p w14:paraId="625E994D" w14:textId="77777777" w:rsidR="00835480" w:rsidRPr="00AC7C29" w:rsidRDefault="00835480" w:rsidP="00835480">
      <w:pPr>
        <w:spacing w:line="288" w:lineRule="auto"/>
        <w:jc w:val="both"/>
        <w:rPr>
          <w:rFonts w:cstheme="minorHAnsi"/>
          <w:sz w:val="20"/>
          <w:szCs w:val="20"/>
          <w:lang w:val="ka-GE"/>
        </w:rPr>
      </w:pPr>
    </w:p>
    <w:p w14:paraId="6BD2E3BA" w14:textId="37DFE952" w:rsidR="00C66725" w:rsidRDefault="00835480" w:rsidP="00835480">
      <w:pPr>
        <w:spacing w:line="288" w:lineRule="auto"/>
        <w:jc w:val="both"/>
        <w:rPr>
          <w:rFonts w:cstheme="minorHAnsi"/>
          <w:sz w:val="20"/>
          <w:szCs w:val="20"/>
          <w:lang w:val="ka-GE"/>
        </w:rPr>
      </w:pPr>
      <w:r w:rsidRPr="00835480">
        <w:rPr>
          <w:rFonts w:cstheme="minorHAnsi"/>
          <w:sz w:val="20"/>
          <w:szCs w:val="20"/>
          <w:lang w:val="ka-GE"/>
        </w:rPr>
        <w:t>კომპანია ბორჯომმინწყლებ</w:t>
      </w:r>
      <w:r w:rsidR="00F2042A">
        <w:rPr>
          <w:rFonts w:cstheme="minorHAnsi"/>
          <w:sz w:val="20"/>
          <w:szCs w:val="20"/>
          <w:lang w:val="ka-GE"/>
        </w:rPr>
        <w:t>ს</w:t>
      </w:r>
      <w:r w:rsidRPr="00835480">
        <w:rPr>
          <w:rFonts w:cstheme="minorHAnsi"/>
          <w:sz w:val="20"/>
          <w:szCs w:val="20"/>
          <w:lang w:val="ka-GE"/>
        </w:rPr>
        <w:t>- IDS ბორჯომი საქართველო</w:t>
      </w:r>
      <w:r w:rsidR="00F2042A">
        <w:rPr>
          <w:rFonts w:cstheme="minorHAnsi"/>
          <w:sz w:val="20"/>
          <w:szCs w:val="20"/>
          <w:lang w:val="ka-GE"/>
        </w:rPr>
        <w:t xml:space="preserve">ს მომზადებული აქვს ტექნიკური პროექტი და საპროექტო დოკუმენტაცია და ნებართვები, რომელთა შესაბამისადაც მშენებელმა კომპანიამ უნდა განახორციელოს სამშენებლო სამუშაოები. შერჩეულმა მშენებელმა კომპანიამ უნდა უზრუნველყოს თავისი რესურსების მობილიზება, სამშენებლო სამუშაოების განხორციელება მაღალი ხარისხით მოცემული ტექნიკური პროექტის შესაბამისად დადგენილ ვადებში, განახორციელოს მილების ტესტირება და გადაცემა დამკვეთი ორგანიზაციისათვის ექსპლუატაციაში მისაღებად. </w:t>
      </w:r>
    </w:p>
    <w:p w14:paraId="2F99E4B6" w14:textId="77777777" w:rsidR="00F2042A" w:rsidRPr="00AC7C29" w:rsidRDefault="00F2042A" w:rsidP="00835480">
      <w:pPr>
        <w:spacing w:line="288" w:lineRule="auto"/>
        <w:jc w:val="both"/>
        <w:rPr>
          <w:rFonts w:cstheme="minorHAnsi"/>
          <w:sz w:val="20"/>
          <w:szCs w:val="20"/>
          <w:lang w:val="ka-GE"/>
        </w:rPr>
      </w:pPr>
    </w:p>
    <w:p w14:paraId="0B87BEA8" w14:textId="77777777" w:rsidR="000E12E3" w:rsidRPr="00666C36" w:rsidRDefault="000E12E3" w:rsidP="00AC7C29">
      <w:pPr>
        <w:spacing w:line="288" w:lineRule="auto"/>
        <w:ind w:firstLine="851"/>
        <w:jc w:val="both"/>
        <w:rPr>
          <w:rFonts w:cstheme="minorHAnsi"/>
          <w:sz w:val="20"/>
          <w:szCs w:val="20"/>
          <w:lang w:val="ka-GE"/>
        </w:rPr>
      </w:pPr>
    </w:p>
    <w:p w14:paraId="1DD49CB6" w14:textId="7B34CF6D" w:rsidR="000E12E3" w:rsidRPr="00AC7C29" w:rsidRDefault="000E12E3" w:rsidP="00AC7C29">
      <w:pPr>
        <w:spacing w:line="288" w:lineRule="auto"/>
        <w:ind w:left="360"/>
        <w:rPr>
          <w:rFonts w:cstheme="minorHAnsi"/>
          <w:b/>
          <w:bCs/>
          <w:i/>
          <w:iCs/>
          <w:color w:val="0033CC"/>
          <w:sz w:val="24"/>
          <w:szCs w:val="24"/>
          <w:lang w:val="ka-GE"/>
        </w:rPr>
      </w:pPr>
      <w:r w:rsidRPr="00AC7C29">
        <w:rPr>
          <w:rFonts w:cstheme="minorHAnsi"/>
          <w:b/>
          <w:bCs/>
          <w:i/>
          <w:iCs/>
          <w:color w:val="0033CC"/>
          <w:sz w:val="24"/>
          <w:szCs w:val="24"/>
          <w:lang w:val="ka-GE"/>
        </w:rPr>
        <w:t>ზოგადი ინფორმაცია</w:t>
      </w:r>
      <w:r w:rsidR="00F2042A">
        <w:rPr>
          <w:rFonts w:cstheme="minorHAnsi"/>
          <w:b/>
          <w:bCs/>
          <w:i/>
          <w:iCs/>
          <w:color w:val="0033CC"/>
          <w:sz w:val="24"/>
          <w:szCs w:val="24"/>
          <w:lang w:val="ka-GE"/>
        </w:rPr>
        <w:t xml:space="preserve"> პროექტის შესახებ </w:t>
      </w:r>
    </w:p>
    <w:p w14:paraId="7AC9260F" w14:textId="77777777" w:rsidR="00F2042A" w:rsidRDefault="00F2042A" w:rsidP="00835480">
      <w:pPr>
        <w:autoSpaceDE w:val="0"/>
        <w:autoSpaceDN w:val="0"/>
        <w:adjustRightInd w:val="0"/>
        <w:spacing w:line="288" w:lineRule="auto"/>
        <w:jc w:val="both"/>
        <w:rPr>
          <w:rFonts w:cstheme="minorHAnsi"/>
          <w:sz w:val="20"/>
          <w:szCs w:val="20"/>
          <w:lang w:val="ka-GE"/>
        </w:rPr>
      </w:pPr>
    </w:p>
    <w:p w14:paraId="3F8A9496" w14:textId="34068FD8" w:rsidR="00835480" w:rsidRDefault="00835480" w:rsidP="00835480">
      <w:pPr>
        <w:autoSpaceDE w:val="0"/>
        <w:autoSpaceDN w:val="0"/>
        <w:adjustRightInd w:val="0"/>
        <w:spacing w:line="288" w:lineRule="auto"/>
        <w:jc w:val="both"/>
        <w:rPr>
          <w:rFonts w:cstheme="minorHAnsi"/>
          <w:color w:val="000000"/>
          <w:sz w:val="20"/>
          <w:szCs w:val="20"/>
          <w:lang w:val="ka-GE"/>
        </w:rPr>
      </w:pPr>
      <w:r w:rsidRPr="00835480">
        <w:rPr>
          <w:rFonts w:cstheme="minorHAnsi"/>
          <w:sz w:val="20"/>
          <w:szCs w:val="20"/>
          <w:lang w:val="ka-GE"/>
        </w:rPr>
        <w:t xml:space="preserve">მილსადენი განკუთვნილია მინერალური წყლის გადასატუმბად. წარმოდგენილი პროექტი ითვალისწინებს ბორჯომის #54 საექსპლუატაციო ჭაბურღილის ტერიტორიიდან (საკ. კოდი 64.23.01.150) დაკავშირებას ბორჯომის #59 ჭაბურღილის ტერიტორიაზე მდებარე სატუმბ სადგურთან (საკ. კოდი 64.23.01.153). პროექტის გაფართოების მიზანს წარმოადგენს </w:t>
      </w:r>
      <w:r w:rsidRPr="00835480">
        <w:rPr>
          <w:rFonts w:cstheme="minorHAnsi"/>
          <w:color w:val="000000"/>
          <w:sz w:val="20"/>
          <w:szCs w:val="20"/>
          <w:lang w:val="ka-GE"/>
        </w:rPr>
        <w:t xml:space="preserve">#54 ჭაბურღილიდან მოპოვებული მინერალური წყლის მიწოდება #59 სატუმბ სადგურზე და შემდგომ ჩამომსხმელ ქარხნებში. მილსადენის გაფართოების საშუალებით უნდა შემცირდეს მინერალური წყლის დანაკარგები, უზრუნველყოფილი იქნას წყლის უმაღლესი ხარისხის შენარჩუნება და გაუმჯობესდეს წყლის მიმწოდი ინფრასტრუქტურის ჰიდრავლიკური პარამეტრები. </w:t>
      </w:r>
    </w:p>
    <w:p w14:paraId="7670EC8D" w14:textId="77777777" w:rsidR="00F2042A" w:rsidRPr="00835480" w:rsidRDefault="00F2042A" w:rsidP="00835480">
      <w:pPr>
        <w:autoSpaceDE w:val="0"/>
        <w:autoSpaceDN w:val="0"/>
        <w:adjustRightInd w:val="0"/>
        <w:spacing w:line="288" w:lineRule="auto"/>
        <w:jc w:val="both"/>
        <w:rPr>
          <w:rFonts w:cstheme="minorHAnsi"/>
          <w:color w:val="000000"/>
          <w:sz w:val="20"/>
          <w:szCs w:val="20"/>
          <w:lang w:val="ka-GE"/>
        </w:rPr>
      </w:pPr>
    </w:p>
    <w:p w14:paraId="42732332" w14:textId="77777777" w:rsidR="00835480" w:rsidRDefault="00835480" w:rsidP="00835480">
      <w:pPr>
        <w:autoSpaceDE w:val="0"/>
        <w:autoSpaceDN w:val="0"/>
        <w:adjustRightInd w:val="0"/>
        <w:spacing w:line="288" w:lineRule="auto"/>
        <w:jc w:val="both"/>
        <w:rPr>
          <w:rFonts w:cstheme="minorHAnsi"/>
          <w:color w:val="000000"/>
          <w:sz w:val="20"/>
          <w:szCs w:val="20"/>
          <w:lang w:val="ka-GE"/>
        </w:rPr>
      </w:pPr>
      <w:r w:rsidRPr="00835480">
        <w:rPr>
          <w:rFonts w:cstheme="minorHAnsi"/>
          <w:color w:val="000000"/>
          <w:sz w:val="20"/>
          <w:szCs w:val="20"/>
          <w:lang w:val="ka-GE"/>
        </w:rPr>
        <w:t xml:space="preserve">დღეისათვის არსებული მილსადენი გაყვანილი იქნა მე-20 საუკუნის 80-იან წლებში, იმ დროისათვის მილსადენი უზრუნველყოფდა არსებული ჭაბურღილის მომსახურებას. შემდგომ პერიოდში მიმდინარეობდა ბორჯომის მინერალური წყლის საბადოს კვლევები  რის შედეგადაც გაზიარდა სახელმწიფოს მიერ დამტკიცებული მარაგები, ასევე შეიცვალა საბადოს ექსპლუატაციის პირობები; შესაბამისად საჭირო გახდა მილსადენის გაფართოვება. პირველი მილსადენის გაყვანის შემდეგ, მოხდა ლიკანის უბნის მნიშვნელოვანი განაშენიანება, ინფრასტრუქტურის მოწყობა, ახალი ღობეების მშენებლობა, გზისა და წყლის/კანალიზაციის სისტემების შეცვლა გაფართოება, ხოლო გარკვეულ მონაკვეთებზე ახალი ქსელის გაყვანა. ასევე მოხდა უბნის გაზიფიკაცია და ოპტიკურ ბოჭკოვანი კაბელების გაყვანა და გზის საფარის ასფალტის ფენით მოწყობა. </w:t>
      </w:r>
    </w:p>
    <w:p w14:paraId="78628F83" w14:textId="77777777" w:rsidR="00F2042A" w:rsidRPr="00835480" w:rsidRDefault="00F2042A" w:rsidP="00835480">
      <w:pPr>
        <w:autoSpaceDE w:val="0"/>
        <w:autoSpaceDN w:val="0"/>
        <w:adjustRightInd w:val="0"/>
        <w:spacing w:line="288" w:lineRule="auto"/>
        <w:jc w:val="both"/>
        <w:rPr>
          <w:rFonts w:cstheme="minorHAnsi"/>
          <w:color w:val="000000"/>
          <w:sz w:val="20"/>
          <w:szCs w:val="20"/>
          <w:lang w:val="ka-GE"/>
        </w:rPr>
      </w:pPr>
    </w:p>
    <w:p w14:paraId="561A13CC" w14:textId="77777777" w:rsidR="00835480" w:rsidRPr="00835480" w:rsidRDefault="00835480" w:rsidP="00835480">
      <w:pPr>
        <w:autoSpaceDE w:val="0"/>
        <w:autoSpaceDN w:val="0"/>
        <w:adjustRightInd w:val="0"/>
        <w:spacing w:line="288" w:lineRule="auto"/>
        <w:jc w:val="both"/>
        <w:rPr>
          <w:rFonts w:cstheme="minorHAnsi"/>
          <w:color w:val="000000"/>
          <w:sz w:val="20"/>
          <w:szCs w:val="20"/>
          <w:lang w:val="ka-GE"/>
        </w:rPr>
      </w:pPr>
      <w:r w:rsidRPr="00835480">
        <w:rPr>
          <w:rFonts w:cstheme="minorHAnsi"/>
          <w:color w:val="000000"/>
          <w:sz w:val="20"/>
          <w:szCs w:val="20"/>
          <w:lang w:val="ka-GE"/>
        </w:rPr>
        <w:t xml:space="preserve">მილსადენის გაფართოებისათვის კორიდორის გარკვეულ მონაკვეთებზე საჭირო გახდა არსებული ტრანშეიდან დაცილება, მასთან მისვლადობის შეზღუდვის და არსებული ინფრასტრუქტურის გამო, ზოგ მონაკვეთებში გზის გვერდულები სრულად ათვისებულია და არსებულ ტრანშეაში ახალი მილების გაყვანა პრაქტიკულად შეუძლებელია. ასევე მნიშვნელოვანია, რომ მილსადენის გაყვანის შემდგომ მოხდა მიწის ნაკვეთების საკუთრებაში რეგისტრაცია, შესაბამისად გაფართოების პროექტის განხორციელება ასეთ უბნებზე არსებული მილსადენის კორიდორში დღეისათვის შეუძლებელია. პროექტირებისას, მილსადენის  მონაკვეთების მიხედვით შერჩეულ იქნა სხვადასხვა მიდგომა, კერძოდ მილსადენები გაყვანილ უნდა იქნას გზის საფარის ქვეშ, მისი გაჭრით და შემდგომი აღდგენით. </w:t>
      </w:r>
    </w:p>
    <w:p w14:paraId="417662C2" w14:textId="6D9484B3" w:rsidR="00835480" w:rsidRDefault="00835480" w:rsidP="00835480">
      <w:pPr>
        <w:autoSpaceDE w:val="0"/>
        <w:autoSpaceDN w:val="0"/>
        <w:adjustRightInd w:val="0"/>
        <w:spacing w:line="288" w:lineRule="auto"/>
        <w:jc w:val="both"/>
        <w:rPr>
          <w:rFonts w:cstheme="minorHAnsi"/>
          <w:color w:val="000000"/>
          <w:sz w:val="20"/>
          <w:szCs w:val="20"/>
          <w:lang w:val="ka-GE"/>
        </w:rPr>
      </w:pPr>
      <w:r w:rsidRPr="00835480">
        <w:rPr>
          <w:rFonts w:cstheme="minorHAnsi"/>
          <w:color w:val="000000"/>
          <w:sz w:val="20"/>
          <w:szCs w:val="20"/>
          <w:lang w:val="ka-GE"/>
        </w:rPr>
        <w:lastRenderedPageBreak/>
        <w:t>რაზმაძის ქუჩაზე</w:t>
      </w:r>
      <w:r w:rsidR="00F2042A">
        <w:rPr>
          <w:rFonts w:cstheme="minorHAnsi"/>
          <w:color w:val="000000"/>
          <w:sz w:val="20"/>
          <w:szCs w:val="20"/>
          <w:lang w:val="ka-GE"/>
        </w:rPr>
        <w:t xml:space="preserve"> (ყოფილი სოფელ ლიკანის ტერიტორიაზე) გზის ს</w:t>
      </w:r>
      <w:r w:rsidRPr="00835480">
        <w:rPr>
          <w:rFonts w:cstheme="minorHAnsi"/>
          <w:color w:val="000000"/>
          <w:sz w:val="20"/>
          <w:szCs w:val="20"/>
          <w:lang w:val="ka-GE"/>
        </w:rPr>
        <w:t>აფარი ძალიან ვიწროა, შესაბამისად ტრანშეის გაყვანის შემდეგ დაგეგმილია გზის საფარის ასფალტის ზედა ფენით დაფარვა სავალი გზის მთელ სიგანეზე.</w:t>
      </w:r>
    </w:p>
    <w:p w14:paraId="4593BC14" w14:textId="77777777" w:rsidR="00F2042A" w:rsidRPr="00835480" w:rsidRDefault="00F2042A" w:rsidP="00835480">
      <w:pPr>
        <w:autoSpaceDE w:val="0"/>
        <w:autoSpaceDN w:val="0"/>
        <w:adjustRightInd w:val="0"/>
        <w:spacing w:line="288" w:lineRule="auto"/>
        <w:jc w:val="both"/>
        <w:rPr>
          <w:rFonts w:cstheme="minorHAnsi"/>
          <w:color w:val="000000"/>
          <w:sz w:val="20"/>
          <w:szCs w:val="20"/>
          <w:lang w:val="ka-GE"/>
        </w:rPr>
      </w:pPr>
    </w:p>
    <w:p w14:paraId="75B78AA9" w14:textId="0ADE0BFB" w:rsidR="00835480" w:rsidRDefault="00835480" w:rsidP="00835480">
      <w:pPr>
        <w:autoSpaceDE w:val="0"/>
        <w:autoSpaceDN w:val="0"/>
        <w:adjustRightInd w:val="0"/>
        <w:spacing w:line="288" w:lineRule="auto"/>
        <w:jc w:val="both"/>
        <w:rPr>
          <w:rFonts w:cstheme="minorHAnsi"/>
          <w:color w:val="000000"/>
          <w:sz w:val="20"/>
          <w:szCs w:val="20"/>
          <w:lang w:val="ka-GE"/>
        </w:rPr>
      </w:pPr>
      <w:r w:rsidRPr="00835480">
        <w:rPr>
          <w:rFonts w:cstheme="minorHAnsi"/>
          <w:color w:val="000000"/>
          <w:sz w:val="20"/>
          <w:szCs w:val="20"/>
          <w:lang w:val="ka-GE"/>
        </w:rPr>
        <w:t xml:space="preserve">ბორჯომი ახალციხის საავტომობილო გზის შემთხვევაში, მილსადენის გაყვანა ტროტუარზე შეუძლებელი გახდა, რადგან ამ უბანზე გაყვანილია ოპტიკურ ბოჭკოვანი ხაზი, რომლის დაზიანების გარეშე მილსადენის გატარება შეუძლებელია, შესაბამისად მიღებულ იქნა გადაწყვეტილება, რომ ტრანშეა გაყვანილ იქნას გზის სავალ ნაწილზე, მისი შემომსაზღვრელი ტროტუარის ახლოს (დაცილება ტროტუარის ფილებიდან მინიმუმ 20-30 სანტიმეტრი) და შემდგომ გზის საფარის აღდგენა არსებული გზის სტანდარტების გათვალისწინებით. შესაბამისად მოხდება ტრანშეის გაჭრა და შემდგომ ასფალტბეტონით შევსება. </w:t>
      </w:r>
    </w:p>
    <w:p w14:paraId="1F66DC35" w14:textId="77777777" w:rsidR="00F2042A" w:rsidRPr="00835480" w:rsidRDefault="00F2042A" w:rsidP="00835480">
      <w:pPr>
        <w:autoSpaceDE w:val="0"/>
        <w:autoSpaceDN w:val="0"/>
        <w:adjustRightInd w:val="0"/>
        <w:spacing w:line="288" w:lineRule="auto"/>
        <w:jc w:val="both"/>
        <w:rPr>
          <w:rFonts w:cstheme="minorHAnsi"/>
          <w:color w:val="000000"/>
          <w:sz w:val="20"/>
          <w:szCs w:val="20"/>
          <w:lang w:val="ka-GE"/>
        </w:rPr>
      </w:pPr>
    </w:p>
    <w:p w14:paraId="1D4F5B99" w14:textId="40A1CB6A" w:rsidR="00835480" w:rsidRDefault="00835480" w:rsidP="00835480">
      <w:pPr>
        <w:autoSpaceDE w:val="0"/>
        <w:autoSpaceDN w:val="0"/>
        <w:adjustRightInd w:val="0"/>
        <w:spacing w:line="288" w:lineRule="auto"/>
        <w:jc w:val="both"/>
        <w:rPr>
          <w:rFonts w:cstheme="minorHAnsi"/>
          <w:color w:val="000000"/>
          <w:sz w:val="20"/>
          <w:szCs w:val="20"/>
          <w:lang w:val="ka-GE"/>
        </w:rPr>
      </w:pPr>
      <w:r w:rsidRPr="00835480">
        <w:rPr>
          <w:rFonts w:cstheme="minorHAnsi"/>
          <w:color w:val="000000"/>
          <w:sz w:val="20"/>
          <w:szCs w:val="20"/>
          <w:lang w:val="ka-GE"/>
        </w:rPr>
        <w:t>ხაშური ახალციხის გზის გადაკვეთა მოხ</w:t>
      </w:r>
      <w:r w:rsidR="00F2042A">
        <w:rPr>
          <w:rFonts w:cstheme="minorHAnsi"/>
          <w:color w:val="000000"/>
          <w:sz w:val="20"/>
          <w:szCs w:val="20"/>
          <w:lang w:val="ka-GE"/>
        </w:rPr>
        <w:t>დ</w:t>
      </w:r>
      <w:r w:rsidRPr="00835480">
        <w:rPr>
          <w:rFonts w:cstheme="minorHAnsi"/>
          <w:color w:val="000000"/>
          <w:sz w:val="20"/>
          <w:szCs w:val="20"/>
          <w:lang w:val="ka-GE"/>
        </w:rPr>
        <w:t xml:space="preserve">ება მიმართული, ჰორიზონტალური ბურღვის გამოყენებით შესაბამისად გზის საფარის დაზიანებას ადგილი არ ექნება. </w:t>
      </w:r>
    </w:p>
    <w:p w14:paraId="5CE17374" w14:textId="77777777" w:rsidR="00F2042A" w:rsidRPr="00835480" w:rsidRDefault="00F2042A" w:rsidP="00835480">
      <w:pPr>
        <w:autoSpaceDE w:val="0"/>
        <w:autoSpaceDN w:val="0"/>
        <w:adjustRightInd w:val="0"/>
        <w:spacing w:line="288" w:lineRule="auto"/>
        <w:jc w:val="both"/>
        <w:rPr>
          <w:rFonts w:cstheme="minorHAnsi"/>
          <w:color w:val="000000"/>
          <w:sz w:val="20"/>
          <w:szCs w:val="20"/>
          <w:lang w:val="ka-GE"/>
        </w:rPr>
      </w:pPr>
    </w:p>
    <w:p w14:paraId="0879CD22" w14:textId="77777777" w:rsidR="00835480" w:rsidRDefault="00835480" w:rsidP="00835480">
      <w:pPr>
        <w:autoSpaceDE w:val="0"/>
        <w:autoSpaceDN w:val="0"/>
        <w:adjustRightInd w:val="0"/>
        <w:spacing w:line="288" w:lineRule="auto"/>
        <w:jc w:val="both"/>
        <w:rPr>
          <w:rFonts w:cstheme="minorHAnsi"/>
          <w:color w:val="000000"/>
          <w:sz w:val="20"/>
          <w:szCs w:val="20"/>
          <w:lang w:val="ka-GE"/>
        </w:rPr>
      </w:pPr>
      <w:r w:rsidRPr="00835480">
        <w:rPr>
          <w:rFonts w:cstheme="minorHAnsi"/>
          <w:color w:val="000000"/>
          <w:sz w:val="20"/>
          <w:szCs w:val="20"/>
          <w:lang w:val="ka-GE"/>
        </w:rPr>
        <w:t xml:space="preserve">მილსადენის გაფართოების პროექტში გათვალისწინებულია ყველა რეგისტრირებული კერძო ნაკვეთი და პროექტით გათვალისწინებული კორიდორი მთლიანად გვერდს უვლის რეგისტრირებულ და სხვა კერძო მფლობელობაში მყოფ ნაკვეთებს. </w:t>
      </w:r>
    </w:p>
    <w:p w14:paraId="216C3FBB" w14:textId="77777777" w:rsidR="00F2042A" w:rsidRPr="00835480" w:rsidRDefault="00F2042A" w:rsidP="00835480">
      <w:pPr>
        <w:autoSpaceDE w:val="0"/>
        <w:autoSpaceDN w:val="0"/>
        <w:adjustRightInd w:val="0"/>
        <w:spacing w:line="288" w:lineRule="auto"/>
        <w:jc w:val="both"/>
        <w:rPr>
          <w:rFonts w:cstheme="minorHAnsi"/>
          <w:color w:val="000000"/>
          <w:sz w:val="20"/>
          <w:szCs w:val="20"/>
          <w:lang w:val="ka-GE"/>
        </w:rPr>
      </w:pPr>
    </w:p>
    <w:p w14:paraId="43BF4EF1" w14:textId="77777777" w:rsidR="00835480" w:rsidRPr="00835480" w:rsidRDefault="00835480" w:rsidP="00835480">
      <w:pPr>
        <w:autoSpaceDE w:val="0"/>
        <w:autoSpaceDN w:val="0"/>
        <w:adjustRightInd w:val="0"/>
        <w:spacing w:line="288" w:lineRule="auto"/>
        <w:jc w:val="both"/>
        <w:rPr>
          <w:rFonts w:cstheme="minorHAnsi"/>
          <w:color w:val="000000"/>
          <w:sz w:val="20"/>
          <w:szCs w:val="20"/>
          <w:lang w:val="ka-GE"/>
        </w:rPr>
      </w:pPr>
      <w:r w:rsidRPr="00835480">
        <w:rPr>
          <w:rFonts w:cstheme="minorHAnsi"/>
          <w:color w:val="000000"/>
          <w:sz w:val="20"/>
          <w:szCs w:val="20"/>
          <w:lang w:val="ka-GE"/>
        </w:rPr>
        <w:t xml:space="preserve">‘ბორჯომი -ლიკანი ინტერნეიშენალი’-ს ტერიტორიაზე, კი მილსადენი მთლიანად განთავსებული იქნება არსებული მილსადენის არსებულ კორიდორში. </w:t>
      </w:r>
    </w:p>
    <w:p w14:paraId="32A102FC" w14:textId="77777777" w:rsidR="00F2042A" w:rsidRDefault="00F2042A" w:rsidP="00835480">
      <w:pPr>
        <w:autoSpaceDE w:val="0"/>
        <w:autoSpaceDN w:val="0"/>
        <w:adjustRightInd w:val="0"/>
        <w:spacing w:line="288" w:lineRule="auto"/>
        <w:jc w:val="both"/>
        <w:rPr>
          <w:rFonts w:cstheme="minorHAnsi"/>
          <w:color w:val="000000"/>
          <w:sz w:val="20"/>
          <w:szCs w:val="20"/>
          <w:lang w:val="ka-GE"/>
        </w:rPr>
      </w:pPr>
    </w:p>
    <w:p w14:paraId="78E6E32D" w14:textId="77777777" w:rsidR="00F2042A" w:rsidRPr="00F2042A" w:rsidRDefault="00F2042A" w:rsidP="00F2042A">
      <w:pPr>
        <w:autoSpaceDE w:val="0"/>
        <w:autoSpaceDN w:val="0"/>
        <w:adjustRightInd w:val="0"/>
        <w:spacing w:line="288" w:lineRule="auto"/>
        <w:jc w:val="both"/>
        <w:rPr>
          <w:rFonts w:cstheme="minorHAnsi"/>
          <w:color w:val="000000"/>
          <w:sz w:val="20"/>
          <w:szCs w:val="20"/>
          <w:lang w:val="ka-GE"/>
        </w:rPr>
      </w:pPr>
      <w:r w:rsidRPr="00F2042A">
        <w:rPr>
          <w:rFonts w:cstheme="minorHAnsi"/>
          <w:color w:val="000000"/>
          <w:sz w:val="20"/>
          <w:szCs w:val="20"/>
          <w:lang w:val="ka-GE"/>
        </w:rPr>
        <w:t>პროექტით გათვალისწინებული ახალი მილსადენების კორიდორი დაყოფილია 3 ნაწილად:</w:t>
      </w:r>
    </w:p>
    <w:p w14:paraId="4CA62690" w14:textId="77777777" w:rsidR="00F2042A" w:rsidRPr="00F2042A" w:rsidRDefault="00F2042A" w:rsidP="00F2042A">
      <w:pPr>
        <w:pStyle w:val="ListParagraph"/>
        <w:numPr>
          <w:ilvl w:val="0"/>
          <w:numId w:val="24"/>
        </w:numPr>
        <w:autoSpaceDE w:val="0"/>
        <w:autoSpaceDN w:val="0"/>
        <w:adjustRightInd w:val="0"/>
        <w:spacing w:after="0" w:line="288" w:lineRule="auto"/>
        <w:contextualSpacing w:val="0"/>
        <w:jc w:val="both"/>
        <w:rPr>
          <w:rFonts w:cstheme="minorHAnsi"/>
          <w:color w:val="000000"/>
          <w:sz w:val="20"/>
          <w:szCs w:val="20"/>
          <w:lang w:val="ka-GE"/>
        </w:rPr>
      </w:pPr>
      <w:r w:rsidRPr="00F2042A">
        <w:rPr>
          <w:rFonts w:cstheme="minorHAnsi"/>
          <w:b/>
          <w:bCs/>
          <w:i/>
          <w:iCs/>
          <w:color w:val="000000"/>
          <w:sz w:val="20"/>
          <w:szCs w:val="20"/>
          <w:lang w:val="ka-GE"/>
        </w:rPr>
        <w:t xml:space="preserve">#54 ჭაბურღილიდან ბორჯომი-ახალციხის საავტომობილო გზის გადაკვეთის ჩათვლით. </w:t>
      </w:r>
      <w:r w:rsidRPr="00F2042A">
        <w:rPr>
          <w:rFonts w:cstheme="minorHAnsi"/>
          <w:color w:val="000000"/>
          <w:sz w:val="20"/>
          <w:szCs w:val="20"/>
          <w:lang w:val="ka-GE"/>
        </w:rPr>
        <w:t xml:space="preserve"> მონაკვეთის </w:t>
      </w:r>
      <w:r w:rsidRPr="00F2042A">
        <w:rPr>
          <w:rFonts w:cstheme="minorHAnsi"/>
          <w:sz w:val="20"/>
          <w:szCs w:val="20"/>
          <w:lang w:val="ka-GE"/>
        </w:rPr>
        <w:t xml:space="preserve">სიგრძეა 1957 მეტრი, რომლისგანაც პირველი 700 მეტრი განთავსებულია გრუნტის გზის გვერდულზე, 600 მეტრის შემდგომ, გადადის არსებულ მცირე ზომის მილ ხიდზე. 0.7 კმ ნიშნულიდან მილსადენი </w:t>
      </w:r>
      <w:r w:rsidRPr="00F2042A">
        <w:rPr>
          <w:rFonts w:cstheme="minorHAnsi"/>
          <w:color w:val="000000"/>
          <w:sz w:val="20"/>
          <w:szCs w:val="20"/>
          <w:lang w:val="ka-GE"/>
        </w:rPr>
        <w:t xml:space="preserve">გადის ასფალტირებული გზის ქვეშ გზის ცენტრალური ხაზიდან მარჯვენა მხარეს. აღნიშნულ კორიდორის ძირითადი სიგანე არის 0.4 მეტრი, სიღრმე - 1 მეტრი. ტრანშეაში განთავსდება 2 ერთეული მილი, რომელიც დაიფარება ქვიშის ფენით, ხოლო ფენაზე განთავსდება სპეციალური მანიშნებელი ლენტი. მონაკვეთის დასაწყისია მინერალური წყლის გამომსვლელი წერტილი #54 ჭაბურღილის ტერიტორიაზე და სრულდება საავტომობილო გზის გადაკვეთის შემდეგ დაპროექტებულ ჭაში.  ამ მონაკვეთზე გათვალისწინებულია ასფალტის საფარის სრული აღდგენა გზის მთელ სიგანეზე 5 სმ-იანი ასფალტბეტონის ფენით. </w:t>
      </w:r>
    </w:p>
    <w:p w14:paraId="1D224DD6" w14:textId="77777777" w:rsidR="00F2042A" w:rsidRPr="00F2042A" w:rsidRDefault="00F2042A" w:rsidP="00F2042A">
      <w:pPr>
        <w:pStyle w:val="ListParagraph"/>
        <w:numPr>
          <w:ilvl w:val="0"/>
          <w:numId w:val="24"/>
        </w:numPr>
        <w:autoSpaceDE w:val="0"/>
        <w:autoSpaceDN w:val="0"/>
        <w:adjustRightInd w:val="0"/>
        <w:spacing w:after="0" w:line="288" w:lineRule="auto"/>
        <w:contextualSpacing w:val="0"/>
        <w:jc w:val="both"/>
        <w:rPr>
          <w:rFonts w:cstheme="minorHAnsi"/>
          <w:b/>
          <w:bCs/>
          <w:i/>
          <w:iCs/>
          <w:color w:val="000000"/>
          <w:sz w:val="20"/>
          <w:szCs w:val="20"/>
          <w:lang w:val="ka-GE"/>
        </w:rPr>
      </w:pPr>
      <w:r w:rsidRPr="00F2042A">
        <w:rPr>
          <w:rFonts w:cstheme="minorHAnsi"/>
          <w:b/>
          <w:bCs/>
          <w:i/>
          <w:iCs/>
          <w:color w:val="000000"/>
          <w:sz w:val="20"/>
          <w:szCs w:val="20"/>
          <w:lang w:val="ka-GE"/>
        </w:rPr>
        <w:t xml:space="preserve">ბორჯომი - ახალციხის საავტომობილო მაგისტრალის კვეთიდან მის გასწვრივ მესხეთის ქუჩის #16-მდე.  </w:t>
      </w:r>
      <w:r w:rsidRPr="00F2042A">
        <w:rPr>
          <w:rFonts w:cstheme="minorHAnsi"/>
          <w:color w:val="000000"/>
          <w:sz w:val="20"/>
          <w:szCs w:val="20"/>
          <w:lang w:val="ka-GE"/>
        </w:rPr>
        <w:t>–  მონაკვეთის სიგრძე შეადგენს 1973 მეტრს, იწყება კნ 1+957 ზე მდებარე  საპროექტო ჭიდან, სადაც განლაგებულია მინერალური წყლის დამცლელი და სრულდება კნ 3+930</w:t>
      </w:r>
      <w:r w:rsidRPr="00F2042A">
        <w:rPr>
          <w:rFonts w:cstheme="minorHAnsi"/>
          <w:b/>
          <w:bCs/>
          <w:i/>
          <w:iCs/>
          <w:color w:val="000000"/>
          <w:sz w:val="20"/>
          <w:szCs w:val="20"/>
          <w:lang w:val="ka-GE"/>
        </w:rPr>
        <w:t>.</w:t>
      </w:r>
      <w:r w:rsidRPr="00F2042A">
        <w:rPr>
          <w:rFonts w:cstheme="minorHAnsi"/>
          <w:color w:val="000000"/>
          <w:sz w:val="20"/>
          <w:szCs w:val="20"/>
          <w:lang w:val="ka-GE"/>
        </w:rPr>
        <w:t xml:space="preserve"> ნიშნულზე კნ 2+730 გათვალისწინებულია ვანტუზის ჭის მოწყობა ტროტუარის გაფართოებულ ნაწილზე. მილსადენი მთლიანად განლაგებულია გზის სავალი ნაწილის კიდეზე, ტროტუარიდან 0.2 მეტრის დაცილებით. ტრანშეის გაყვანა გათვალისწინებულია ვიწყო ჩამჩიანი ექსკავატორით, ასფალტის ჭრით. ვანტუზის ჭის მოსაწყობად მილსადენი გადადის ტროტუარის გაფართოებულ ნაწილზე. მილების ტროტუარზე შესვლისა და გამოსვლისათვის მოხდება ტროტუარის 20 მეტრის დემონტაჟი და ხელახალი მონტაჟი. მილსადენი მიუყვება მესხეთის ქუჩას, და #16-ის (სასტუმრო ლიკანი სპა) შუა ნაწილამდე სადაც სრულდება ნიშნულზე კნ 3+930-ზე განლაგებულ ჭაში.  </w:t>
      </w:r>
    </w:p>
    <w:p w14:paraId="4810D752" w14:textId="77777777" w:rsidR="00F2042A" w:rsidRPr="00F2042A" w:rsidRDefault="00F2042A" w:rsidP="00F2042A">
      <w:pPr>
        <w:pStyle w:val="ListParagraph"/>
        <w:autoSpaceDE w:val="0"/>
        <w:autoSpaceDN w:val="0"/>
        <w:adjustRightInd w:val="0"/>
        <w:spacing w:after="0" w:line="288" w:lineRule="auto"/>
        <w:contextualSpacing w:val="0"/>
        <w:jc w:val="both"/>
        <w:rPr>
          <w:rFonts w:cstheme="minorHAnsi"/>
          <w:color w:val="000000"/>
          <w:sz w:val="20"/>
          <w:szCs w:val="20"/>
          <w:lang w:val="ka-GE"/>
        </w:rPr>
      </w:pPr>
      <w:r w:rsidRPr="00F2042A">
        <w:rPr>
          <w:rFonts w:cstheme="minorHAnsi"/>
          <w:color w:val="000000"/>
          <w:sz w:val="20"/>
          <w:szCs w:val="20"/>
          <w:lang w:val="ka-GE"/>
        </w:rPr>
        <w:t xml:space="preserve">მონაკვეთზე გათვალისწინებულია ტრანშეის შევსება კომპაქტირებით და შემდგომ ასფალტბეტონის ფენის აღდგენით ტრანშეის გასწვრივ. </w:t>
      </w:r>
    </w:p>
    <w:p w14:paraId="492130B1" w14:textId="77777777" w:rsidR="00F2042A" w:rsidRPr="00F2042A" w:rsidRDefault="00F2042A" w:rsidP="00F2042A">
      <w:pPr>
        <w:pStyle w:val="ListParagraph"/>
        <w:numPr>
          <w:ilvl w:val="0"/>
          <w:numId w:val="24"/>
        </w:numPr>
        <w:autoSpaceDE w:val="0"/>
        <w:autoSpaceDN w:val="0"/>
        <w:adjustRightInd w:val="0"/>
        <w:spacing w:after="0" w:line="288" w:lineRule="auto"/>
        <w:contextualSpacing w:val="0"/>
        <w:jc w:val="both"/>
        <w:rPr>
          <w:rFonts w:cstheme="minorHAnsi"/>
          <w:color w:val="000000"/>
          <w:sz w:val="20"/>
          <w:szCs w:val="20"/>
          <w:lang w:val="ka-GE"/>
        </w:rPr>
      </w:pPr>
      <w:r w:rsidRPr="00F2042A">
        <w:rPr>
          <w:rFonts w:cstheme="minorHAnsi"/>
          <w:b/>
          <w:bCs/>
          <w:i/>
          <w:iCs/>
          <w:color w:val="000000"/>
          <w:sz w:val="20"/>
          <w:szCs w:val="20"/>
          <w:lang w:val="ka-GE"/>
        </w:rPr>
        <w:t xml:space="preserve">მონაკვეთი მესხეთის #16-დან #59 სატუმბ სადგურამდე. </w:t>
      </w:r>
      <w:r w:rsidRPr="00F2042A">
        <w:rPr>
          <w:rFonts w:cstheme="minorHAnsi"/>
          <w:color w:val="000000"/>
          <w:sz w:val="20"/>
          <w:szCs w:val="20"/>
          <w:lang w:val="ka-GE"/>
        </w:rPr>
        <w:t xml:space="preserve"> მონაკვეთის სიგრძე არის 174 მეტრი და მოიცავს კნ 3+930-დან კნ 4+104-მდე. მონაკვეთი იწყება გზის გვერდულზე განლაგებულ ჭაში და „ბორჯომი -ლიკანი ინტერნეიშენალი“-ს ტყით დაფარულ ტერიტორიაზე მიუყვება არსებული </w:t>
      </w:r>
      <w:r w:rsidRPr="00F2042A">
        <w:rPr>
          <w:rFonts w:cstheme="minorHAnsi"/>
          <w:color w:val="000000"/>
          <w:sz w:val="20"/>
          <w:szCs w:val="20"/>
          <w:lang w:val="ka-GE"/>
        </w:rPr>
        <w:lastRenderedPageBreak/>
        <w:t xml:space="preserve">მილსადენის კორიდორს. #59 სატუმბ სადგურში მილსადენი სრულდება მინერალური წყლის გადამრთველ ფარზე. </w:t>
      </w:r>
    </w:p>
    <w:p w14:paraId="1955D038" w14:textId="77777777" w:rsidR="00F2042A" w:rsidRPr="00F2042A" w:rsidRDefault="00F2042A" w:rsidP="00F2042A">
      <w:pPr>
        <w:pStyle w:val="ListParagraph"/>
        <w:autoSpaceDE w:val="0"/>
        <w:autoSpaceDN w:val="0"/>
        <w:adjustRightInd w:val="0"/>
        <w:spacing w:after="0" w:line="288" w:lineRule="auto"/>
        <w:contextualSpacing w:val="0"/>
        <w:jc w:val="both"/>
        <w:rPr>
          <w:rFonts w:cstheme="minorHAnsi"/>
          <w:color w:val="000000"/>
          <w:sz w:val="20"/>
          <w:szCs w:val="20"/>
          <w:lang w:val="ka-GE"/>
        </w:rPr>
      </w:pPr>
    </w:p>
    <w:p w14:paraId="0201F709" w14:textId="50FDB9D6" w:rsidR="00F2042A" w:rsidRPr="00F2042A" w:rsidRDefault="00F2042A" w:rsidP="006C1DCF">
      <w:pPr>
        <w:pStyle w:val="ListParagraph"/>
        <w:autoSpaceDE w:val="0"/>
        <w:autoSpaceDN w:val="0"/>
        <w:adjustRightInd w:val="0"/>
        <w:spacing w:after="0" w:line="288" w:lineRule="auto"/>
        <w:ind w:left="0"/>
        <w:contextualSpacing w:val="0"/>
        <w:jc w:val="both"/>
        <w:rPr>
          <w:rFonts w:cstheme="minorHAnsi"/>
          <w:color w:val="000000"/>
          <w:sz w:val="20"/>
          <w:szCs w:val="20"/>
          <w:lang w:val="ka-GE"/>
        </w:rPr>
      </w:pPr>
      <w:r w:rsidRPr="00F2042A">
        <w:rPr>
          <w:rFonts w:cstheme="minorHAnsi"/>
          <w:color w:val="000000"/>
          <w:sz w:val="20"/>
          <w:szCs w:val="20"/>
          <w:lang w:val="ka-GE"/>
        </w:rPr>
        <w:t>მილსადენების სისტემის სამუშაო წნევა შეადგენს 12 ატმოსფეროს, ხოლო გამოყენებული იქნება 20 ატმოსფეროზე გათვლილი მილები. კერძოდ, საპროექტოდ არჩეული იქნა გერმანული ბრენდის, "Egeplast"-ის მილსადენები, SDR9 - PN20 - EN12201, SLM® 3.0 - TW PE100-RC 75.</w:t>
      </w:r>
      <w:r w:rsidR="0025241B">
        <w:rPr>
          <w:rFonts w:cstheme="minorHAnsi"/>
          <w:color w:val="000000"/>
          <w:sz w:val="20"/>
          <w:szCs w:val="20"/>
          <w:lang w:val="ka-GE"/>
        </w:rPr>
        <w:t xml:space="preserve"> მილები მოწოდებული იქნება დამკვეთის მიერ, 250 ან 500 მეტრიანი ხვიებით, თავისი გადაბმებითა და ფიტინგებით. მილები დასაწყობდება ბორჯომში, ჭაბურღილის მიმდებარე ტერიტორიაზე, საიდანაც გატანილი უნდა იქნას კონტრაქტორის მიერ. </w:t>
      </w:r>
    </w:p>
    <w:p w14:paraId="7649664F" w14:textId="77777777" w:rsidR="00F2042A" w:rsidRDefault="00F2042A" w:rsidP="00835480">
      <w:pPr>
        <w:autoSpaceDE w:val="0"/>
        <w:autoSpaceDN w:val="0"/>
        <w:adjustRightInd w:val="0"/>
        <w:spacing w:line="288" w:lineRule="auto"/>
        <w:jc w:val="both"/>
        <w:rPr>
          <w:rFonts w:cstheme="minorHAnsi"/>
          <w:color w:val="000000"/>
          <w:sz w:val="20"/>
          <w:szCs w:val="20"/>
          <w:lang w:val="ka-GE"/>
        </w:rPr>
      </w:pPr>
    </w:p>
    <w:p w14:paraId="62FCE1ED" w14:textId="77777777" w:rsidR="00835480" w:rsidRDefault="00835480" w:rsidP="00835480">
      <w:pPr>
        <w:autoSpaceDE w:val="0"/>
        <w:autoSpaceDN w:val="0"/>
        <w:adjustRightInd w:val="0"/>
        <w:spacing w:line="288" w:lineRule="auto"/>
        <w:jc w:val="both"/>
        <w:rPr>
          <w:rFonts w:cstheme="minorHAnsi"/>
          <w:lang w:val="ka-GE"/>
        </w:rPr>
      </w:pPr>
    </w:p>
    <w:p w14:paraId="62DD4E73" w14:textId="6B51AE0B" w:rsidR="00731056" w:rsidRPr="00AC7C29" w:rsidRDefault="00731056" w:rsidP="00731056">
      <w:pPr>
        <w:spacing w:line="288" w:lineRule="auto"/>
        <w:ind w:left="360"/>
        <w:rPr>
          <w:rFonts w:cstheme="minorHAnsi"/>
          <w:b/>
          <w:bCs/>
          <w:i/>
          <w:iCs/>
          <w:color w:val="0033CC"/>
          <w:sz w:val="24"/>
          <w:szCs w:val="24"/>
          <w:lang w:val="ka-GE"/>
        </w:rPr>
      </w:pPr>
      <w:r>
        <w:rPr>
          <w:rFonts w:cstheme="minorHAnsi"/>
          <w:b/>
          <w:bCs/>
          <w:i/>
          <w:iCs/>
          <w:color w:val="0033CC"/>
          <w:sz w:val="24"/>
          <w:szCs w:val="24"/>
          <w:lang w:val="ka-GE"/>
        </w:rPr>
        <w:t>შესასრულებელი სამუშაოს აღწერა</w:t>
      </w:r>
    </w:p>
    <w:p w14:paraId="7CA862A5" w14:textId="77777777" w:rsidR="00731056" w:rsidRDefault="00731056" w:rsidP="00731056">
      <w:pPr>
        <w:spacing w:line="288" w:lineRule="auto"/>
        <w:ind w:firstLine="851"/>
        <w:jc w:val="both"/>
        <w:rPr>
          <w:rFonts w:cstheme="minorHAnsi"/>
          <w:sz w:val="20"/>
          <w:szCs w:val="20"/>
          <w:lang w:val="ka-GE"/>
        </w:rPr>
      </w:pPr>
    </w:p>
    <w:p w14:paraId="6A23F769" w14:textId="6EA300ED" w:rsidR="00737A4B" w:rsidRDefault="00DA0C19" w:rsidP="00737A4B">
      <w:pPr>
        <w:spacing w:line="288" w:lineRule="auto"/>
        <w:ind w:left="360"/>
        <w:rPr>
          <w:rFonts w:cstheme="minorHAnsi"/>
          <w:b/>
          <w:bCs/>
          <w:i/>
          <w:iCs/>
          <w:color w:val="0033CC"/>
          <w:sz w:val="20"/>
          <w:szCs w:val="20"/>
          <w:lang w:val="ka-GE"/>
        </w:rPr>
      </w:pPr>
      <w:r>
        <w:rPr>
          <w:rFonts w:cstheme="minorHAnsi"/>
          <w:b/>
          <w:bCs/>
          <w:i/>
          <w:iCs/>
          <w:color w:val="0033CC"/>
          <w:sz w:val="20"/>
          <w:szCs w:val="20"/>
          <w:lang w:val="ka-GE"/>
        </w:rPr>
        <w:t>მ</w:t>
      </w:r>
      <w:r w:rsidR="0025241B">
        <w:rPr>
          <w:rFonts w:cstheme="minorHAnsi"/>
          <w:b/>
          <w:bCs/>
          <w:i/>
          <w:iCs/>
          <w:color w:val="0033CC"/>
          <w:sz w:val="20"/>
          <w:szCs w:val="20"/>
          <w:lang w:val="ka-GE"/>
        </w:rPr>
        <w:t xml:space="preserve">ონაკვეთი 1- </w:t>
      </w:r>
      <w:r w:rsidR="006C1DCF" w:rsidRPr="006C1DCF">
        <w:rPr>
          <w:rFonts w:cstheme="minorHAnsi"/>
          <w:b/>
          <w:bCs/>
          <w:i/>
          <w:iCs/>
          <w:color w:val="0033CC"/>
          <w:sz w:val="20"/>
          <w:szCs w:val="20"/>
          <w:lang w:val="ka-GE"/>
        </w:rPr>
        <w:t xml:space="preserve">#54 ჭაბურღილიდან ბორჯომი-ახალციხის საავტომობილო გზის გადაკვეთის ჩათვლით.  </w:t>
      </w:r>
    </w:p>
    <w:p w14:paraId="58FF98F4" w14:textId="77777777" w:rsidR="006C1DCF" w:rsidRPr="00737A4B" w:rsidRDefault="006C1DCF" w:rsidP="00737A4B">
      <w:pPr>
        <w:spacing w:line="288" w:lineRule="auto"/>
        <w:ind w:left="360"/>
        <w:rPr>
          <w:rFonts w:cstheme="minorHAnsi"/>
          <w:b/>
          <w:bCs/>
          <w:i/>
          <w:iCs/>
          <w:color w:val="0033CC"/>
          <w:sz w:val="20"/>
          <w:szCs w:val="20"/>
          <w:lang w:val="ka-GE"/>
        </w:rPr>
      </w:pPr>
    </w:p>
    <w:p w14:paraId="523D920D" w14:textId="6F724F57" w:rsidR="0025241B" w:rsidRDefault="006C1DCF" w:rsidP="006C1DCF">
      <w:pPr>
        <w:spacing w:line="288" w:lineRule="auto"/>
        <w:jc w:val="both"/>
        <w:rPr>
          <w:rFonts w:cstheme="minorHAnsi"/>
          <w:sz w:val="20"/>
          <w:szCs w:val="20"/>
          <w:lang w:val="ka-GE"/>
        </w:rPr>
      </w:pPr>
      <w:r>
        <w:rPr>
          <w:rFonts w:cstheme="minorHAnsi"/>
          <w:sz w:val="20"/>
          <w:szCs w:val="20"/>
          <w:lang w:val="ka-GE"/>
        </w:rPr>
        <w:t xml:space="preserve">როგორც ზემოთ არის აღნიშნული, მილსადენის აღნიშნული მონაკვეთის სიგრძე შეადგენს </w:t>
      </w:r>
      <w:r w:rsidRPr="006C1DCF">
        <w:rPr>
          <w:rFonts w:cstheme="minorHAnsi"/>
          <w:sz w:val="20"/>
          <w:szCs w:val="20"/>
          <w:lang w:val="ka-GE"/>
        </w:rPr>
        <w:t>1957</w:t>
      </w:r>
      <w:r>
        <w:rPr>
          <w:rFonts w:cstheme="minorHAnsi"/>
          <w:sz w:val="20"/>
          <w:szCs w:val="20"/>
          <w:lang w:val="ka-GE"/>
        </w:rPr>
        <w:t xml:space="preserve"> მეტრს</w:t>
      </w:r>
      <w:r w:rsidR="0025241B">
        <w:rPr>
          <w:rFonts w:cstheme="minorHAnsi"/>
          <w:sz w:val="20"/>
          <w:szCs w:val="20"/>
          <w:lang w:val="ka-GE"/>
        </w:rPr>
        <w:t xml:space="preserve">. კორიდორი მთლიანად გადის ყოფილის სოფელ ლიკანის ტერიტორიაზე, დღეისათვის ქ. ბორჯომის რაზმაძის ქუჩაზე. მილსადენის საწყისი 700 მეტრიანი მონაკვეთის გაყვანა გათვალისწინებულია საავტომობილო გზის გვერდულზე, გრუნტში. </w:t>
      </w:r>
      <w:r w:rsidR="00B17545">
        <w:rPr>
          <w:rFonts w:cstheme="minorHAnsi"/>
          <w:sz w:val="20"/>
          <w:szCs w:val="20"/>
          <w:lang w:val="ka-GE"/>
        </w:rPr>
        <w:t xml:space="preserve">ტრანშეის სიღრმე გათვალისწინებულია 1 მეტრით, ჭრილში მილსადენის ქვეშ ეწყობა 10 სმ სისქის ქვიშის სადები, ხოლო მილსადენების თავზე 20 სმ ქვიშის ბალიში, რომლის ზემოდანაც განთავსდება მილსადენების მოსანიშნი სპეციალური ლენტი. ტრანშის ექსკავაცია შესაძლებელია ექსკავატორით, </w:t>
      </w:r>
      <w:r w:rsidR="0025241B">
        <w:rPr>
          <w:rFonts w:cstheme="minorHAnsi"/>
          <w:sz w:val="20"/>
          <w:szCs w:val="20"/>
          <w:lang w:val="ka-GE"/>
        </w:rPr>
        <w:t xml:space="preserve">გრუნტის დასაწყობებით თხრილის მიმდებარედ შემდგომი შევსებისათვის. მონაკვეთის სიგანე მშენებელს საშუალებას აძლევს რომ სამუშაოები ჩატარდეს საგზაო მოძრაობის შეფერხებების გარეშე. </w:t>
      </w:r>
    </w:p>
    <w:p w14:paraId="189E3BEC" w14:textId="77777777" w:rsidR="0025241B" w:rsidRDefault="0025241B" w:rsidP="006C1DCF">
      <w:pPr>
        <w:spacing w:line="288" w:lineRule="auto"/>
        <w:jc w:val="both"/>
        <w:rPr>
          <w:rFonts w:cstheme="minorHAnsi"/>
          <w:sz w:val="20"/>
          <w:szCs w:val="20"/>
          <w:lang w:val="ka-GE"/>
        </w:rPr>
      </w:pPr>
    </w:p>
    <w:p w14:paraId="4E759088" w14:textId="42977FBF" w:rsidR="0025241B" w:rsidRDefault="0025241B" w:rsidP="006C1DCF">
      <w:pPr>
        <w:spacing w:line="288" w:lineRule="auto"/>
        <w:jc w:val="both"/>
        <w:rPr>
          <w:rFonts w:cstheme="minorHAnsi"/>
          <w:sz w:val="20"/>
          <w:szCs w:val="20"/>
          <w:lang w:val="ka-GE"/>
        </w:rPr>
      </w:pPr>
      <w:r>
        <w:rPr>
          <w:rFonts w:cstheme="minorHAnsi"/>
          <w:sz w:val="20"/>
          <w:szCs w:val="20"/>
          <w:lang w:val="ka-GE"/>
        </w:rPr>
        <w:t xml:space="preserve">მონაკვეთის დასაწყისში ხდება ხევის გადაკვეთა, სადაც გათვალისწინებულია მილსადენების გატარება ფოლადის ან პოლიმერულ გარსაც მილში, რეკომენდებულია ფოლადის გარსაცმის გამოყენება, თუმცა დამკვეთთან შეთანხმებით შესაძლებელია პოლიმერული დამცავი მილის </w:t>
      </w:r>
      <w:r w:rsidR="00B17545">
        <w:rPr>
          <w:rFonts w:cstheme="minorHAnsi"/>
          <w:sz w:val="20"/>
          <w:szCs w:val="20"/>
          <w:lang w:val="ka-GE"/>
        </w:rPr>
        <w:t xml:space="preserve">გამოყენებაც. შემდგომ ნიშნულზე 0+080 გზის მარცხენა მხარეს ჩამოდის მცირე ხევი, რომელიც კვეთს არსებულ გრუნტის გზას. ამ მონაკვეთზეც გათვალისწინებულია მილსადენების დაცვა გარსაცმი მილის საშუალებით.  </w:t>
      </w:r>
    </w:p>
    <w:p w14:paraId="3CD8E6EB" w14:textId="77777777" w:rsidR="0025241B" w:rsidRDefault="0025241B" w:rsidP="006C1DCF">
      <w:pPr>
        <w:spacing w:line="288" w:lineRule="auto"/>
        <w:jc w:val="both"/>
        <w:rPr>
          <w:rFonts w:cstheme="minorHAnsi"/>
          <w:sz w:val="20"/>
          <w:szCs w:val="20"/>
          <w:lang w:val="ka-GE"/>
        </w:rPr>
      </w:pPr>
    </w:p>
    <w:p w14:paraId="199BDFE4" w14:textId="6C8D3591" w:rsidR="00DA0C19" w:rsidRDefault="00770656" w:rsidP="00DA0C19">
      <w:pPr>
        <w:spacing w:line="288" w:lineRule="auto"/>
        <w:jc w:val="both"/>
        <w:rPr>
          <w:rFonts w:cstheme="minorHAnsi"/>
          <w:sz w:val="20"/>
          <w:szCs w:val="20"/>
          <w:lang w:val="ka-GE"/>
        </w:rPr>
      </w:pPr>
      <w:r w:rsidRPr="00770656">
        <w:rPr>
          <w:rFonts w:cstheme="minorHAnsi"/>
          <w:sz w:val="20"/>
          <w:szCs w:val="20"/>
          <w:lang w:val="ka-GE"/>
        </w:rPr>
        <w:t>0+235 - 0+250</w:t>
      </w:r>
      <w:r>
        <w:rPr>
          <w:rFonts w:cstheme="minorHAnsi"/>
          <w:sz w:val="20"/>
          <w:szCs w:val="20"/>
          <w:lang w:val="ka-GE"/>
        </w:rPr>
        <w:t xml:space="preserve"> მონაკვეთზე, გზის გვერდული წარმოდგენილია რბილი გრუნტით, მილსადენების დაცვის მიზნით ამ მონაკვეთზე გათვალისწინებულია გვერდულის მოზვინვა ბალასტით კომპაქტირებით რაც უზრუნველყოფს მილსადენის ადექვატურ დაცვას. </w:t>
      </w:r>
      <w:r w:rsidR="00DA0C19">
        <w:rPr>
          <w:rFonts w:cstheme="minorHAnsi"/>
          <w:sz w:val="20"/>
          <w:szCs w:val="20"/>
          <w:lang w:val="ka-GE"/>
        </w:rPr>
        <w:t xml:space="preserve">ნიშნულზე </w:t>
      </w:r>
      <w:r w:rsidR="00DA0C19" w:rsidRPr="00DA0C19">
        <w:rPr>
          <w:rFonts w:cstheme="minorHAnsi"/>
          <w:sz w:val="20"/>
          <w:szCs w:val="20"/>
          <w:lang w:val="ka-GE"/>
        </w:rPr>
        <w:t>0+315 - 0+330</w:t>
      </w:r>
      <w:r w:rsidR="00DA0C19">
        <w:rPr>
          <w:rFonts w:cstheme="minorHAnsi"/>
          <w:sz w:val="20"/>
          <w:szCs w:val="20"/>
          <w:lang w:val="ka-GE"/>
        </w:rPr>
        <w:t xml:space="preserve"> გათვალისწინებულია მდინარის გადაკვეთა. პროექტი ითვალისწინებს გადაკვეთას ჰორიზონტალური ბურღვის საშუალებით, თუმცა პირობები ასევე იძლევა საშუალებას რომ თხრილი გაყვანილ იქნას ზედაპირული ექსკავაციით, შემდგომი მილის გატარებით  გარსაცმ მილში. შემდგომ 0+580-მდე მილსადენი მიუყვება არსებული გზის გვერდულს, ამ მონაკვეთზე რაიმე დაბრკოლებები ან კომუნიკაციები მოსალოდნელი არ არის.  0+580-ნიშნულზე გათვალისწინებულია მდინარის გადაკვეთა ღია ტრანშეის მეთოდით. წყლის რაოდენობა ზაფხულის პერიოდში დიდი არ არის. </w:t>
      </w:r>
    </w:p>
    <w:p w14:paraId="7FF5C08E" w14:textId="77777777" w:rsidR="00DA0C19" w:rsidRDefault="00DA0C19" w:rsidP="00DA0C19">
      <w:pPr>
        <w:spacing w:line="288" w:lineRule="auto"/>
        <w:jc w:val="both"/>
        <w:rPr>
          <w:rFonts w:cstheme="minorHAnsi"/>
          <w:sz w:val="20"/>
          <w:szCs w:val="20"/>
          <w:lang w:val="ka-GE"/>
        </w:rPr>
      </w:pPr>
    </w:p>
    <w:p w14:paraId="1615A7D7" w14:textId="2B45C98F" w:rsidR="00EC39CD" w:rsidRDefault="00DA0C19" w:rsidP="00DA0C19">
      <w:pPr>
        <w:spacing w:line="288" w:lineRule="auto"/>
        <w:jc w:val="both"/>
        <w:rPr>
          <w:rFonts w:cstheme="minorHAnsi"/>
          <w:sz w:val="20"/>
          <w:szCs w:val="20"/>
          <w:lang w:val="ka-GE"/>
        </w:rPr>
      </w:pPr>
      <w:r w:rsidRPr="00DA0C19">
        <w:rPr>
          <w:rFonts w:cstheme="minorHAnsi"/>
          <w:sz w:val="20"/>
          <w:szCs w:val="20"/>
          <w:lang w:val="ka-GE"/>
        </w:rPr>
        <w:t xml:space="preserve">0.7 კმ ნიშნულიდან მილსადენი გადის ასფალტირებული გზის ქვეშ გზის ცენტრალური ხაზიდან მარჯვენა მხარეს. </w:t>
      </w:r>
      <w:r w:rsidR="00EC39CD">
        <w:rPr>
          <w:rFonts w:cstheme="minorHAnsi"/>
          <w:sz w:val="20"/>
          <w:szCs w:val="20"/>
          <w:lang w:val="ka-GE"/>
        </w:rPr>
        <w:t xml:space="preserve">მონაკვეთზე არის გარე განათების ბოძები, თუმცა სამუშაოების განხორციელების პროცესში ზემოქმედება ინფრასტრუქტურაზე არ არის მოსალოდნელი; ყველა კომუნიკაცია მიწისზედაა. 0+700 ნიშნულიდან იწყება ასევე ბუნბერივი აირის ,მილსადენი, თუმცა მილსადენი მიწისზედაა და ზემოქმედება  არ არის მოსალოდნელი. მშენებლობის პროცესში კონტრაქტორმა უნდა გაითვალისწინოს არსებული ინფრასტრუქტურის მიმართ არსებული სპეციფიური მოთხოვნები. </w:t>
      </w:r>
    </w:p>
    <w:p w14:paraId="65536A94" w14:textId="77777777" w:rsidR="00A665B4" w:rsidRDefault="00EC39CD" w:rsidP="00DA0C19">
      <w:pPr>
        <w:spacing w:line="288" w:lineRule="auto"/>
        <w:jc w:val="both"/>
        <w:rPr>
          <w:rFonts w:cstheme="minorHAnsi"/>
          <w:sz w:val="20"/>
          <w:szCs w:val="20"/>
          <w:lang w:val="ka-GE"/>
        </w:rPr>
      </w:pPr>
      <w:r>
        <w:rPr>
          <w:rFonts w:cstheme="minorHAnsi"/>
          <w:sz w:val="20"/>
          <w:szCs w:val="20"/>
          <w:lang w:val="ka-GE"/>
        </w:rPr>
        <w:lastRenderedPageBreak/>
        <w:t xml:space="preserve">0+800 ნიშნულიდან იწყება დასახლებული ზონა, შესაძლოა მიწის ქვეშ არსებობდეს რაიმე კომუნიკაციები? თუმცა ამის შესახებ ინფორმაცია არ არსებობს. ტრანშეის გაყვანა უნდა მოხდეს ფრთხილად, ხოლო იმ შემთხვევაში თუ დაზიანდა არსებული კომუნიკაციები, მათი აღდგენა დაუყოვნებლივ უნდა შესრულდეს. ნიშნულიდან 1+180, გზის შუა და მარცხენა ნაწილში გაყვანილია საკანალიზაციო შემკრები ხაზი, რომელიც აღჭურვილია საკანალიზაციო ჭებით, თუმცა ჭებს შორის მანძილი საკმაოდ დიდია. მილსადენის კორიდორი განლაგებულია გზის მარჯვენა ნაწილზე </w:t>
      </w:r>
      <w:r w:rsidR="00A665B4">
        <w:rPr>
          <w:rFonts w:cstheme="minorHAnsi"/>
          <w:sz w:val="20"/>
          <w:szCs w:val="20"/>
          <w:lang w:val="ka-GE"/>
        </w:rPr>
        <w:t xml:space="preserve">, შესაბამისად მანძილი საკანალიზაციო შემკრებამდე აღემატება 1 მეტრს. მნიშვნელოვანია აღინიშნოს, რომ საკანალიზაციო მილი უფრო მაღალ ნიშნულზე ვიდრე გზის მარჯვენა მხარეს მდებარე სახლები, შესაბამისად მიერთებები საკანალიზაციო სისტემაზე სავარაუდოდ მხოლოდ მარცხენა მხრიდანაა მოსალოდნელი. </w:t>
      </w:r>
    </w:p>
    <w:p w14:paraId="64A4C599" w14:textId="77777777" w:rsidR="00A665B4" w:rsidRDefault="00A665B4" w:rsidP="00DA0C19">
      <w:pPr>
        <w:spacing w:line="288" w:lineRule="auto"/>
        <w:jc w:val="both"/>
        <w:rPr>
          <w:rFonts w:cstheme="minorHAnsi"/>
          <w:sz w:val="20"/>
          <w:szCs w:val="20"/>
          <w:lang w:val="ka-GE"/>
        </w:rPr>
      </w:pPr>
    </w:p>
    <w:p w14:paraId="14CD5207" w14:textId="77777777" w:rsidR="00DD244B" w:rsidRDefault="00A665B4" w:rsidP="00DA0C19">
      <w:pPr>
        <w:spacing w:line="288" w:lineRule="auto"/>
        <w:jc w:val="both"/>
        <w:rPr>
          <w:rFonts w:cstheme="minorHAnsi"/>
          <w:sz w:val="20"/>
          <w:szCs w:val="20"/>
          <w:lang w:val="ka-GE"/>
        </w:rPr>
      </w:pPr>
      <w:r w:rsidRPr="00A665B4">
        <w:rPr>
          <w:rFonts w:cstheme="minorHAnsi"/>
          <w:sz w:val="20"/>
          <w:szCs w:val="20"/>
          <w:lang w:val="ka-GE"/>
        </w:rPr>
        <w:t>1+465 - 1+480</w:t>
      </w:r>
      <w:r>
        <w:rPr>
          <w:rFonts w:cstheme="minorHAnsi"/>
          <w:sz w:val="20"/>
          <w:szCs w:val="20"/>
          <w:lang w:val="ka-GE"/>
        </w:rPr>
        <w:t xml:space="preserve"> გათვალისწინებულია მილსადენების გაყვანა არსებულ ხიდზე მიმაგრებით. მილსადენების მიმაგრება მოხდება ხილის მაჯვენა მხარეს</w:t>
      </w:r>
      <w:r w:rsidRPr="00A665B4">
        <w:rPr>
          <w:rFonts w:cstheme="minorHAnsi"/>
          <w:sz w:val="20"/>
          <w:szCs w:val="20"/>
          <w:lang w:val="ka-GE"/>
        </w:rPr>
        <w:t>.</w:t>
      </w:r>
    </w:p>
    <w:p w14:paraId="124313E1" w14:textId="77777777" w:rsidR="00DD244B" w:rsidRDefault="00DD244B" w:rsidP="00DA0C19">
      <w:pPr>
        <w:spacing w:line="288" w:lineRule="auto"/>
        <w:jc w:val="both"/>
        <w:rPr>
          <w:rFonts w:cstheme="minorHAnsi"/>
          <w:sz w:val="20"/>
          <w:szCs w:val="20"/>
          <w:lang w:val="ka-GE"/>
        </w:rPr>
      </w:pPr>
    </w:p>
    <w:p w14:paraId="53E777CF" w14:textId="3D0DE28C" w:rsidR="00DD244B" w:rsidRDefault="00DD244B" w:rsidP="00DA0C19">
      <w:pPr>
        <w:spacing w:line="288" w:lineRule="auto"/>
        <w:jc w:val="both"/>
        <w:rPr>
          <w:rFonts w:cstheme="minorHAnsi"/>
          <w:sz w:val="20"/>
          <w:szCs w:val="20"/>
          <w:lang w:val="ka-GE"/>
        </w:rPr>
      </w:pPr>
      <w:r>
        <w:rPr>
          <w:rFonts w:cstheme="minorHAnsi"/>
          <w:sz w:val="20"/>
          <w:szCs w:val="20"/>
          <w:lang w:val="ka-GE"/>
        </w:rPr>
        <w:t xml:space="preserve">შემდგომი მონაკვეთი ვიწრო გზის მონაკვეთია, სადაც მილსადენის გაყვანა უნდა განხორციელდეს უმოკლეს დროში, ტრანსპორტის მოძრაობა უზრუნველყოფილი უნდა იქნას ალტერნატიული გზის გამოყენებით, თუმცა მისასვლელი გზები არსებულ სახლებამდე მაქსიმალურად უნდა იქნას უზრუნველყოფილი. ასევე მნიშვნელოვანია ნიშნულზე 1+900 არსებული გზაჯვარედინის ოპერირება შეზღუდვების გარეშე, გზაჯვარედინი საკმაოდ განიერია და შესაძლებელია ტრანშეისა და საცავი მილის გაყვანა ნაწილობრივი გადაკეტვის მეთოდით. </w:t>
      </w:r>
    </w:p>
    <w:p w14:paraId="0B115367" w14:textId="77777777" w:rsidR="00DD244B" w:rsidRDefault="00DD244B" w:rsidP="00DA0C19">
      <w:pPr>
        <w:spacing w:line="288" w:lineRule="auto"/>
        <w:jc w:val="both"/>
        <w:rPr>
          <w:rFonts w:cstheme="minorHAnsi"/>
          <w:sz w:val="20"/>
          <w:szCs w:val="20"/>
          <w:lang w:val="ka-GE"/>
        </w:rPr>
      </w:pPr>
    </w:p>
    <w:p w14:paraId="080F43A2" w14:textId="77777777" w:rsidR="00B95A79" w:rsidRDefault="00DD244B" w:rsidP="00DA0C19">
      <w:pPr>
        <w:spacing w:line="288" w:lineRule="auto"/>
        <w:jc w:val="both"/>
        <w:rPr>
          <w:rFonts w:cstheme="minorHAnsi"/>
          <w:sz w:val="20"/>
          <w:szCs w:val="20"/>
          <w:lang w:val="ka-GE"/>
        </w:rPr>
      </w:pPr>
      <w:r>
        <w:rPr>
          <w:rFonts w:cstheme="minorHAnsi"/>
          <w:sz w:val="20"/>
          <w:szCs w:val="20"/>
          <w:lang w:val="ka-GE"/>
        </w:rPr>
        <w:t xml:space="preserve">მილსადენის მონაკვეთი სრულდება ბორჯომი - ახალციხის გზის გადაკვეთით. გადაკვეთა უნდა შესრულდეს მიმართული ჰორიზონტალური ბურღვის მეთოდით. ბურღვის დანადგარი შესაძლებელია განთავსდეს რაზმაძის ქუჩის მხრიდან, სადაც არსებობს დანადგარისათვის განთავსების ადგილი, ხოლო მდინარე მტვრის მხარეს </w:t>
      </w:r>
      <w:r w:rsidR="00B95A79">
        <w:rPr>
          <w:rFonts w:cstheme="minorHAnsi"/>
          <w:sz w:val="20"/>
          <w:szCs w:val="20"/>
          <w:lang w:val="ka-GE"/>
        </w:rPr>
        <w:t>მილსადენები გამოვა არსებული ვაკისის ფერდზე. ამ წერტილში გათვალისწინებულია ანაკრები რკინაბეტონის დამცლელი ჭის მოწყობა დრენაჟით მდინარე მტკვრის მხარეს. შესაძლებელია ასევე ჭის ადგილზე მშენებლობა, რაზეც მშენებელმა უნდა მიიღოს შეთანხმება დამკვეთთან.  დამცლელი ჭის გვერდზე უნდა მოხდეს მილსადენების გაყვანა გარსაცმი მილით, თბოიზოლაციით გაყინვის თავიდან ასაცილებლად. გარსაცმი მილით მოხდება არსებული მცირე ხევის გადაკვეთა რკინაბეტონის საძირკვლებზე და მილსადენი შევა არსებული ბეტონის სტრუქტურის ქვეშ - ამ წერტილიდან იწყება მილსადენის მეორე მონაკვეთი.</w:t>
      </w:r>
    </w:p>
    <w:p w14:paraId="0C9AB839" w14:textId="77777777" w:rsidR="00B95A79" w:rsidRDefault="00B95A79" w:rsidP="00DA0C19">
      <w:pPr>
        <w:spacing w:line="288" w:lineRule="auto"/>
        <w:jc w:val="both"/>
        <w:rPr>
          <w:rFonts w:cstheme="minorHAnsi"/>
          <w:sz w:val="20"/>
          <w:szCs w:val="20"/>
          <w:lang w:val="ka-GE"/>
        </w:rPr>
      </w:pPr>
    </w:p>
    <w:p w14:paraId="1E436D50" w14:textId="6E24E9EC" w:rsidR="00C8494A" w:rsidRDefault="00B95A79" w:rsidP="00DA0C19">
      <w:pPr>
        <w:spacing w:line="288" w:lineRule="auto"/>
        <w:jc w:val="both"/>
        <w:rPr>
          <w:rFonts w:cstheme="minorHAnsi"/>
          <w:sz w:val="20"/>
          <w:szCs w:val="20"/>
          <w:lang w:val="ka-GE"/>
        </w:rPr>
      </w:pPr>
      <w:r>
        <w:rPr>
          <w:rFonts w:cstheme="minorHAnsi"/>
          <w:sz w:val="20"/>
          <w:szCs w:val="20"/>
          <w:lang w:val="ka-GE"/>
        </w:rPr>
        <w:t>როგორც ზემოთ არის აღნიშნული, რაზმაძის ქუჩის მონაკვეთზე გასათავლისწინებელია არსებული კომუნიკაციები. მონაცემებით ყველა არსებული კომუნიკაცია საკანალიზაციო სისტემის გარდა მიწისზედაა, თუმცა აუცილებლად გასათვალისწინებელია არსებული შეთანხმებების ტექნიკური პირობების დაცვა, ქსელების წარმომადგენლებისა და ადგილობრივი მოსახლეობის გარფთხილება, ახლო კომუნიკაცია მილსადენის გაყვანის პროცესში</w:t>
      </w:r>
      <w:r w:rsidR="00C8494A">
        <w:rPr>
          <w:rFonts w:cstheme="minorHAnsi"/>
          <w:sz w:val="20"/>
          <w:szCs w:val="20"/>
          <w:lang w:val="ka-GE"/>
        </w:rPr>
        <w:t>, საავტომობილო მოძრაობის მართვა, შეზღუდული მისვლადობის უბნებზე სამუშაოების ძალიან ეფექტური მართვა ადგილობრივ მოსახლეობაზე ზემოქმედების მინიმუმამდე დაყვანის მიზნით</w:t>
      </w:r>
      <w:r>
        <w:rPr>
          <w:rFonts w:cstheme="minorHAnsi"/>
          <w:sz w:val="20"/>
          <w:szCs w:val="20"/>
          <w:lang w:val="ka-GE"/>
        </w:rPr>
        <w:t xml:space="preserve"> და ა.შ. მნიშვნელოვანია ის ფაქტი, რომ მშენებლობის</w:t>
      </w:r>
      <w:r w:rsidR="00C8494A">
        <w:rPr>
          <w:rFonts w:cstheme="minorHAnsi"/>
          <w:sz w:val="20"/>
          <w:szCs w:val="20"/>
          <w:lang w:val="ka-GE"/>
        </w:rPr>
        <w:t xml:space="preserve"> დასრულებისას, მშენებელმა კომპანიამ უნდა უზრუნველყოს ტრანშეის შევსება კომპაქტირებით, ვაკისის აღდგენა და გზის ასფალტირებული მონაკვეთზე ასფალტის ფენით დაფარვა მთელი გზის სიგანეზე არსებული სტანდარტების და სპეციფიკაციების შესაბამისად. </w:t>
      </w:r>
    </w:p>
    <w:p w14:paraId="67C43F0B" w14:textId="77777777" w:rsidR="00C8494A" w:rsidRDefault="00C8494A" w:rsidP="00DA0C19">
      <w:pPr>
        <w:spacing w:line="288" w:lineRule="auto"/>
        <w:jc w:val="both"/>
        <w:rPr>
          <w:rFonts w:cstheme="minorHAnsi"/>
          <w:sz w:val="20"/>
          <w:szCs w:val="20"/>
          <w:lang w:val="ka-GE"/>
        </w:rPr>
      </w:pPr>
    </w:p>
    <w:p w14:paraId="3860D8C3" w14:textId="77777777" w:rsidR="005778EE" w:rsidRDefault="005778EE" w:rsidP="00DA0C19">
      <w:pPr>
        <w:spacing w:line="288" w:lineRule="auto"/>
        <w:jc w:val="both"/>
        <w:rPr>
          <w:rFonts w:cstheme="minorHAnsi"/>
          <w:sz w:val="20"/>
          <w:szCs w:val="20"/>
          <w:lang w:val="ka-GE"/>
        </w:rPr>
      </w:pPr>
    </w:p>
    <w:p w14:paraId="522C7DEE" w14:textId="15F7C175" w:rsidR="00C8494A" w:rsidRDefault="00C8494A" w:rsidP="00C8494A">
      <w:pPr>
        <w:spacing w:line="288" w:lineRule="auto"/>
        <w:ind w:left="360"/>
        <w:rPr>
          <w:rFonts w:cstheme="minorHAnsi"/>
          <w:b/>
          <w:bCs/>
          <w:i/>
          <w:iCs/>
          <w:color w:val="0033CC"/>
          <w:sz w:val="20"/>
          <w:szCs w:val="20"/>
          <w:lang w:val="ka-GE"/>
        </w:rPr>
      </w:pPr>
      <w:r>
        <w:rPr>
          <w:rFonts w:cstheme="minorHAnsi"/>
          <w:b/>
          <w:bCs/>
          <w:i/>
          <w:iCs/>
          <w:color w:val="0033CC"/>
          <w:sz w:val="20"/>
          <w:szCs w:val="20"/>
          <w:lang w:val="ka-GE"/>
        </w:rPr>
        <w:t xml:space="preserve">მონაკვეთი 2- </w:t>
      </w:r>
      <w:r w:rsidRPr="00C8494A">
        <w:rPr>
          <w:rFonts w:cstheme="minorHAnsi"/>
          <w:b/>
          <w:bCs/>
          <w:i/>
          <w:iCs/>
          <w:color w:val="0033CC"/>
          <w:sz w:val="20"/>
          <w:szCs w:val="20"/>
          <w:lang w:val="ka-GE"/>
        </w:rPr>
        <w:t xml:space="preserve">ბორჯომი - ახალციხის საავტომობილო მაგისტრალის კვეთიდან მის გასწვრივ მესხეთის ქუჩის #16-მდე.  </w:t>
      </w:r>
    </w:p>
    <w:p w14:paraId="751CA3CE" w14:textId="77777777" w:rsidR="00C8494A" w:rsidRDefault="00C8494A" w:rsidP="00DA0C19">
      <w:pPr>
        <w:spacing w:line="288" w:lineRule="auto"/>
        <w:jc w:val="both"/>
        <w:rPr>
          <w:rFonts w:cstheme="minorHAnsi"/>
          <w:sz w:val="20"/>
          <w:szCs w:val="20"/>
          <w:lang w:val="ka-GE"/>
        </w:rPr>
      </w:pPr>
    </w:p>
    <w:p w14:paraId="62456648" w14:textId="77777777" w:rsidR="005778EE" w:rsidRDefault="00C8494A" w:rsidP="00DA0C19">
      <w:pPr>
        <w:spacing w:line="288" w:lineRule="auto"/>
        <w:jc w:val="both"/>
        <w:rPr>
          <w:rFonts w:cstheme="minorHAnsi"/>
          <w:sz w:val="20"/>
          <w:szCs w:val="20"/>
          <w:lang w:val="ka-GE"/>
        </w:rPr>
      </w:pPr>
      <w:r>
        <w:rPr>
          <w:rFonts w:cstheme="minorHAnsi"/>
          <w:sz w:val="20"/>
          <w:szCs w:val="20"/>
          <w:lang w:val="ka-GE"/>
        </w:rPr>
        <w:t xml:space="preserve">აღნიშნული მონაკვეთი მთლიანად მიუყვება ბორჯომი ახალციხის საავტომობილო გზას და გადის გზის სავალი ნაწილის მარჯვენა კუთხეში, არსებული ფეხით მოსიარულეების ბილიკის კიდიდან (ბორდიურის </w:t>
      </w:r>
      <w:r>
        <w:rPr>
          <w:rFonts w:cstheme="minorHAnsi"/>
          <w:sz w:val="20"/>
          <w:szCs w:val="20"/>
          <w:lang w:val="ka-GE"/>
        </w:rPr>
        <w:lastRenderedPageBreak/>
        <w:t xml:space="preserve">ფილა) მინიმუმ 20 სმ-ის დაცილებით. სამუშაოები უნდა შესრულდეს საგზაო დეპარტამენტთან არსებული ტექნიკური პირობის შესაბამისად. </w:t>
      </w:r>
      <w:r w:rsidR="000429E1">
        <w:rPr>
          <w:rFonts w:cstheme="minorHAnsi"/>
          <w:sz w:val="20"/>
          <w:szCs w:val="20"/>
          <w:lang w:val="ka-GE"/>
        </w:rPr>
        <w:t xml:space="preserve">სულ მონაკვეთის </w:t>
      </w:r>
      <w:r w:rsidR="005778EE">
        <w:rPr>
          <w:rFonts w:cstheme="minorHAnsi"/>
          <w:sz w:val="20"/>
          <w:szCs w:val="20"/>
          <w:lang w:val="ka-GE"/>
        </w:rPr>
        <w:t xml:space="preserve">სიგრძე შეადგენს 1973 მეტრს. სამუშაოები უნდა შესრულდეს საგზაო დეპარტამენტთან და საპატრულო პოლიციასთან შეთანხმებით. კერძოდ სამუშაოს ხანგრძლივობა და გრაფიკი უნდა შეთანხმდეს როგორც დეპარტამენტთან ასევე მოვლა-შენახვაზე პასუხისმგებელ კომპანიასთან, რომელსაც </w:t>
      </w:r>
      <w:r w:rsidR="005778EE" w:rsidRPr="00CE3DAA">
        <w:rPr>
          <w:rFonts w:cstheme="minorHAnsi"/>
          <w:sz w:val="20"/>
          <w:szCs w:val="20"/>
          <w:lang w:val="ka-GE"/>
        </w:rPr>
        <w:t>EGIS International</w:t>
      </w:r>
      <w:r w:rsidR="005778EE">
        <w:rPr>
          <w:rFonts w:cstheme="minorHAnsi"/>
          <w:sz w:val="20"/>
          <w:szCs w:val="20"/>
          <w:lang w:val="ka-GE"/>
        </w:rPr>
        <w:t>-ი წარმოადგენს. სამუშაოების დასრულებისთანავე ინფორმაცია უნდა მიეწოდოს საგზაო დეპარტამენტს (დეტალური ინფორმაცია მოცემულია თანდართულ ტექნიკურ პირობებში.</w:t>
      </w:r>
    </w:p>
    <w:p w14:paraId="76DCD1BE" w14:textId="77777777" w:rsidR="005778EE" w:rsidRDefault="005778EE" w:rsidP="00DA0C19">
      <w:pPr>
        <w:spacing w:line="288" w:lineRule="auto"/>
        <w:jc w:val="both"/>
        <w:rPr>
          <w:rFonts w:cstheme="minorHAnsi"/>
          <w:sz w:val="20"/>
          <w:szCs w:val="20"/>
          <w:lang w:val="ka-GE"/>
        </w:rPr>
      </w:pPr>
    </w:p>
    <w:p w14:paraId="122C4AA4" w14:textId="4C42820A" w:rsidR="005778EE" w:rsidRDefault="005778EE" w:rsidP="00DA0C19">
      <w:pPr>
        <w:spacing w:line="288" w:lineRule="auto"/>
        <w:jc w:val="both"/>
        <w:rPr>
          <w:rFonts w:cstheme="minorHAnsi"/>
          <w:sz w:val="20"/>
          <w:szCs w:val="20"/>
          <w:lang w:val="ka-GE"/>
        </w:rPr>
      </w:pPr>
      <w:r>
        <w:rPr>
          <w:rFonts w:cstheme="minorHAnsi"/>
          <w:sz w:val="20"/>
          <w:szCs w:val="20"/>
          <w:lang w:val="ka-GE"/>
        </w:rPr>
        <w:t>გზის საფარის ქვეშ მილსადენების ჩაღრმავება შეადგენს 1.2 მეტრს. სირთულეს წარმოადგენს გზის არსებული საფარის სისქე, რომელიც გარკვეულ მონაკვეთებში საკმაოდ დიდია. აღნიშნულ გზაზე ჩატარებულია დიდი მოცულობის გზის სარემონტო სამუშაოები და ასფალტის საფარის სისქე საკმაოდ დიდი, რაც გათვალისწინებული უნდა იქნას ასფალტის საფარის მოხსნის სამუშაოებში</w:t>
      </w:r>
      <w:r w:rsidR="006D3AAB">
        <w:rPr>
          <w:rFonts w:cstheme="minorHAnsi"/>
          <w:sz w:val="20"/>
          <w:szCs w:val="20"/>
          <w:lang w:val="ka-GE"/>
        </w:rPr>
        <w:t xml:space="preserve"> და მოხსნილი ასფალტის ფენის განთავსების საკითხში. </w:t>
      </w:r>
      <w:r>
        <w:rPr>
          <w:rFonts w:cstheme="minorHAnsi"/>
          <w:sz w:val="20"/>
          <w:szCs w:val="20"/>
          <w:lang w:val="ka-GE"/>
        </w:rPr>
        <w:t xml:space="preserve">. </w:t>
      </w:r>
    </w:p>
    <w:p w14:paraId="2DB40DF3" w14:textId="77777777" w:rsidR="005778EE" w:rsidRDefault="005778EE" w:rsidP="00DA0C19">
      <w:pPr>
        <w:spacing w:line="288" w:lineRule="auto"/>
        <w:jc w:val="both"/>
        <w:rPr>
          <w:rFonts w:cstheme="minorHAnsi"/>
          <w:sz w:val="20"/>
          <w:szCs w:val="20"/>
          <w:lang w:val="ka-GE"/>
        </w:rPr>
      </w:pPr>
    </w:p>
    <w:p w14:paraId="6CF783A7" w14:textId="77777777" w:rsidR="006D3AAB" w:rsidRDefault="005778EE" w:rsidP="00DA0C19">
      <w:pPr>
        <w:spacing w:line="288" w:lineRule="auto"/>
        <w:jc w:val="both"/>
        <w:rPr>
          <w:rFonts w:cstheme="minorHAnsi"/>
          <w:sz w:val="20"/>
          <w:szCs w:val="20"/>
          <w:lang w:val="ka-GE"/>
        </w:rPr>
      </w:pPr>
      <w:r>
        <w:rPr>
          <w:rFonts w:cstheme="minorHAnsi"/>
          <w:sz w:val="20"/>
          <w:szCs w:val="20"/>
          <w:lang w:val="ka-GE"/>
        </w:rPr>
        <w:t xml:space="preserve">მილსადენებს გაყვანის შემდეგ </w:t>
      </w:r>
      <w:r w:rsidR="006D3AAB">
        <w:rPr>
          <w:rFonts w:cstheme="minorHAnsi"/>
          <w:sz w:val="20"/>
          <w:szCs w:val="20"/>
          <w:lang w:val="ka-GE"/>
        </w:rPr>
        <w:t>უნდა მოხდეს ტრანშეის სრული აღდგენა არსებულ მდგომარეობამდე და ასფალტბეტონის ფენით დაფარვა. მშენებელი პასუხისმგებელია რომ აღმოფხვრას თავისი ხარჯებით გზის საფარის ნებისმიერი ხარვეზი, რომელიც წარმოიქმნება აღდგენილ ზოლში 1 წლის განმავლობაში</w:t>
      </w:r>
      <w:r>
        <w:rPr>
          <w:rFonts w:cstheme="minorHAnsi"/>
          <w:sz w:val="20"/>
          <w:szCs w:val="20"/>
          <w:lang w:val="ka-GE"/>
        </w:rPr>
        <w:t>.</w:t>
      </w:r>
    </w:p>
    <w:p w14:paraId="246DD700" w14:textId="77777777" w:rsidR="006D3AAB" w:rsidRDefault="006D3AAB" w:rsidP="00DA0C19">
      <w:pPr>
        <w:spacing w:line="288" w:lineRule="auto"/>
        <w:jc w:val="both"/>
        <w:rPr>
          <w:rFonts w:cstheme="minorHAnsi"/>
          <w:sz w:val="20"/>
          <w:szCs w:val="20"/>
          <w:lang w:val="ka-GE"/>
        </w:rPr>
      </w:pPr>
    </w:p>
    <w:p w14:paraId="26876246" w14:textId="77777777" w:rsidR="00AA545D" w:rsidRDefault="00AA545D" w:rsidP="00DA0C19">
      <w:pPr>
        <w:spacing w:line="288" w:lineRule="auto"/>
        <w:jc w:val="both"/>
        <w:rPr>
          <w:rFonts w:cstheme="minorHAnsi"/>
          <w:sz w:val="20"/>
          <w:szCs w:val="20"/>
          <w:lang w:val="ka-GE"/>
        </w:rPr>
      </w:pPr>
      <w:r>
        <w:rPr>
          <w:rFonts w:cstheme="minorHAnsi"/>
          <w:sz w:val="20"/>
          <w:szCs w:val="20"/>
          <w:lang w:val="ka-GE"/>
        </w:rPr>
        <w:t xml:space="preserve">მილსადენის 2+720 მეტრი ნიშნულზე გათვალისწინებულია სარეგულაციო/ საინსპექციო ჭის მოწყობა, რომელშიც სამონტაჟო სამუშაოების დროს გაივლის 2 ერთეული მილი, ხოლო საჭირო აღჭურვილობა დამონტაჟდება დამკვეთის მიერ მილსადენების ექსპლუატაციის პროცესში მიღებული გადაწყვეტილებების შესაბამისად. </w:t>
      </w:r>
    </w:p>
    <w:p w14:paraId="3AB19AC8" w14:textId="77777777" w:rsidR="00AA545D" w:rsidRDefault="00AA545D" w:rsidP="00DA0C19">
      <w:pPr>
        <w:spacing w:line="288" w:lineRule="auto"/>
        <w:jc w:val="both"/>
        <w:rPr>
          <w:rFonts w:cstheme="minorHAnsi"/>
          <w:sz w:val="20"/>
          <w:szCs w:val="20"/>
          <w:lang w:val="ka-GE"/>
        </w:rPr>
      </w:pPr>
    </w:p>
    <w:p w14:paraId="1D189114" w14:textId="77777777" w:rsidR="00AA545D" w:rsidRDefault="00AA545D" w:rsidP="00AA545D">
      <w:pPr>
        <w:spacing w:line="288" w:lineRule="auto"/>
        <w:jc w:val="both"/>
        <w:rPr>
          <w:rFonts w:cstheme="minorHAnsi"/>
          <w:sz w:val="20"/>
          <w:szCs w:val="20"/>
          <w:lang w:val="ka-GE"/>
        </w:rPr>
      </w:pPr>
    </w:p>
    <w:p w14:paraId="52827BEA" w14:textId="081CA3FF" w:rsidR="00AA545D" w:rsidRDefault="00AA545D" w:rsidP="00AA545D">
      <w:pPr>
        <w:spacing w:line="288" w:lineRule="auto"/>
        <w:ind w:left="360"/>
        <w:rPr>
          <w:rFonts w:cstheme="minorHAnsi"/>
          <w:b/>
          <w:bCs/>
          <w:i/>
          <w:iCs/>
          <w:color w:val="0033CC"/>
          <w:sz w:val="20"/>
          <w:szCs w:val="20"/>
          <w:lang w:val="ka-GE"/>
        </w:rPr>
      </w:pPr>
      <w:r>
        <w:rPr>
          <w:rFonts w:cstheme="minorHAnsi"/>
          <w:b/>
          <w:bCs/>
          <w:i/>
          <w:iCs/>
          <w:color w:val="0033CC"/>
          <w:sz w:val="20"/>
          <w:szCs w:val="20"/>
          <w:lang w:val="ka-GE"/>
        </w:rPr>
        <w:t>მონაკვეთი 3-</w:t>
      </w:r>
      <w:r w:rsidRPr="00AA545D">
        <w:rPr>
          <w:rFonts w:cstheme="minorHAnsi"/>
          <w:b/>
          <w:bCs/>
          <w:i/>
          <w:iCs/>
          <w:color w:val="0033CC"/>
          <w:sz w:val="20"/>
          <w:szCs w:val="20"/>
          <w:lang w:val="ka-GE"/>
        </w:rPr>
        <w:t xml:space="preserve">მონაკვეთი მესხეთის #16-დან #59 სატუმბ სადგურამდე.  </w:t>
      </w:r>
      <w:r w:rsidRPr="00C8494A">
        <w:rPr>
          <w:rFonts w:cstheme="minorHAnsi"/>
          <w:b/>
          <w:bCs/>
          <w:i/>
          <w:iCs/>
          <w:color w:val="0033CC"/>
          <w:sz w:val="20"/>
          <w:szCs w:val="20"/>
          <w:lang w:val="ka-GE"/>
        </w:rPr>
        <w:t xml:space="preserve">.  </w:t>
      </w:r>
    </w:p>
    <w:p w14:paraId="7B0E85F1" w14:textId="77777777" w:rsidR="00AA545D" w:rsidRDefault="00AA545D" w:rsidP="00AA545D">
      <w:pPr>
        <w:spacing w:line="288" w:lineRule="auto"/>
        <w:jc w:val="both"/>
        <w:rPr>
          <w:rFonts w:cstheme="minorHAnsi"/>
          <w:sz w:val="20"/>
          <w:szCs w:val="20"/>
          <w:lang w:val="ka-GE"/>
        </w:rPr>
      </w:pPr>
    </w:p>
    <w:p w14:paraId="5987A439" w14:textId="77777777" w:rsidR="00AA545D" w:rsidRDefault="00AA545D" w:rsidP="00AA545D">
      <w:pPr>
        <w:spacing w:line="288" w:lineRule="auto"/>
        <w:jc w:val="both"/>
        <w:rPr>
          <w:rFonts w:cstheme="minorHAnsi"/>
          <w:sz w:val="20"/>
          <w:szCs w:val="20"/>
          <w:lang w:val="ka-GE"/>
        </w:rPr>
      </w:pPr>
      <w:r w:rsidRPr="00AA545D">
        <w:rPr>
          <w:rFonts w:cstheme="minorHAnsi"/>
          <w:sz w:val="20"/>
          <w:szCs w:val="20"/>
          <w:lang w:val="ka-GE"/>
        </w:rPr>
        <w:t xml:space="preserve">მონაკვეთის სიგრძე არის 174 მეტრი და მოიცავს კნ 3+930-დან კნ 4+104-მდე. მონაკვეთი იწყება გზის გვერდულზე განლაგებულ ჭაში და </w:t>
      </w:r>
      <w:r>
        <w:rPr>
          <w:rFonts w:cstheme="minorHAnsi"/>
          <w:sz w:val="20"/>
          <w:szCs w:val="20"/>
          <w:lang w:val="ka-GE"/>
        </w:rPr>
        <w:t xml:space="preserve">გაივლის </w:t>
      </w:r>
      <w:r w:rsidRPr="00AA545D">
        <w:rPr>
          <w:rFonts w:cstheme="minorHAnsi"/>
          <w:sz w:val="20"/>
          <w:szCs w:val="20"/>
          <w:lang w:val="ka-GE"/>
        </w:rPr>
        <w:t>„ბორჯომი -ლიკანი ინტერნეიშენალი“-ს ტყით დაფარულ ტერიტორიაზე</w:t>
      </w:r>
      <w:r>
        <w:rPr>
          <w:rFonts w:cstheme="minorHAnsi"/>
          <w:sz w:val="20"/>
          <w:szCs w:val="20"/>
          <w:lang w:val="ka-GE"/>
        </w:rPr>
        <w:t xml:space="preserve">. მილსადენის კორიდორი მთლიანად მიუყვება </w:t>
      </w:r>
      <w:r w:rsidRPr="00AA545D">
        <w:rPr>
          <w:rFonts w:cstheme="minorHAnsi"/>
          <w:sz w:val="20"/>
          <w:szCs w:val="20"/>
          <w:lang w:val="ka-GE"/>
        </w:rPr>
        <w:t xml:space="preserve"> არსებული მილსადენის კორიდორს.</w:t>
      </w:r>
    </w:p>
    <w:p w14:paraId="6B4459AA" w14:textId="77777777" w:rsidR="00AA545D" w:rsidRDefault="00AA545D" w:rsidP="00AA545D">
      <w:pPr>
        <w:spacing w:line="288" w:lineRule="auto"/>
        <w:jc w:val="both"/>
        <w:rPr>
          <w:rFonts w:cstheme="minorHAnsi"/>
          <w:sz w:val="20"/>
          <w:szCs w:val="20"/>
          <w:lang w:val="ka-GE"/>
        </w:rPr>
      </w:pPr>
    </w:p>
    <w:p w14:paraId="07A88558" w14:textId="77777777" w:rsidR="00AA545D" w:rsidRDefault="00AA545D" w:rsidP="00AA545D">
      <w:pPr>
        <w:spacing w:line="288" w:lineRule="auto"/>
        <w:jc w:val="both"/>
        <w:rPr>
          <w:rFonts w:cstheme="minorHAnsi"/>
          <w:sz w:val="20"/>
          <w:szCs w:val="20"/>
          <w:lang w:val="ka-GE"/>
        </w:rPr>
      </w:pPr>
      <w:r>
        <w:rPr>
          <w:rFonts w:cstheme="minorHAnsi"/>
          <w:sz w:val="20"/>
          <w:szCs w:val="20"/>
          <w:lang w:val="ka-GE"/>
        </w:rPr>
        <w:t xml:space="preserve">მილსადენის აღნიშნული მონაკვეთის გაყვანა შესაძლებელია განხორციელდეს ხელით, ან მცირეგაბარიტიანი ტექნიკის გამოყენებით. მილსადენის კორიდორში არ არსებობს ხე-მცენარეების მოჭრის საჭიროება. მილსადენი ჩაიდება გრუნტში, მონაკვეთზე მნიშვნელოვანი კომუნიკაციების გადაკვეთის საჭიროება არ არსებობს. </w:t>
      </w:r>
    </w:p>
    <w:p w14:paraId="74AFFFF6" w14:textId="77777777" w:rsidR="00AA545D" w:rsidRDefault="00AA545D" w:rsidP="00AA545D">
      <w:pPr>
        <w:spacing w:line="288" w:lineRule="auto"/>
        <w:jc w:val="both"/>
        <w:rPr>
          <w:rFonts w:cstheme="minorHAnsi"/>
          <w:sz w:val="20"/>
          <w:szCs w:val="20"/>
          <w:lang w:val="ka-GE"/>
        </w:rPr>
      </w:pPr>
    </w:p>
    <w:p w14:paraId="6D788174" w14:textId="77777777" w:rsidR="00AA545D" w:rsidRDefault="00AA545D" w:rsidP="00AA545D">
      <w:pPr>
        <w:spacing w:line="288" w:lineRule="auto"/>
        <w:jc w:val="both"/>
        <w:rPr>
          <w:rFonts w:cstheme="minorHAnsi"/>
          <w:sz w:val="20"/>
          <w:szCs w:val="20"/>
          <w:lang w:val="ka-GE"/>
        </w:rPr>
      </w:pPr>
      <w:r>
        <w:rPr>
          <w:rFonts w:cstheme="minorHAnsi"/>
          <w:sz w:val="20"/>
          <w:szCs w:val="20"/>
          <w:lang w:val="ka-GE"/>
        </w:rPr>
        <w:t xml:space="preserve">მილსადენი სრულდება </w:t>
      </w:r>
      <w:r w:rsidRPr="00AA545D">
        <w:rPr>
          <w:rFonts w:cstheme="minorHAnsi"/>
          <w:sz w:val="20"/>
          <w:szCs w:val="20"/>
          <w:lang w:val="ka-GE"/>
        </w:rPr>
        <w:t xml:space="preserve"> #59 სატუმბ სადგურში</w:t>
      </w:r>
      <w:r>
        <w:rPr>
          <w:rFonts w:cstheme="minorHAnsi"/>
          <w:sz w:val="20"/>
          <w:szCs w:val="20"/>
          <w:lang w:val="ka-GE"/>
        </w:rPr>
        <w:t xml:space="preserve">, დამკვეთის მიერ მითითებულ ადგილზე, რომელიც შემდგომში შეუერთდება არსებულ წყლის გადასატუმბი სისტემას. მნიშვნელოვანია აღინიშნოს რომ დამკვეთი პასუხისმგებელია მილსადენის მიყვანაზე </w:t>
      </w:r>
      <w:r w:rsidRPr="00AA545D">
        <w:rPr>
          <w:rFonts w:cstheme="minorHAnsi"/>
          <w:sz w:val="20"/>
          <w:szCs w:val="20"/>
          <w:lang w:val="ka-GE"/>
        </w:rPr>
        <w:t xml:space="preserve"> მინერალური წყლის გადამრთველ ფარ</w:t>
      </w:r>
      <w:r>
        <w:rPr>
          <w:rFonts w:cstheme="minorHAnsi"/>
          <w:sz w:val="20"/>
          <w:szCs w:val="20"/>
          <w:lang w:val="ka-GE"/>
        </w:rPr>
        <w:t xml:space="preserve">ამდე, სადაც ის მიუერთდება უჟანგავი ფოლადის გამოყენებით დამზადებულ სისტემას. </w:t>
      </w:r>
    </w:p>
    <w:p w14:paraId="6A1C6191" w14:textId="77777777" w:rsidR="00F379D8" w:rsidRDefault="00F379D8" w:rsidP="00731056">
      <w:pPr>
        <w:spacing w:line="288" w:lineRule="auto"/>
        <w:ind w:firstLine="851"/>
        <w:jc w:val="both"/>
        <w:rPr>
          <w:rFonts w:cstheme="minorHAnsi"/>
          <w:sz w:val="20"/>
          <w:szCs w:val="20"/>
          <w:lang w:val="ka-GE"/>
        </w:rPr>
      </w:pPr>
    </w:p>
    <w:p w14:paraId="1FE9178C" w14:textId="77777777" w:rsidR="00AA545D" w:rsidRDefault="00AA545D" w:rsidP="00731056">
      <w:pPr>
        <w:spacing w:line="288" w:lineRule="auto"/>
        <w:ind w:firstLine="851"/>
        <w:jc w:val="both"/>
        <w:rPr>
          <w:rFonts w:cstheme="minorHAnsi"/>
          <w:sz w:val="20"/>
          <w:szCs w:val="20"/>
          <w:lang w:val="ka-GE"/>
        </w:rPr>
      </w:pPr>
    </w:p>
    <w:p w14:paraId="2A21245E" w14:textId="00840FC6" w:rsidR="00F379D8" w:rsidRPr="00AA545D" w:rsidRDefault="00F379D8" w:rsidP="00F379D8">
      <w:pPr>
        <w:spacing w:line="288" w:lineRule="auto"/>
        <w:ind w:left="360"/>
        <w:rPr>
          <w:rFonts w:cstheme="minorHAnsi"/>
          <w:b/>
          <w:bCs/>
          <w:i/>
          <w:iCs/>
          <w:color w:val="0033CC"/>
          <w:sz w:val="24"/>
          <w:szCs w:val="24"/>
          <w:lang w:val="ka-GE"/>
        </w:rPr>
      </w:pPr>
      <w:r w:rsidRPr="00AA545D">
        <w:rPr>
          <w:rFonts w:cstheme="minorHAnsi"/>
          <w:b/>
          <w:bCs/>
          <w:i/>
          <w:iCs/>
          <w:color w:val="0033CC"/>
          <w:sz w:val="24"/>
          <w:szCs w:val="24"/>
          <w:lang w:val="ka-GE"/>
        </w:rPr>
        <w:t>დოკუმენტაციის მომზადება</w:t>
      </w:r>
    </w:p>
    <w:p w14:paraId="0EE7D36C" w14:textId="77777777" w:rsidR="00AA545D" w:rsidRDefault="00AA545D" w:rsidP="00AA545D">
      <w:pPr>
        <w:spacing w:line="288" w:lineRule="auto"/>
        <w:jc w:val="both"/>
        <w:rPr>
          <w:rFonts w:cstheme="minorHAnsi"/>
          <w:sz w:val="20"/>
          <w:szCs w:val="20"/>
          <w:lang w:val="ka-GE"/>
        </w:rPr>
      </w:pPr>
    </w:p>
    <w:p w14:paraId="7AB2372C" w14:textId="77777777" w:rsidR="00F62CD1" w:rsidRDefault="00AA545D" w:rsidP="00AA545D">
      <w:pPr>
        <w:spacing w:line="288" w:lineRule="auto"/>
        <w:jc w:val="both"/>
        <w:rPr>
          <w:rFonts w:cstheme="minorHAnsi"/>
          <w:sz w:val="20"/>
          <w:szCs w:val="20"/>
          <w:lang w:val="ka-GE"/>
        </w:rPr>
      </w:pPr>
      <w:r>
        <w:rPr>
          <w:rFonts w:cstheme="minorHAnsi"/>
          <w:sz w:val="20"/>
          <w:szCs w:val="20"/>
          <w:lang w:val="ka-GE"/>
        </w:rPr>
        <w:t>კონტაქტორი ვალდებულია მამზადოს ტექნიკური და ფინანსური წინადაება, რომელიც დაფუძნებული იქნება საპროექტო დოკუმენტაცია, გაითვალისწინებს ნახაზებსა და პროექტის განმარტებით ბარათს, ასევე ყველა შე</w:t>
      </w:r>
      <w:r w:rsidR="00F62CD1">
        <w:rPr>
          <w:rFonts w:cstheme="minorHAnsi"/>
          <w:sz w:val="20"/>
          <w:szCs w:val="20"/>
          <w:lang w:val="ka-GE"/>
        </w:rPr>
        <w:t>თ</w:t>
      </w:r>
      <w:r>
        <w:rPr>
          <w:rFonts w:cstheme="minorHAnsi"/>
          <w:sz w:val="20"/>
          <w:szCs w:val="20"/>
          <w:lang w:val="ka-GE"/>
        </w:rPr>
        <w:t>ანხმებასა და პირობას რომელიც</w:t>
      </w:r>
      <w:r w:rsidR="00F62CD1">
        <w:rPr>
          <w:rFonts w:cstheme="minorHAnsi"/>
          <w:sz w:val="20"/>
          <w:szCs w:val="20"/>
          <w:lang w:val="ka-GE"/>
        </w:rPr>
        <w:t xml:space="preserve"> შესულია სამშენებლო ნებართვის დოკუმენტების პაკეტში და შესულია პროექტის დოკუმენტაციაში. </w:t>
      </w:r>
    </w:p>
    <w:p w14:paraId="0971D910" w14:textId="0C051D62" w:rsidR="00F62CD1" w:rsidRDefault="00F62CD1" w:rsidP="00AA545D">
      <w:pPr>
        <w:spacing w:line="288" w:lineRule="auto"/>
        <w:jc w:val="both"/>
        <w:rPr>
          <w:rFonts w:cstheme="minorHAnsi"/>
          <w:sz w:val="20"/>
          <w:szCs w:val="20"/>
          <w:lang w:val="ka-GE"/>
        </w:rPr>
      </w:pPr>
      <w:r>
        <w:rPr>
          <w:rFonts w:cstheme="minorHAnsi"/>
          <w:sz w:val="20"/>
          <w:szCs w:val="20"/>
          <w:lang w:val="ka-GE"/>
        </w:rPr>
        <w:lastRenderedPageBreak/>
        <w:t xml:space="preserve">კონტრაქტორმა თავისი რესურსებისა და სამუშაო ძალის გათვალისწინებით უნდა დააზუსტოს პროექტის განხორციელების გრაფიკი და მეთოდოლოგია, რომლის მიხედვითაც დაიგეგმება და ჩატარდება რეალური სამუშაოები. აღნიშნული გრაფიკი წარმოადგენს კონტრაქტის განუყოფელ ნაწილს და შესრულებული უნდა იქნას კონტრაქტორის მიერ. </w:t>
      </w:r>
    </w:p>
    <w:p w14:paraId="0C721818" w14:textId="77777777" w:rsidR="00F62CD1" w:rsidRDefault="00F62CD1" w:rsidP="00AA545D">
      <w:pPr>
        <w:spacing w:line="288" w:lineRule="auto"/>
        <w:jc w:val="both"/>
        <w:rPr>
          <w:rFonts w:cstheme="minorHAnsi"/>
          <w:sz w:val="20"/>
          <w:szCs w:val="20"/>
          <w:lang w:val="ka-GE"/>
        </w:rPr>
      </w:pPr>
    </w:p>
    <w:p w14:paraId="55F1F74F" w14:textId="77777777" w:rsidR="00F62CD1" w:rsidRDefault="00F379D8" w:rsidP="00AA545D">
      <w:pPr>
        <w:spacing w:line="288" w:lineRule="auto"/>
        <w:jc w:val="both"/>
        <w:rPr>
          <w:rFonts w:cstheme="minorHAnsi"/>
          <w:sz w:val="20"/>
          <w:szCs w:val="20"/>
          <w:lang w:val="ka-GE"/>
        </w:rPr>
      </w:pPr>
      <w:r>
        <w:rPr>
          <w:rFonts w:cstheme="minorHAnsi"/>
          <w:sz w:val="20"/>
          <w:szCs w:val="20"/>
          <w:lang w:val="ka-GE"/>
        </w:rPr>
        <w:t xml:space="preserve">სამუშაოების </w:t>
      </w:r>
      <w:r w:rsidR="00F62CD1">
        <w:rPr>
          <w:rFonts w:cstheme="minorHAnsi"/>
          <w:sz w:val="20"/>
          <w:szCs w:val="20"/>
          <w:lang w:val="ka-GE"/>
        </w:rPr>
        <w:t xml:space="preserve">დასრულების შემდეგ, კონტრაქტორმა უნდა განახორციელოს მილების ტესტირება ჰერმეტულობაზე, მათი შემოწმება უნდა მოხდეს აპრობირებული ტექნოლოგიის გამოყენებით. წნევით ტესტირების ანგარიში დამატებით უნდა იქნას წარმოდგენილი დამკვეთისათვის. წნევით ტესტირების  შესახებ კონტრაქტორმა დამკვეთს უნდა აცნობოს 5 დღით ადრე, რათა დამკვეთმა მოახდინოს თავისი რესურსების მობილიზაცია ტესტირების პროცესში ზედამხედველობის გასაწევად. </w:t>
      </w:r>
    </w:p>
    <w:p w14:paraId="074F9F20" w14:textId="77777777" w:rsidR="00F62CD1" w:rsidRDefault="00F62CD1" w:rsidP="00AA545D">
      <w:pPr>
        <w:spacing w:line="288" w:lineRule="auto"/>
        <w:jc w:val="both"/>
        <w:rPr>
          <w:rFonts w:cstheme="minorHAnsi"/>
          <w:sz w:val="20"/>
          <w:szCs w:val="20"/>
          <w:lang w:val="ka-GE"/>
        </w:rPr>
      </w:pPr>
    </w:p>
    <w:p w14:paraId="60B4A053" w14:textId="333D2213" w:rsidR="00B65068" w:rsidRDefault="00F62CD1" w:rsidP="00AA545D">
      <w:pPr>
        <w:spacing w:line="288" w:lineRule="auto"/>
        <w:jc w:val="both"/>
        <w:rPr>
          <w:rFonts w:cstheme="minorHAnsi"/>
          <w:sz w:val="20"/>
          <w:szCs w:val="20"/>
          <w:lang w:val="ka-GE"/>
        </w:rPr>
      </w:pPr>
      <w:r>
        <w:rPr>
          <w:rFonts w:cstheme="minorHAnsi"/>
          <w:sz w:val="20"/>
          <w:szCs w:val="20"/>
          <w:lang w:val="ka-GE"/>
        </w:rPr>
        <w:t xml:space="preserve">სამშენებლო სამუშაოების დასრულებისთვის კონტრაქტორმა უნდა მოამზადოს ნახაზების პაკეტი რეალურად აშენებული სტრუქტურების აღწერით, კორიდორი აგეგმილი უნდა იქნას კორსის სისტემნის გამოყენებით და მილსადენის შეიპ ფაილები უნდა შეესაბამებოდეს მილსადენის ექსპლუატაცია რეგისტრაციისათვის საჭირო მოთხოვნებს. </w:t>
      </w:r>
    </w:p>
    <w:p w14:paraId="7B1B77F7" w14:textId="77777777" w:rsidR="00F62CD1" w:rsidRDefault="00F62CD1" w:rsidP="00AA545D">
      <w:pPr>
        <w:spacing w:line="288" w:lineRule="auto"/>
        <w:jc w:val="both"/>
        <w:rPr>
          <w:rFonts w:cstheme="minorHAnsi"/>
          <w:sz w:val="20"/>
          <w:szCs w:val="20"/>
          <w:lang w:val="ka-GE"/>
        </w:rPr>
      </w:pPr>
    </w:p>
    <w:p w14:paraId="0EE7714E" w14:textId="77777777" w:rsidR="008A03F7" w:rsidRDefault="008A03F7" w:rsidP="00AC7C29">
      <w:pPr>
        <w:spacing w:line="288" w:lineRule="auto"/>
        <w:ind w:firstLine="851"/>
        <w:jc w:val="both"/>
        <w:rPr>
          <w:rFonts w:cstheme="minorHAnsi"/>
          <w:sz w:val="20"/>
          <w:szCs w:val="20"/>
          <w:lang w:val="ka-GE"/>
        </w:rPr>
      </w:pPr>
    </w:p>
    <w:p w14:paraId="6BB18B1D" w14:textId="15C4402E" w:rsidR="00C94527" w:rsidRPr="00AC7C29" w:rsidRDefault="00C94527" w:rsidP="00AC7C29">
      <w:pPr>
        <w:spacing w:line="288" w:lineRule="auto"/>
        <w:ind w:left="360"/>
        <w:rPr>
          <w:rFonts w:cstheme="minorHAnsi"/>
          <w:b/>
          <w:bCs/>
          <w:i/>
          <w:iCs/>
          <w:color w:val="0033CC"/>
          <w:sz w:val="24"/>
          <w:szCs w:val="24"/>
          <w:lang w:val="ka-GE"/>
        </w:rPr>
      </w:pPr>
      <w:r w:rsidRPr="00AC7C29">
        <w:rPr>
          <w:rFonts w:cstheme="minorHAnsi"/>
          <w:b/>
          <w:bCs/>
          <w:i/>
          <w:iCs/>
          <w:color w:val="0033CC"/>
          <w:sz w:val="24"/>
          <w:szCs w:val="24"/>
          <w:lang w:val="ka-GE"/>
        </w:rPr>
        <w:t>საპროექტო სამუშაოების განხორციელების ვადები</w:t>
      </w:r>
    </w:p>
    <w:p w14:paraId="16C3DD6D" w14:textId="31187FE0" w:rsidR="00C94527" w:rsidRDefault="00C94527" w:rsidP="001227A9">
      <w:pPr>
        <w:spacing w:line="288" w:lineRule="auto"/>
        <w:jc w:val="both"/>
        <w:rPr>
          <w:rFonts w:cstheme="minorHAnsi"/>
          <w:sz w:val="20"/>
          <w:szCs w:val="20"/>
          <w:lang w:val="ka-GE"/>
        </w:rPr>
      </w:pPr>
      <w:r w:rsidRPr="00AC7C29">
        <w:rPr>
          <w:rFonts w:cstheme="minorHAnsi"/>
          <w:sz w:val="20"/>
          <w:szCs w:val="20"/>
          <w:lang w:val="ka-GE"/>
        </w:rPr>
        <w:t xml:space="preserve">მიმდინარე ტექნიკური დავალებით გათვალისწინებული სამუშაოების განხორციელება დაგეგმილია </w:t>
      </w:r>
      <w:r w:rsidR="00F62CD1">
        <w:rPr>
          <w:rFonts w:cstheme="minorHAnsi"/>
          <w:sz w:val="20"/>
          <w:szCs w:val="20"/>
          <w:lang w:val="ka-GE"/>
        </w:rPr>
        <w:t>2023 წლისათვის</w:t>
      </w:r>
      <w:r w:rsidR="001227A9">
        <w:rPr>
          <w:rFonts w:cstheme="minorHAnsi"/>
          <w:sz w:val="20"/>
          <w:szCs w:val="20"/>
          <w:lang w:val="ka-GE"/>
        </w:rPr>
        <w:t xml:space="preserve">, ამასთანავე, მილსადენის მონაკვეთი ბორჯომი-ახალციხის საავტომობილო გზის მონაკვეთი უნდა დასრულდეს 2023 წლის 31 აგვისტომდე. </w:t>
      </w:r>
      <w:r w:rsidRPr="00AC7C29">
        <w:rPr>
          <w:rFonts w:cstheme="minorHAnsi"/>
          <w:sz w:val="20"/>
          <w:szCs w:val="20"/>
          <w:lang w:val="ka-GE"/>
        </w:rPr>
        <w:t>უპირატესობა მიენიჭებათ კანდიდატებს, რომლებიც შეძლებენ სამუშაოების შესრულებას შემჭიდროვებულ ვადებში, თუმცა ვადები არგუმენტირებული უნდა იყოს სამუშაოების შესრულების დეტალური გეგმით.</w:t>
      </w:r>
    </w:p>
    <w:p w14:paraId="40E6F042" w14:textId="77777777" w:rsidR="001227A9" w:rsidRPr="00AC7C29" w:rsidRDefault="001227A9" w:rsidP="001227A9">
      <w:pPr>
        <w:spacing w:line="288" w:lineRule="auto"/>
        <w:jc w:val="both"/>
        <w:rPr>
          <w:rFonts w:cstheme="minorHAnsi"/>
          <w:sz w:val="20"/>
          <w:szCs w:val="20"/>
          <w:lang w:val="ka-GE"/>
        </w:rPr>
      </w:pPr>
    </w:p>
    <w:p w14:paraId="293643B9" w14:textId="55D44A0C" w:rsidR="001A1905" w:rsidRPr="00AC7C29" w:rsidRDefault="001A1905" w:rsidP="00AC7C29">
      <w:pPr>
        <w:spacing w:line="288" w:lineRule="auto"/>
        <w:ind w:firstLine="851"/>
        <w:jc w:val="both"/>
        <w:rPr>
          <w:rFonts w:cstheme="minorHAnsi"/>
          <w:sz w:val="20"/>
          <w:szCs w:val="20"/>
          <w:lang w:val="ka-GE"/>
        </w:rPr>
      </w:pPr>
    </w:p>
    <w:p w14:paraId="65001520" w14:textId="4F376509" w:rsidR="001D0AAE" w:rsidRPr="00AC7C29" w:rsidRDefault="001D0AAE" w:rsidP="00AC7C29">
      <w:pPr>
        <w:spacing w:line="288" w:lineRule="auto"/>
        <w:ind w:firstLine="851"/>
        <w:jc w:val="both"/>
        <w:rPr>
          <w:rFonts w:cstheme="minorHAnsi"/>
          <w:sz w:val="20"/>
          <w:szCs w:val="20"/>
          <w:lang w:val="ka-GE"/>
        </w:rPr>
      </w:pPr>
    </w:p>
    <w:p w14:paraId="00DC3148" w14:textId="32ED14C8" w:rsidR="009D2354" w:rsidRPr="00CE3DAA" w:rsidRDefault="001D0AAE" w:rsidP="003A78F3">
      <w:pPr>
        <w:spacing w:line="288" w:lineRule="auto"/>
        <w:ind w:firstLine="851"/>
        <w:jc w:val="both"/>
        <w:rPr>
          <w:rFonts w:cstheme="minorHAnsi"/>
          <w:sz w:val="20"/>
          <w:szCs w:val="20"/>
          <w:lang w:val="ka-GE"/>
        </w:rPr>
      </w:pPr>
      <w:r w:rsidRPr="00AC7C29">
        <w:rPr>
          <w:rFonts w:cstheme="minorHAnsi"/>
          <w:sz w:val="20"/>
          <w:szCs w:val="20"/>
          <w:lang w:val="ka-GE"/>
        </w:rPr>
        <w:t>დამატებითი კითხვების ან დაზუსტებების შემთხვევაში გთხოვთ მოგვმართოთ</w:t>
      </w:r>
      <w:r w:rsidRPr="00CE3DAA">
        <w:rPr>
          <w:rFonts w:cstheme="minorHAnsi"/>
          <w:sz w:val="20"/>
          <w:szCs w:val="20"/>
          <w:lang w:val="ka-GE"/>
        </w:rPr>
        <w:t>.</w:t>
      </w:r>
    </w:p>
    <w:p w14:paraId="453012E5" w14:textId="77777777" w:rsidR="003A78F3" w:rsidRPr="00CE3DAA" w:rsidRDefault="003A78F3" w:rsidP="003A78F3">
      <w:pPr>
        <w:spacing w:line="288" w:lineRule="auto"/>
        <w:ind w:firstLine="851"/>
        <w:jc w:val="both"/>
        <w:rPr>
          <w:rFonts w:cstheme="minorHAnsi"/>
          <w:sz w:val="20"/>
          <w:szCs w:val="20"/>
          <w:lang w:val="ka-GE"/>
        </w:rPr>
      </w:pPr>
    </w:p>
    <w:p w14:paraId="63378AB5" w14:textId="77777777" w:rsidR="003A78F3" w:rsidRPr="003A78F3" w:rsidRDefault="003A78F3" w:rsidP="003A78F3">
      <w:pPr>
        <w:spacing w:line="264" w:lineRule="auto"/>
        <w:jc w:val="both"/>
        <w:rPr>
          <w:rFonts w:cstheme="minorHAnsi"/>
          <w:sz w:val="20"/>
          <w:szCs w:val="20"/>
          <w:lang w:val="ka-GE"/>
        </w:rPr>
      </w:pPr>
      <w:r w:rsidRPr="003A78F3">
        <w:rPr>
          <w:rFonts w:cstheme="minorHAnsi"/>
          <w:sz w:val="20"/>
          <w:szCs w:val="20"/>
          <w:lang w:val="ka-GE"/>
        </w:rPr>
        <w:t>ვახტანგ შარაშენიძე,</w:t>
      </w:r>
    </w:p>
    <w:p w14:paraId="64D11E83" w14:textId="77777777" w:rsidR="003A78F3" w:rsidRPr="003A78F3" w:rsidRDefault="003A78F3" w:rsidP="003A78F3">
      <w:pPr>
        <w:spacing w:line="264" w:lineRule="auto"/>
        <w:jc w:val="both"/>
        <w:rPr>
          <w:rFonts w:cstheme="minorHAnsi"/>
          <w:sz w:val="20"/>
          <w:szCs w:val="20"/>
          <w:lang w:val="ka-GE"/>
        </w:rPr>
      </w:pPr>
      <w:r w:rsidRPr="003A78F3">
        <w:rPr>
          <w:rFonts w:cstheme="minorHAnsi"/>
          <w:sz w:val="20"/>
          <w:szCs w:val="20"/>
          <w:lang w:val="ka-GE"/>
        </w:rPr>
        <w:t xml:space="preserve"> სს ბორჯომმინწყლები</w:t>
      </w:r>
    </w:p>
    <w:p w14:paraId="458C82D9" w14:textId="77777777" w:rsidR="003A78F3" w:rsidRPr="003A78F3" w:rsidRDefault="003A78F3" w:rsidP="003A78F3">
      <w:pPr>
        <w:spacing w:line="264" w:lineRule="auto"/>
        <w:jc w:val="both"/>
        <w:rPr>
          <w:rFonts w:cstheme="minorHAnsi"/>
          <w:sz w:val="20"/>
          <w:szCs w:val="20"/>
          <w:lang w:val="ka-GE"/>
        </w:rPr>
      </w:pPr>
      <w:r w:rsidRPr="003A78F3">
        <w:rPr>
          <w:rFonts w:cstheme="minorHAnsi"/>
          <w:sz w:val="20"/>
          <w:szCs w:val="20"/>
          <w:lang w:val="ka-GE"/>
        </w:rPr>
        <w:t xml:space="preserve">ლაშა გვაზავა </w:t>
      </w:r>
    </w:p>
    <w:p w14:paraId="3A8490F4" w14:textId="77777777" w:rsidR="003A78F3" w:rsidRPr="003A78F3" w:rsidRDefault="003A78F3" w:rsidP="003A78F3">
      <w:pPr>
        <w:spacing w:line="264" w:lineRule="auto"/>
        <w:jc w:val="both"/>
        <w:rPr>
          <w:rFonts w:cstheme="minorHAnsi"/>
          <w:sz w:val="20"/>
          <w:szCs w:val="20"/>
          <w:lang w:val="ka-GE"/>
        </w:rPr>
      </w:pPr>
      <w:r w:rsidRPr="003A78F3">
        <w:rPr>
          <w:rFonts w:cstheme="minorHAnsi"/>
          <w:sz w:val="20"/>
          <w:szCs w:val="20"/>
          <w:lang w:val="ka-GE"/>
        </w:rPr>
        <w:t>IDS ბორჯომი საქართველო,</w:t>
      </w:r>
    </w:p>
    <w:p w14:paraId="0AB9BD7B" w14:textId="77777777" w:rsidR="003A78F3" w:rsidRPr="003A78F3" w:rsidRDefault="003A78F3" w:rsidP="003A78F3">
      <w:pPr>
        <w:spacing w:line="264" w:lineRule="auto"/>
        <w:jc w:val="both"/>
        <w:rPr>
          <w:rFonts w:cstheme="minorHAnsi"/>
          <w:sz w:val="20"/>
          <w:szCs w:val="20"/>
          <w:lang w:val="ka-GE"/>
        </w:rPr>
      </w:pPr>
    </w:p>
    <w:p w14:paraId="12A6CD2F" w14:textId="77777777" w:rsidR="003A78F3" w:rsidRPr="003A78F3" w:rsidRDefault="003A78F3" w:rsidP="003A78F3">
      <w:pPr>
        <w:spacing w:line="264" w:lineRule="auto"/>
        <w:jc w:val="both"/>
        <w:rPr>
          <w:rFonts w:cstheme="minorHAnsi"/>
          <w:sz w:val="20"/>
          <w:szCs w:val="20"/>
          <w:lang w:val="ka-GE"/>
        </w:rPr>
      </w:pPr>
      <w:r w:rsidRPr="003A78F3">
        <w:rPr>
          <w:rFonts w:cstheme="minorHAnsi"/>
          <w:sz w:val="20"/>
          <w:szCs w:val="20"/>
          <w:lang w:val="ka-GE"/>
        </w:rPr>
        <w:t>მისამართი:IDS ბორჯომი საქართველო,</w:t>
      </w:r>
    </w:p>
    <w:p w14:paraId="241A5214" w14:textId="77777777" w:rsidR="003A78F3" w:rsidRPr="003A78F3" w:rsidRDefault="003A78F3" w:rsidP="003A78F3">
      <w:pPr>
        <w:spacing w:line="264" w:lineRule="auto"/>
        <w:jc w:val="both"/>
        <w:rPr>
          <w:rFonts w:cstheme="minorHAnsi"/>
          <w:sz w:val="20"/>
          <w:szCs w:val="20"/>
          <w:lang w:val="ka-GE"/>
        </w:rPr>
      </w:pPr>
      <w:r w:rsidRPr="003A78F3">
        <w:rPr>
          <w:rFonts w:cstheme="minorHAnsi"/>
          <w:sz w:val="20"/>
          <w:szCs w:val="20"/>
          <w:lang w:val="ka-GE"/>
        </w:rPr>
        <w:t>თბილისი, ბიძინა კვერნაძის ქუჩა N 10</w:t>
      </w:r>
    </w:p>
    <w:p w14:paraId="20CB801E" w14:textId="77777777" w:rsidR="003A78F3" w:rsidRPr="003A78F3" w:rsidRDefault="003A78F3" w:rsidP="003A78F3">
      <w:pPr>
        <w:spacing w:line="264" w:lineRule="auto"/>
        <w:jc w:val="both"/>
        <w:rPr>
          <w:rFonts w:cstheme="minorHAnsi"/>
          <w:sz w:val="20"/>
          <w:szCs w:val="20"/>
          <w:lang w:val="ka-GE"/>
        </w:rPr>
      </w:pPr>
    </w:p>
    <w:p w14:paraId="39FEB0E0" w14:textId="77777777" w:rsidR="003A78F3" w:rsidRPr="003A78F3" w:rsidRDefault="003A78F3" w:rsidP="003A78F3">
      <w:pPr>
        <w:spacing w:line="264" w:lineRule="auto"/>
        <w:jc w:val="both"/>
        <w:rPr>
          <w:rFonts w:cstheme="minorHAnsi"/>
          <w:sz w:val="20"/>
          <w:szCs w:val="20"/>
          <w:lang w:val="ka-GE"/>
        </w:rPr>
      </w:pPr>
      <w:r w:rsidRPr="003A78F3">
        <w:rPr>
          <w:rFonts w:cstheme="minorHAnsi"/>
          <w:sz w:val="20"/>
          <w:szCs w:val="20"/>
          <w:lang w:val="ka-GE"/>
        </w:rPr>
        <w:t>სს ,,ბორჯომმინწყლები“</w:t>
      </w:r>
    </w:p>
    <w:p w14:paraId="7AD46121" w14:textId="77777777" w:rsidR="003A78F3" w:rsidRPr="003A78F3" w:rsidRDefault="003A78F3" w:rsidP="003A78F3">
      <w:pPr>
        <w:spacing w:line="264" w:lineRule="auto"/>
        <w:jc w:val="both"/>
        <w:rPr>
          <w:rFonts w:cstheme="minorHAnsi"/>
          <w:sz w:val="20"/>
          <w:szCs w:val="20"/>
          <w:lang w:val="ka-GE"/>
        </w:rPr>
      </w:pPr>
      <w:r w:rsidRPr="003A78F3">
        <w:rPr>
          <w:rFonts w:cstheme="minorHAnsi"/>
          <w:sz w:val="20"/>
          <w:szCs w:val="20"/>
          <w:lang w:val="ka-GE"/>
        </w:rPr>
        <w:t>ბორჯომი, ბარათაშვილის ქუჩა N5</w:t>
      </w:r>
    </w:p>
    <w:p w14:paraId="409F3470" w14:textId="77777777" w:rsidR="003A78F3" w:rsidRPr="003A78F3" w:rsidRDefault="003A78F3" w:rsidP="003A78F3">
      <w:pPr>
        <w:spacing w:line="264" w:lineRule="auto"/>
        <w:jc w:val="both"/>
        <w:rPr>
          <w:rFonts w:cstheme="minorHAnsi"/>
          <w:sz w:val="20"/>
          <w:szCs w:val="20"/>
          <w:lang w:val="ka-GE"/>
        </w:rPr>
      </w:pPr>
    </w:p>
    <w:p w14:paraId="36AB737F" w14:textId="52BDA554" w:rsidR="003A78F3" w:rsidRDefault="00CE3DAA" w:rsidP="003A78F3">
      <w:pPr>
        <w:spacing w:line="264" w:lineRule="auto"/>
        <w:jc w:val="both"/>
        <w:rPr>
          <w:rFonts w:ascii="Sylfaen" w:hAnsi="Sylfaen" w:cstheme="minorHAnsi"/>
          <w:lang w:val="ka-GE"/>
        </w:rPr>
      </w:pPr>
      <w:hyperlink r:id="rId7" w:history="1">
        <w:r w:rsidRPr="002A2269">
          <w:rPr>
            <w:rStyle w:val="Hyperlink"/>
            <w:rFonts w:ascii="Sylfaen" w:hAnsi="Sylfaen" w:cstheme="minorHAnsi"/>
            <w:lang w:val="ka-GE"/>
          </w:rPr>
          <w:t>www.borjomi.com</w:t>
        </w:r>
      </w:hyperlink>
    </w:p>
    <w:p w14:paraId="6A7A9B90" w14:textId="7F0F2202" w:rsidR="003A78F3" w:rsidRDefault="00CE3DAA" w:rsidP="003A78F3">
      <w:pPr>
        <w:spacing w:line="264" w:lineRule="auto"/>
        <w:jc w:val="both"/>
        <w:rPr>
          <w:rFonts w:ascii="Sylfaen" w:hAnsi="Sylfaen" w:cstheme="minorHAnsi"/>
          <w:lang w:val="ka-GE"/>
        </w:rPr>
      </w:pPr>
      <w:hyperlink r:id="rId8" w:history="1">
        <w:r w:rsidRPr="002A2269">
          <w:rPr>
            <w:rStyle w:val="Hyperlink"/>
            <w:rFonts w:ascii="Sylfaen" w:hAnsi="Sylfaen" w:cstheme="minorHAnsi"/>
            <w:lang w:val="ka-GE"/>
          </w:rPr>
          <w:t>vsharashenidze@borjomi.com</w:t>
        </w:r>
      </w:hyperlink>
    </w:p>
    <w:p w14:paraId="7CAEC7A3" w14:textId="357C8584" w:rsidR="003A78F3" w:rsidRDefault="00CE3DAA" w:rsidP="003A78F3">
      <w:pPr>
        <w:spacing w:line="264" w:lineRule="auto"/>
        <w:jc w:val="both"/>
        <w:rPr>
          <w:rFonts w:ascii="Sylfaen" w:hAnsi="Sylfaen" w:cstheme="minorHAnsi"/>
          <w:lang w:val="ka-GE"/>
        </w:rPr>
      </w:pPr>
      <w:hyperlink r:id="rId9" w:history="1">
        <w:r w:rsidRPr="002A2269">
          <w:rPr>
            <w:rStyle w:val="Hyperlink"/>
            <w:rFonts w:ascii="Sylfaen" w:hAnsi="Sylfaen" w:cstheme="minorHAnsi"/>
          </w:rPr>
          <w:t>l</w:t>
        </w:r>
        <w:r w:rsidRPr="002A2269">
          <w:rPr>
            <w:rStyle w:val="Hyperlink"/>
            <w:rFonts w:ascii="Sylfaen" w:hAnsi="Sylfaen" w:cstheme="minorHAnsi"/>
            <w:lang w:val="ka-GE"/>
          </w:rPr>
          <w:t>gvazava@borjomi.com</w:t>
        </w:r>
      </w:hyperlink>
    </w:p>
    <w:p w14:paraId="3910CBC9" w14:textId="77777777" w:rsidR="003A78F3" w:rsidRPr="003A78F3" w:rsidRDefault="003A78F3" w:rsidP="003A78F3">
      <w:pPr>
        <w:spacing w:line="288" w:lineRule="auto"/>
        <w:ind w:firstLine="851"/>
        <w:jc w:val="both"/>
        <w:rPr>
          <w:rFonts w:cstheme="minorHAnsi"/>
          <w:sz w:val="20"/>
          <w:szCs w:val="20"/>
          <w:lang w:val="ka-GE"/>
        </w:rPr>
      </w:pPr>
    </w:p>
    <w:p w14:paraId="6096AF09" w14:textId="466064C0" w:rsidR="00B52697" w:rsidRPr="00CE3DAA" w:rsidRDefault="00B52697" w:rsidP="00AC7C29">
      <w:pPr>
        <w:spacing w:line="288" w:lineRule="auto"/>
        <w:jc w:val="both"/>
        <w:rPr>
          <w:rFonts w:cstheme="minorHAnsi"/>
          <w:sz w:val="20"/>
          <w:szCs w:val="20"/>
        </w:rPr>
      </w:pPr>
    </w:p>
    <w:sectPr w:rsidR="00B52697" w:rsidRPr="00CE3DAA" w:rsidSect="00F665AF">
      <w:footerReference w:type="default" r:id="rId10"/>
      <w:pgSz w:w="11907" w:h="16840" w:code="9"/>
      <w:pgMar w:top="1134"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4BD6" w14:textId="77777777" w:rsidR="00112DBF" w:rsidRDefault="00112DBF" w:rsidP="008D0B8E">
      <w:r>
        <w:separator/>
      </w:r>
    </w:p>
  </w:endnote>
  <w:endnote w:type="continuationSeparator" w:id="0">
    <w:p w14:paraId="79942155" w14:textId="77777777" w:rsidR="00112DBF" w:rsidRDefault="00112DBF" w:rsidP="008D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6784" w14:textId="77777777" w:rsidR="00C66725" w:rsidRPr="00A845DD" w:rsidRDefault="00C66725" w:rsidP="00C66725">
    <w:pPr>
      <w:pStyle w:val="Header"/>
      <w:jc w:val="right"/>
      <w:rPr>
        <w:rFonts w:asciiTheme="minorHAnsi" w:hAnsiTheme="minorHAnsi" w:cstheme="minorHAnsi"/>
      </w:rPr>
    </w:pPr>
    <w:r w:rsidRPr="00FF4F95">
      <w:rPr>
        <w:rFonts w:asciiTheme="minorHAnsi" w:hAnsiTheme="minorHAnsi" w:cstheme="minorHAnsi"/>
        <w:sz w:val="14"/>
        <w:szCs w:val="14"/>
      </w:rPr>
      <w:t xml:space="preserve">Page </w:t>
    </w:r>
    <w:r w:rsidRPr="00FF4F95">
      <w:rPr>
        <w:rFonts w:asciiTheme="minorHAnsi" w:hAnsiTheme="minorHAnsi" w:cstheme="minorHAnsi"/>
        <w:sz w:val="14"/>
        <w:szCs w:val="14"/>
      </w:rPr>
      <w:fldChar w:fldCharType="begin"/>
    </w:r>
    <w:r w:rsidRPr="00FF4F95">
      <w:rPr>
        <w:rFonts w:asciiTheme="minorHAnsi" w:hAnsiTheme="minorHAnsi" w:cstheme="minorHAnsi"/>
        <w:sz w:val="14"/>
        <w:szCs w:val="14"/>
      </w:rPr>
      <w:instrText xml:space="preserve"> PAGE   \* MERGEFORMAT </w:instrText>
    </w:r>
    <w:r w:rsidRPr="00FF4F95">
      <w:rPr>
        <w:rFonts w:asciiTheme="minorHAnsi" w:hAnsiTheme="minorHAnsi" w:cstheme="minorHAnsi"/>
        <w:sz w:val="14"/>
        <w:szCs w:val="14"/>
      </w:rPr>
      <w:fldChar w:fldCharType="separate"/>
    </w:r>
    <w:r>
      <w:rPr>
        <w:rFonts w:asciiTheme="minorHAnsi" w:hAnsiTheme="minorHAnsi" w:cstheme="minorHAnsi"/>
        <w:sz w:val="14"/>
        <w:szCs w:val="14"/>
      </w:rPr>
      <w:t>1</w:t>
    </w:r>
    <w:r w:rsidRPr="00FF4F95">
      <w:rPr>
        <w:rFonts w:asciiTheme="minorHAnsi" w:hAnsiTheme="minorHAnsi" w:cstheme="minorHAnsi"/>
        <w:sz w:val="14"/>
        <w:szCs w:val="14"/>
      </w:rPr>
      <w:fldChar w:fldCharType="end"/>
    </w:r>
    <w:r w:rsidRPr="00FF4F95">
      <w:rPr>
        <w:rFonts w:asciiTheme="minorHAnsi" w:hAnsiTheme="minorHAnsi" w:cstheme="minorHAnsi"/>
        <w:sz w:val="14"/>
        <w:szCs w:val="14"/>
      </w:rPr>
      <w:t xml:space="preserve"> of </w:t>
    </w:r>
    <w:r w:rsidRPr="00FF4F95">
      <w:rPr>
        <w:rFonts w:asciiTheme="minorHAnsi" w:hAnsiTheme="minorHAnsi" w:cstheme="minorHAnsi"/>
        <w:sz w:val="14"/>
        <w:szCs w:val="14"/>
      </w:rPr>
      <w:fldChar w:fldCharType="begin"/>
    </w:r>
    <w:r w:rsidRPr="00FF4F95">
      <w:rPr>
        <w:rFonts w:asciiTheme="minorHAnsi" w:hAnsiTheme="minorHAnsi" w:cstheme="minorHAnsi"/>
        <w:sz w:val="14"/>
        <w:szCs w:val="14"/>
      </w:rPr>
      <w:instrText xml:space="preserve"> NUMPAGES   \* MERGEFORMAT </w:instrText>
    </w:r>
    <w:r w:rsidRPr="00FF4F95">
      <w:rPr>
        <w:rFonts w:asciiTheme="minorHAnsi" w:hAnsiTheme="minorHAnsi" w:cstheme="minorHAnsi"/>
        <w:sz w:val="14"/>
        <w:szCs w:val="14"/>
      </w:rPr>
      <w:fldChar w:fldCharType="separate"/>
    </w:r>
    <w:r>
      <w:rPr>
        <w:rFonts w:asciiTheme="minorHAnsi" w:hAnsiTheme="minorHAnsi" w:cstheme="minorHAnsi"/>
        <w:sz w:val="14"/>
        <w:szCs w:val="14"/>
      </w:rPr>
      <w:t>4</w:t>
    </w:r>
    <w:r w:rsidRPr="00FF4F95">
      <w:rPr>
        <w:rFonts w:asciiTheme="minorHAnsi" w:hAnsiTheme="minorHAnsi" w:cstheme="minorHAns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8C77" w14:textId="77777777" w:rsidR="00112DBF" w:rsidRDefault="00112DBF" w:rsidP="008D0B8E">
      <w:r>
        <w:separator/>
      </w:r>
    </w:p>
  </w:footnote>
  <w:footnote w:type="continuationSeparator" w:id="0">
    <w:p w14:paraId="384051F4" w14:textId="77777777" w:rsidR="00112DBF" w:rsidRDefault="00112DBF" w:rsidP="008D0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96E"/>
    <w:multiLevelType w:val="hybridMultilevel"/>
    <w:tmpl w:val="C62AC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B7749C"/>
    <w:multiLevelType w:val="hybridMultilevel"/>
    <w:tmpl w:val="A9EE7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30F11"/>
    <w:multiLevelType w:val="multilevel"/>
    <w:tmpl w:val="A3046912"/>
    <w:lvl w:ilvl="0">
      <w:start w:val="1"/>
      <w:numFmt w:val="decimal"/>
      <w:lvlText w:val="%1."/>
      <w:lvlJc w:val="left"/>
      <w:pPr>
        <w:ind w:left="360" w:hanging="360"/>
      </w:pPr>
      <w:rPr>
        <w:rFonts w:cs="Times New Roman"/>
        <w:b/>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A8902F1"/>
    <w:multiLevelType w:val="hybridMultilevel"/>
    <w:tmpl w:val="08724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95BEF"/>
    <w:multiLevelType w:val="hybridMultilevel"/>
    <w:tmpl w:val="4CFCD804"/>
    <w:lvl w:ilvl="0" w:tplc="9B94FB7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D1D24"/>
    <w:multiLevelType w:val="hybridMultilevel"/>
    <w:tmpl w:val="D5A493E4"/>
    <w:lvl w:ilvl="0" w:tplc="B21ECE26">
      <w:numFmt w:val="bullet"/>
      <w:lvlText w:val="•"/>
      <w:lvlJc w:val="left"/>
      <w:pPr>
        <w:ind w:left="1440" w:hanging="720"/>
      </w:pPr>
      <w:rPr>
        <w:rFonts w:ascii="Calibri" w:eastAsiaTheme="minorHAnsi" w:hAnsi="Calibri" w:cs="Calibri" w:hint="default"/>
      </w:rPr>
    </w:lvl>
    <w:lvl w:ilvl="1" w:tplc="3184DEEA">
      <w:numFmt w:val="bullet"/>
      <w:lvlText w:val=""/>
      <w:lvlJc w:val="left"/>
      <w:pPr>
        <w:ind w:left="2160" w:hanging="720"/>
      </w:pPr>
      <w:rPr>
        <w:rFonts w:ascii="Symbol" w:eastAsiaTheme="minorHAnsi" w:hAnsi="Symbol" w:cstheme="minorBid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0F0D86"/>
    <w:multiLevelType w:val="hybridMultilevel"/>
    <w:tmpl w:val="0EB0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F1D7C"/>
    <w:multiLevelType w:val="hybridMultilevel"/>
    <w:tmpl w:val="B6A8C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63107"/>
    <w:multiLevelType w:val="hybridMultilevel"/>
    <w:tmpl w:val="1DC09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E2EBFAA">
      <w:numFmt w:val="bullet"/>
      <w:lvlText w:val="-"/>
      <w:lvlJc w:val="left"/>
      <w:pPr>
        <w:ind w:left="2340" w:hanging="360"/>
      </w:pPr>
      <w:rPr>
        <w:rFonts w:ascii="Sylfaen" w:eastAsiaTheme="minorHAnsi" w:hAnsi="Sylfaen"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21AAB"/>
    <w:multiLevelType w:val="hybridMultilevel"/>
    <w:tmpl w:val="7A44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D46AC"/>
    <w:multiLevelType w:val="hybridMultilevel"/>
    <w:tmpl w:val="CFAE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20C54"/>
    <w:multiLevelType w:val="hybridMultilevel"/>
    <w:tmpl w:val="1DC09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E2EBFAA">
      <w:numFmt w:val="bullet"/>
      <w:lvlText w:val="-"/>
      <w:lvlJc w:val="left"/>
      <w:pPr>
        <w:ind w:left="2340" w:hanging="360"/>
      </w:pPr>
      <w:rPr>
        <w:rFonts w:ascii="Sylfaen" w:eastAsiaTheme="minorHAnsi" w:hAnsi="Sylfaen"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9347E"/>
    <w:multiLevelType w:val="multilevel"/>
    <w:tmpl w:val="0C3A5806"/>
    <w:lvl w:ilvl="0">
      <w:start w:val="1"/>
      <w:numFmt w:val="decimal"/>
      <w:lvlText w:val="%1."/>
      <w:lvlJc w:val="left"/>
      <w:pPr>
        <w:ind w:left="360" w:hanging="360"/>
      </w:pPr>
      <w:rPr>
        <w:rFonts w:cs="Times New Roman"/>
        <w:b/>
        <w:color w:val="auto"/>
      </w:rPr>
    </w:lvl>
    <w:lvl w:ilvl="1">
      <w:start w:val="1"/>
      <w:numFmt w:val="decimal"/>
      <w:lvlText w:val="%1.%2."/>
      <w:lvlJc w:val="left"/>
      <w:pPr>
        <w:ind w:left="792" w:hanging="432"/>
      </w:pPr>
      <w:rPr>
        <w:rFonts w:cs="Times New Roman"/>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94E6CD5"/>
    <w:multiLevelType w:val="hybridMultilevel"/>
    <w:tmpl w:val="107E3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C97FD7"/>
    <w:multiLevelType w:val="hybridMultilevel"/>
    <w:tmpl w:val="4258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3412D"/>
    <w:multiLevelType w:val="hybridMultilevel"/>
    <w:tmpl w:val="360C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278B4"/>
    <w:multiLevelType w:val="hybridMultilevel"/>
    <w:tmpl w:val="D1C4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B1E69"/>
    <w:multiLevelType w:val="hybridMultilevel"/>
    <w:tmpl w:val="937A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C705E"/>
    <w:multiLevelType w:val="hybridMultilevel"/>
    <w:tmpl w:val="144CE912"/>
    <w:lvl w:ilvl="0" w:tplc="9B94FB7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533A3"/>
    <w:multiLevelType w:val="hybridMultilevel"/>
    <w:tmpl w:val="454E373C"/>
    <w:lvl w:ilvl="0" w:tplc="B21ECE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B2FB2"/>
    <w:multiLevelType w:val="multilevel"/>
    <w:tmpl w:val="17A0AD94"/>
    <w:lvl w:ilvl="0">
      <w:start w:val="1"/>
      <w:numFmt w:val="decimal"/>
      <w:pStyle w:val="Heading1"/>
      <w:lvlText w:val="%1."/>
      <w:lvlJc w:val="left"/>
      <w:pPr>
        <w:tabs>
          <w:tab w:val="num" w:pos="833"/>
        </w:tabs>
        <w:ind w:left="833" w:hanging="833"/>
      </w:pPr>
      <w:rPr>
        <w:rFonts w:ascii="Sylfaen" w:hAnsi="Sylfaen" w:hint="default"/>
        <w:color w:val="008000"/>
      </w:rPr>
    </w:lvl>
    <w:lvl w:ilvl="1">
      <w:start w:val="1"/>
      <w:numFmt w:val="decimal"/>
      <w:pStyle w:val="Heading2"/>
      <w:lvlText w:val="%1.%2."/>
      <w:lvlJc w:val="left"/>
      <w:pPr>
        <w:tabs>
          <w:tab w:val="num" w:pos="833"/>
        </w:tabs>
        <w:ind w:left="833" w:hanging="833"/>
      </w:pPr>
      <w:rPr>
        <w:rFonts w:cs="Times New Roman" w:hint="default"/>
        <w:b w:val="0"/>
        <w:bCs w:val="0"/>
        <w:i w:val="0"/>
        <w:iCs w:val="0"/>
        <w:caps w:val="0"/>
        <w:smallCaps w:val="0"/>
        <w:strike w:val="0"/>
        <w:dstrike w:val="0"/>
        <w:outline w:val="0"/>
        <w:shadow w:val="0"/>
        <w:emboss w:val="0"/>
        <w:imprint w:val="0"/>
        <w:vanish w:val="0"/>
        <w:color w:val="008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tabs>
          <w:tab w:val="num" w:pos="833"/>
        </w:tabs>
        <w:ind w:left="833" w:hanging="833"/>
      </w:pPr>
      <w:rPr>
        <w:rFonts w:cs="Times New Roman" w:hint="default"/>
        <w:b w:val="0"/>
        <w:bCs w:val="0"/>
        <w:i w:val="0"/>
        <w:iCs w:val="0"/>
        <w:caps w:val="0"/>
        <w:smallCaps w:val="0"/>
        <w:strike w:val="0"/>
        <w:dstrike w:val="0"/>
        <w:outline w:val="0"/>
        <w:shadow w:val="0"/>
        <w:emboss w:val="0"/>
        <w:imprint w:val="0"/>
        <w:vanish w:val="0"/>
        <w:color w:val="008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pStyle w:val="Heading4"/>
      <w:lvlText w:val="ნახ. %1.%2.%4"/>
      <w:lvlJc w:val="left"/>
      <w:pPr>
        <w:tabs>
          <w:tab w:val="num" w:pos="3176"/>
        </w:tabs>
        <w:ind w:left="3176" w:hanging="624"/>
      </w:pPr>
      <w:rPr>
        <w:i w:val="0"/>
      </w:rPr>
    </w:lvl>
    <w:lvl w:ilvl="4">
      <w:start w:val="1"/>
      <w:numFmt w:val="decimal"/>
      <w:lvlRestart w:val="2"/>
      <w:pStyle w:val="Heading5"/>
      <w:lvlText w:val="ცხრილი %1.%2.%5."/>
      <w:lvlJc w:val="left"/>
      <w:pPr>
        <w:tabs>
          <w:tab w:val="num" w:pos="1854"/>
        </w:tabs>
        <w:ind w:left="720" w:firstLine="0"/>
      </w:pPr>
      <w:rPr>
        <w:rFonts w:ascii="Sylfaen" w:hAnsi="Sylfaen" w:cs="Times New Roman" w:hint="default"/>
        <w:b w:val="0"/>
        <w:bCs w:val="0"/>
        <w:i w:val="0"/>
        <w:iCs w:val="0"/>
        <w:caps w:val="0"/>
        <w:strike w:val="0"/>
        <w:dstrike w:val="0"/>
        <w:outline w:val="0"/>
        <w:shadow w:val="0"/>
        <w:emboss w:val="0"/>
        <w:imprint w:val="0"/>
        <w:vanish w:val="0"/>
        <w:color w:val="008000"/>
        <w:spacing w:val="0"/>
        <w:kern w:val="0"/>
        <w:position w:val="0"/>
        <w:u w:val="none"/>
        <w:effect w:val="none"/>
        <w:vertAlign w:val="baseline"/>
        <w:em w:val="none"/>
      </w:rPr>
    </w:lvl>
    <w:lvl w:ilvl="5">
      <w:start w:val="1"/>
      <w:numFmt w:val="decimal"/>
      <w:lvlText w:val="Annex  %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9"/>
      <w:lvlJc w:val="left"/>
      <w:pPr>
        <w:tabs>
          <w:tab w:val="num" w:pos="0"/>
        </w:tabs>
        <w:ind w:left="0" w:firstLine="0"/>
      </w:pPr>
      <w:rPr>
        <w:rFonts w:hint="default"/>
      </w:rPr>
    </w:lvl>
  </w:abstractNum>
  <w:abstractNum w:abstractNumId="21" w15:restartNumberingAfterBreak="0">
    <w:nsid w:val="691110A6"/>
    <w:multiLevelType w:val="hybridMultilevel"/>
    <w:tmpl w:val="E2F0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53D65"/>
    <w:multiLevelType w:val="hybridMultilevel"/>
    <w:tmpl w:val="1EC0F110"/>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3" w15:restartNumberingAfterBreak="0">
    <w:nsid w:val="6D297CE6"/>
    <w:multiLevelType w:val="hybridMultilevel"/>
    <w:tmpl w:val="A45E5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85201203">
    <w:abstractNumId w:val="10"/>
  </w:num>
  <w:num w:numId="2" w16cid:durableId="1710447161">
    <w:abstractNumId w:val="18"/>
  </w:num>
  <w:num w:numId="3" w16cid:durableId="977686210">
    <w:abstractNumId w:val="4"/>
  </w:num>
  <w:num w:numId="4" w16cid:durableId="2090882085">
    <w:abstractNumId w:val="14"/>
  </w:num>
  <w:num w:numId="5" w16cid:durableId="2042439579">
    <w:abstractNumId w:val="17"/>
  </w:num>
  <w:num w:numId="6" w16cid:durableId="1243218979">
    <w:abstractNumId w:val="19"/>
  </w:num>
  <w:num w:numId="7" w16cid:durableId="412120108">
    <w:abstractNumId w:val="5"/>
  </w:num>
  <w:num w:numId="8" w16cid:durableId="1826359073">
    <w:abstractNumId w:val="13"/>
  </w:num>
  <w:num w:numId="9" w16cid:durableId="1026717602">
    <w:abstractNumId w:val="1"/>
  </w:num>
  <w:num w:numId="10" w16cid:durableId="1293320184">
    <w:abstractNumId w:val="8"/>
  </w:num>
  <w:num w:numId="11" w16cid:durableId="809786913">
    <w:abstractNumId w:val="0"/>
  </w:num>
  <w:num w:numId="12" w16cid:durableId="1406879105">
    <w:abstractNumId w:val="23"/>
  </w:num>
  <w:num w:numId="13" w16cid:durableId="179513657">
    <w:abstractNumId w:val="11"/>
  </w:num>
  <w:num w:numId="14" w16cid:durableId="303782117">
    <w:abstractNumId w:val="16"/>
  </w:num>
  <w:num w:numId="15" w16cid:durableId="577641921">
    <w:abstractNumId w:val="15"/>
  </w:num>
  <w:num w:numId="16" w16cid:durableId="1940521008">
    <w:abstractNumId w:val="22"/>
  </w:num>
  <w:num w:numId="17" w16cid:durableId="119232894">
    <w:abstractNumId w:val="21"/>
  </w:num>
  <w:num w:numId="18" w16cid:durableId="619531445">
    <w:abstractNumId w:val="9"/>
  </w:num>
  <w:num w:numId="19" w16cid:durableId="1136532728">
    <w:abstractNumId w:val="6"/>
  </w:num>
  <w:num w:numId="20" w16cid:durableId="126092718">
    <w:abstractNumId w:val="2"/>
  </w:num>
  <w:num w:numId="21" w16cid:durableId="1033117350">
    <w:abstractNumId w:val="12"/>
  </w:num>
  <w:num w:numId="22" w16cid:durableId="546795716">
    <w:abstractNumId w:val="7"/>
  </w:num>
  <w:num w:numId="23" w16cid:durableId="1554150059">
    <w:abstractNumId w:val="20"/>
  </w:num>
  <w:num w:numId="24" w16cid:durableId="990644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77"/>
    <w:rsid w:val="00000CB4"/>
    <w:rsid w:val="00010590"/>
    <w:rsid w:val="00010E6D"/>
    <w:rsid w:val="000142FB"/>
    <w:rsid w:val="0001526E"/>
    <w:rsid w:val="00016854"/>
    <w:rsid w:val="0002517F"/>
    <w:rsid w:val="00027678"/>
    <w:rsid w:val="00030151"/>
    <w:rsid w:val="00030CA2"/>
    <w:rsid w:val="00037E76"/>
    <w:rsid w:val="000429E1"/>
    <w:rsid w:val="00047477"/>
    <w:rsid w:val="000526E8"/>
    <w:rsid w:val="00054C47"/>
    <w:rsid w:val="00057542"/>
    <w:rsid w:val="00067BF7"/>
    <w:rsid w:val="00072F4C"/>
    <w:rsid w:val="00080BC9"/>
    <w:rsid w:val="00082750"/>
    <w:rsid w:val="00082915"/>
    <w:rsid w:val="000927FD"/>
    <w:rsid w:val="000A395A"/>
    <w:rsid w:val="000A3D71"/>
    <w:rsid w:val="000A5EC6"/>
    <w:rsid w:val="000B5EFF"/>
    <w:rsid w:val="000C3E7C"/>
    <w:rsid w:val="000C54A0"/>
    <w:rsid w:val="000C66C1"/>
    <w:rsid w:val="000D406C"/>
    <w:rsid w:val="000D4981"/>
    <w:rsid w:val="000D640C"/>
    <w:rsid w:val="000E12E3"/>
    <w:rsid w:val="000E2EF9"/>
    <w:rsid w:val="000F50AE"/>
    <w:rsid w:val="001073D4"/>
    <w:rsid w:val="00112DBF"/>
    <w:rsid w:val="001131B6"/>
    <w:rsid w:val="001227A9"/>
    <w:rsid w:val="00124099"/>
    <w:rsid w:val="00125FED"/>
    <w:rsid w:val="00127B67"/>
    <w:rsid w:val="00127E75"/>
    <w:rsid w:val="00130D1C"/>
    <w:rsid w:val="001478CC"/>
    <w:rsid w:val="00157FF7"/>
    <w:rsid w:val="00163936"/>
    <w:rsid w:val="00171487"/>
    <w:rsid w:val="00173E34"/>
    <w:rsid w:val="001854B5"/>
    <w:rsid w:val="00187679"/>
    <w:rsid w:val="00187943"/>
    <w:rsid w:val="00187B8E"/>
    <w:rsid w:val="001A1905"/>
    <w:rsid w:val="001A1F4B"/>
    <w:rsid w:val="001A2ADF"/>
    <w:rsid w:val="001B62AF"/>
    <w:rsid w:val="001C0D75"/>
    <w:rsid w:val="001D0AAE"/>
    <w:rsid w:val="001D2329"/>
    <w:rsid w:val="001D2787"/>
    <w:rsid w:val="001E1E4E"/>
    <w:rsid w:val="001E60D7"/>
    <w:rsid w:val="001F1205"/>
    <w:rsid w:val="001F26EB"/>
    <w:rsid w:val="001F5A25"/>
    <w:rsid w:val="001F6C7C"/>
    <w:rsid w:val="002054E5"/>
    <w:rsid w:val="00206D1B"/>
    <w:rsid w:val="0023205D"/>
    <w:rsid w:val="00241316"/>
    <w:rsid w:val="00245E05"/>
    <w:rsid w:val="0025241B"/>
    <w:rsid w:val="00254884"/>
    <w:rsid w:val="00260302"/>
    <w:rsid w:val="00262788"/>
    <w:rsid w:val="00262835"/>
    <w:rsid w:val="00273FF4"/>
    <w:rsid w:val="00277AA5"/>
    <w:rsid w:val="00281A5B"/>
    <w:rsid w:val="002921DA"/>
    <w:rsid w:val="00293B64"/>
    <w:rsid w:val="00293F6E"/>
    <w:rsid w:val="002950A6"/>
    <w:rsid w:val="00297356"/>
    <w:rsid w:val="002B575E"/>
    <w:rsid w:val="002C0DF4"/>
    <w:rsid w:val="002D3ADB"/>
    <w:rsid w:val="002D4E36"/>
    <w:rsid w:val="002D4E83"/>
    <w:rsid w:val="002D7DDD"/>
    <w:rsid w:val="002E389B"/>
    <w:rsid w:val="002E4817"/>
    <w:rsid w:val="002E5A23"/>
    <w:rsid w:val="002F1B44"/>
    <w:rsid w:val="002F7607"/>
    <w:rsid w:val="00300FA4"/>
    <w:rsid w:val="00320B3C"/>
    <w:rsid w:val="00320D2D"/>
    <w:rsid w:val="00322DE6"/>
    <w:rsid w:val="00331569"/>
    <w:rsid w:val="00331B81"/>
    <w:rsid w:val="00335359"/>
    <w:rsid w:val="00336633"/>
    <w:rsid w:val="00342C24"/>
    <w:rsid w:val="0036025D"/>
    <w:rsid w:val="00361FCF"/>
    <w:rsid w:val="00364472"/>
    <w:rsid w:val="00364834"/>
    <w:rsid w:val="00366A57"/>
    <w:rsid w:val="00366C66"/>
    <w:rsid w:val="00370B77"/>
    <w:rsid w:val="003736DA"/>
    <w:rsid w:val="0037609F"/>
    <w:rsid w:val="00376FB5"/>
    <w:rsid w:val="00377E2A"/>
    <w:rsid w:val="00381AD4"/>
    <w:rsid w:val="00390182"/>
    <w:rsid w:val="003A0375"/>
    <w:rsid w:val="003A3B0A"/>
    <w:rsid w:val="003A78F3"/>
    <w:rsid w:val="003B1EEF"/>
    <w:rsid w:val="003B7C6A"/>
    <w:rsid w:val="003C14E0"/>
    <w:rsid w:val="003C27C1"/>
    <w:rsid w:val="003C3807"/>
    <w:rsid w:val="003D4C67"/>
    <w:rsid w:val="003D7259"/>
    <w:rsid w:val="003D7B41"/>
    <w:rsid w:val="003F0603"/>
    <w:rsid w:val="003F4297"/>
    <w:rsid w:val="003F6DE5"/>
    <w:rsid w:val="004124CD"/>
    <w:rsid w:val="004140D8"/>
    <w:rsid w:val="004214B2"/>
    <w:rsid w:val="00436CCC"/>
    <w:rsid w:val="004421F8"/>
    <w:rsid w:val="00450406"/>
    <w:rsid w:val="00462FB9"/>
    <w:rsid w:val="00465644"/>
    <w:rsid w:val="00483A83"/>
    <w:rsid w:val="00487DAF"/>
    <w:rsid w:val="00491974"/>
    <w:rsid w:val="004A32F9"/>
    <w:rsid w:val="004B2314"/>
    <w:rsid w:val="004B4689"/>
    <w:rsid w:val="004C058D"/>
    <w:rsid w:val="004C6139"/>
    <w:rsid w:val="004D7416"/>
    <w:rsid w:val="004E23D0"/>
    <w:rsid w:val="004F18A3"/>
    <w:rsid w:val="004F2596"/>
    <w:rsid w:val="004F5DCE"/>
    <w:rsid w:val="0050127E"/>
    <w:rsid w:val="00504956"/>
    <w:rsid w:val="00521BF6"/>
    <w:rsid w:val="005230D9"/>
    <w:rsid w:val="005257D3"/>
    <w:rsid w:val="00526BEA"/>
    <w:rsid w:val="005300C5"/>
    <w:rsid w:val="005345F9"/>
    <w:rsid w:val="005374C8"/>
    <w:rsid w:val="00540110"/>
    <w:rsid w:val="005530A3"/>
    <w:rsid w:val="005541AC"/>
    <w:rsid w:val="00560DB0"/>
    <w:rsid w:val="00566997"/>
    <w:rsid w:val="00571588"/>
    <w:rsid w:val="005728A7"/>
    <w:rsid w:val="005778EE"/>
    <w:rsid w:val="005A0886"/>
    <w:rsid w:val="005A2D81"/>
    <w:rsid w:val="005A3404"/>
    <w:rsid w:val="005B1309"/>
    <w:rsid w:val="005B7352"/>
    <w:rsid w:val="005C012D"/>
    <w:rsid w:val="005C0727"/>
    <w:rsid w:val="005D459B"/>
    <w:rsid w:val="005D509C"/>
    <w:rsid w:val="005D66E2"/>
    <w:rsid w:val="005E0863"/>
    <w:rsid w:val="005E60BA"/>
    <w:rsid w:val="00605026"/>
    <w:rsid w:val="00605B0A"/>
    <w:rsid w:val="00611ABA"/>
    <w:rsid w:val="00612ABC"/>
    <w:rsid w:val="006371B4"/>
    <w:rsid w:val="00640CF5"/>
    <w:rsid w:val="00643D3E"/>
    <w:rsid w:val="00652565"/>
    <w:rsid w:val="00656BD7"/>
    <w:rsid w:val="00660366"/>
    <w:rsid w:val="006614C3"/>
    <w:rsid w:val="006620EB"/>
    <w:rsid w:val="00666C36"/>
    <w:rsid w:val="0067159C"/>
    <w:rsid w:val="006759D6"/>
    <w:rsid w:val="00675C8F"/>
    <w:rsid w:val="00677228"/>
    <w:rsid w:val="00683077"/>
    <w:rsid w:val="00684DE9"/>
    <w:rsid w:val="006A05DE"/>
    <w:rsid w:val="006B3780"/>
    <w:rsid w:val="006B6B56"/>
    <w:rsid w:val="006C1A44"/>
    <w:rsid w:val="006C1DCF"/>
    <w:rsid w:val="006C26D1"/>
    <w:rsid w:val="006D3AAB"/>
    <w:rsid w:val="006D509B"/>
    <w:rsid w:val="006D5907"/>
    <w:rsid w:val="006E1027"/>
    <w:rsid w:val="006E5C87"/>
    <w:rsid w:val="006F235D"/>
    <w:rsid w:val="006F2582"/>
    <w:rsid w:val="006F428F"/>
    <w:rsid w:val="006F4F81"/>
    <w:rsid w:val="006F78BD"/>
    <w:rsid w:val="0070114F"/>
    <w:rsid w:val="007058E7"/>
    <w:rsid w:val="00710E4F"/>
    <w:rsid w:val="00713211"/>
    <w:rsid w:val="0071429B"/>
    <w:rsid w:val="00714C54"/>
    <w:rsid w:val="00714E92"/>
    <w:rsid w:val="007200E7"/>
    <w:rsid w:val="007206C9"/>
    <w:rsid w:val="007229B0"/>
    <w:rsid w:val="0072422C"/>
    <w:rsid w:val="0072619E"/>
    <w:rsid w:val="00731056"/>
    <w:rsid w:val="00737A4B"/>
    <w:rsid w:val="00740D14"/>
    <w:rsid w:val="00740DBC"/>
    <w:rsid w:val="00746009"/>
    <w:rsid w:val="00750C02"/>
    <w:rsid w:val="00753F78"/>
    <w:rsid w:val="00754CF8"/>
    <w:rsid w:val="00763AC5"/>
    <w:rsid w:val="007678AD"/>
    <w:rsid w:val="00770656"/>
    <w:rsid w:val="00782A12"/>
    <w:rsid w:val="0079182F"/>
    <w:rsid w:val="0079373C"/>
    <w:rsid w:val="007B388C"/>
    <w:rsid w:val="007B52A5"/>
    <w:rsid w:val="007C1CCC"/>
    <w:rsid w:val="007C667A"/>
    <w:rsid w:val="007D31E5"/>
    <w:rsid w:val="007E004B"/>
    <w:rsid w:val="007F0365"/>
    <w:rsid w:val="007F07DC"/>
    <w:rsid w:val="00800131"/>
    <w:rsid w:val="008018D8"/>
    <w:rsid w:val="00801F83"/>
    <w:rsid w:val="0080380D"/>
    <w:rsid w:val="008179F2"/>
    <w:rsid w:val="00821370"/>
    <w:rsid w:val="008273EF"/>
    <w:rsid w:val="00835480"/>
    <w:rsid w:val="008443E4"/>
    <w:rsid w:val="00852D52"/>
    <w:rsid w:val="00854220"/>
    <w:rsid w:val="00856446"/>
    <w:rsid w:val="00863ED4"/>
    <w:rsid w:val="00866BA2"/>
    <w:rsid w:val="00871D6D"/>
    <w:rsid w:val="0088287D"/>
    <w:rsid w:val="008833E2"/>
    <w:rsid w:val="0089084D"/>
    <w:rsid w:val="00892EC7"/>
    <w:rsid w:val="00894D51"/>
    <w:rsid w:val="00896753"/>
    <w:rsid w:val="008A03F7"/>
    <w:rsid w:val="008B222B"/>
    <w:rsid w:val="008C1175"/>
    <w:rsid w:val="008C1BBC"/>
    <w:rsid w:val="008C7EBE"/>
    <w:rsid w:val="008D0139"/>
    <w:rsid w:val="008D0B8E"/>
    <w:rsid w:val="008E334C"/>
    <w:rsid w:val="008E5229"/>
    <w:rsid w:val="008E7D06"/>
    <w:rsid w:val="008F31BE"/>
    <w:rsid w:val="00934919"/>
    <w:rsid w:val="00956880"/>
    <w:rsid w:val="00966E19"/>
    <w:rsid w:val="00987BA4"/>
    <w:rsid w:val="00991E89"/>
    <w:rsid w:val="00995BD8"/>
    <w:rsid w:val="009B5AFF"/>
    <w:rsid w:val="009C338C"/>
    <w:rsid w:val="009D0821"/>
    <w:rsid w:val="009D0CAB"/>
    <w:rsid w:val="009D2354"/>
    <w:rsid w:val="009D4AE1"/>
    <w:rsid w:val="009E0251"/>
    <w:rsid w:val="009F2132"/>
    <w:rsid w:val="009F2D82"/>
    <w:rsid w:val="009F5056"/>
    <w:rsid w:val="009F65D0"/>
    <w:rsid w:val="00A02808"/>
    <w:rsid w:val="00A2279C"/>
    <w:rsid w:val="00A26E8D"/>
    <w:rsid w:val="00A27F22"/>
    <w:rsid w:val="00A3151B"/>
    <w:rsid w:val="00A40CBE"/>
    <w:rsid w:val="00A5312B"/>
    <w:rsid w:val="00A64C17"/>
    <w:rsid w:val="00A653CB"/>
    <w:rsid w:val="00A665B4"/>
    <w:rsid w:val="00A70E1B"/>
    <w:rsid w:val="00A81FDD"/>
    <w:rsid w:val="00A8283D"/>
    <w:rsid w:val="00A93219"/>
    <w:rsid w:val="00A96F3B"/>
    <w:rsid w:val="00AA545D"/>
    <w:rsid w:val="00AB05D2"/>
    <w:rsid w:val="00AB3B3D"/>
    <w:rsid w:val="00AB4113"/>
    <w:rsid w:val="00AB51D2"/>
    <w:rsid w:val="00AB5A05"/>
    <w:rsid w:val="00AC4853"/>
    <w:rsid w:val="00AC4D0D"/>
    <w:rsid w:val="00AC60BB"/>
    <w:rsid w:val="00AC7C29"/>
    <w:rsid w:val="00AD0550"/>
    <w:rsid w:val="00AE4B7F"/>
    <w:rsid w:val="00AF574E"/>
    <w:rsid w:val="00B07977"/>
    <w:rsid w:val="00B10ABB"/>
    <w:rsid w:val="00B1207F"/>
    <w:rsid w:val="00B13FEF"/>
    <w:rsid w:val="00B14668"/>
    <w:rsid w:val="00B17545"/>
    <w:rsid w:val="00B322C7"/>
    <w:rsid w:val="00B3704F"/>
    <w:rsid w:val="00B42203"/>
    <w:rsid w:val="00B43846"/>
    <w:rsid w:val="00B51EA4"/>
    <w:rsid w:val="00B52697"/>
    <w:rsid w:val="00B65068"/>
    <w:rsid w:val="00B767E0"/>
    <w:rsid w:val="00B76B94"/>
    <w:rsid w:val="00B861E8"/>
    <w:rsid w:val="00B90A78"/>
    <w:rsid w:val="00B95A79"/>
    <w:rsid w:val="00B95E6C"/>
    <w:rsid w:val="00BB3344"/>
    <w:rsid w:val="00BD3692"/>
    <w:rsid w:val="00BD59A8"/>
    <w:rsid w:val="00BD6CDE"/>
    <w:rsid w:val="00BE158D"/>
    <w:rsid w:val="00BE513F"/>
    <w:rsid w:val="00BF29CF"/>
    <w:rsid w:val="00BF30EA"/>
    <w:rsid w:val="00BF524C"/>
    <w:rsid w:val="00C15564"/>
    <w:rsid w:val="00C17A69"/>
    <w:rsid w:val="00C2033D"/>
    <w:rsid w:val="00C20CAC"/>
    <w:rsid w:val="00C2146A"/>
    <w:rsid w:val="00C21E3C"/>
    <w:rsid w:val="00C45608"/>
    <w:rsid w:val="00C63589"/>
    <w:rsid w:val="00C63E25"/>
    <w:rsid w:val="00C66725"/>
    <w:rsid w:val="00C72EB3"/>
    <w:rsid w:val="00C7313A"/>
    <w:rsid w:val="00C74B3D"/>
    <w:rsid w:val="00C7768E"/>
    <w:rsid w:val="00C8494A"/>
    <w:rsid w:val="00C8531D"/>
    <w:rsid w:val="00C8572D"/>
    <w:rsid w:val="00C864EB"/>
    <w:rsid w:val="00C87FCE"/>
    <w:rsid w:val="00C900E3"/>
    <w:rsid w:val="00C91A44"/>
    <w:rsid w:val="00C94527"/>
    <w:rsid w:val="00CA42D8"/>
    <w:rsid w:val="00CB0453"/>
    <w:rsid w:val="00CB3B17"/>
    <w:rsid w:val="00CC608B"/>
    <w:rsid w:val="00CC6D49"/>
    <w:rsid w:val="00CD2077"/>
    <w:rsid w:val="00CE2063"/>
    <w:rsid w:val="00CE3DAA"/>
    <w:rsid w:val="00CF3FA0"/>
    <w:rsid w:val="00CF5406"/>
    <w:rsid w:val="00D056E6"/>
    <w:rsid w:val="00D16276"/>
    <w:rsid w:val="00D30FFF"/>
    <w:rsid w:val="00D40473"/>
    <w:rsid w:val="00D405B5"/>
    <w:rsid w:val="00D405B7"/>
    <w:rsid w:val="00D46C31"/>
    <w:rsid w:val="00D5284B"/>
    <w:rsid w:val="00D53D43"/>
    <w:rsid w:val="00D54B5B"/>
    <w:rsid w:val="00D7452C"/>
    <w:rsid w:val="00D85AEF"/>
    <w:rsid w:val="00D87AD8"/>
    <w:rsid w:val="00D97207"/>
    <w:rsid w:val="00DA0C19"/>
    <w:rsid w:val="00DA1952"/>
    <w:rsid w:val="00DA1AB8"/>
    <w:rsid w:val="00DB2635"/>
    <w:rsid w:val="00DB5C6F"/>
    <w:rsid w:val="00DB6104"/>
    <w:rsid w:val="00DD244B"/>
    <w:rsid w:val="00DF0033"/>
    <w:rsid w:val="00E0149A"/>
    <w:rsid w:val="00E13BF1"/>
    <w:rsid w:val="00E13C16"/>
    <w:rsid w:val="00E20ECB"/>
    <w:rsid w:val="00E231A7"/>
    <w:rsid w:val="00E312DC"/>
    <w:rsid w:val="00E3442F"/>
    <w:rsid w:val="00E4295D"/>
    <w:rsid w:val="00E4325A"/>
    <w:rsid w:val="00E45476"/>
    <w:rsid w:val="00E618FB"/>
    <w:rsid w:val="00E61C54"/>
    <w:rsid w:val="00E667BE"/>
    <w:rsid w:val="00E67BAB"/>
    <w:rsid w:val="00E7365C"/>
    <w:rsid w:val="00E812F4"/>
    <w:rsid w:val="00E916FB"/>
    <w:rsid w:val="00E95408"/>
    <w:rsid w:val="00E962F3"/>
    <w:rsid w:val="00EA0864"/>
    <w:rsid w:val="00EB518C"/>
    <w:rsid w:val="00EC39CD"/>
    <w:rsid w:val="00EC3F69"/>
    <w:rsid w:val="00EC6DB4"/>
    <w:rsid w:val="00ED256D"/>
    <w:rsid w:val="00ED2E30"/>
    <w:rsid w:val="00ED49A2"/>
    <w:rsid w:val="00EE2466"/>
    <w:rsid w:val="00EE2EAB"/>
    <w:rsid w:val="00EF0680"/>
    <w:rsid w:val="00EF37C6"/>
    <w:rsid w:val="00EF68D5"/>
    <w:rsid w:val="00EF7A0A"/>
    <w:rsid w:val="00F019FD"/>
    <w:rsid w:val="00F2042A"/>
    <w:rsid w:val="00F21E99"/>
    <w:rsid w:val="00F22D7B"/>
    <w:rsid w:val="00F23519"/>
    <w:rsid w:val="00F24DBD"/>
    <w:rsid w:val="00F343D2"/>
    <w:rsid w:val="00F34EA4"/>
    <w:rsid w:val="00F379D8"/>
    <w:rsid w:val="00F439A6"/>
    <w:rsid w:val="00F47DC6"/>
    <w:rsid w:val="00F54ACE"/>
    <w:rsid w:val="00F56858"/>
    <w:rsid w:val="00F56E81"/>
    <w:rsid w:val="00F574CB"/>
    <w:rsid w:val="00F607C7"/>
    <w:rsid w:val="00F62CD1"/>
    <w:rsid w:val="00F63B49"/>
    <w:rsid w:val="00F665AF"/>
    <w:rsid w:val="00F66972"/>
    <w:rsid w:val="00F67C67"/>
    <w:rsid w:val="00F7074D"/>
    <w:rsid w:val="00F728D0"/>
    <w:rsid w:val="00F74C67"/>
    <w:rsid w:val="00F91096"/>
    <w:rsid w:val="00F92EB9"/>
    <w:rsid w:val="00F9507D"/>
    <w:rsid w:val="00FA4771"/>
    <w:rsid w:val="00FA55F4"/>
    <w:rsid w:val="00FB2EE3"/>
    <w:rsid w:val="00FB3B26"/>
    <w:rsid w:val="00FB5411"/>
    <w:rsid w:val="00FB6663"/>
    <w:rsid w:val="00FC2E77"/>
    <w:rsid w:val="00FD11C3"/>
    <w:rsid w:val="00FE073D"/>
    <w:rsid w:val="00FE20AB"/>
    <w:rsid w:val="00FE224A"/>
    <w:rsid w:val="00FF0FAF"/>
    <w:rsid w:val="00FF21F4"/>
    <w:rsid w:val="00FF4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195997"/>
  <w15:docId w15:val="{1A986283-A6A1-4466-B524-20C71F5C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E19"/>
    <w:rPr>
      <w:rFonts w:asciiTheme="minorHAnsi" w:hAnsiTheme="minorHAnsi"/>
      <w:sz w:val="22"/>
      <w:szCs w:val="22"/>
    </w:rPr>
  </w:style>
  <w:style w:type="paragraph" w:styleId="Heading1">
    <w:name w:val="heading 1"/>
    <w:aliases w:val="Heading1,Document Header1,~SectionHeading,Heading 1-062,saTauri,saTauri1,saTauri2,saTauri11,saTauri3,saTauri4,saTauri5,saTauri6,saTauri7,saTauri8,saTauri9,saTauri10,saTauri12,saTauri13,saTauri21,saTauri31,saTauri41,saTauri51,saTauri61"/>
    <w:basedOn w:val="Normal"/>
    <w:next w:val="Normal"/>
    <w:link w:val="Heading1Char"/>
    <w:qFormat/>
    <w:rsid w:val="0036025D"/>
    <w:pPr>
      <w:keepNext/>
      <w:keepLines/>
      <w:numPr>
        <w:numId w:val="23"/>
      </w:numPr>
      <w:spacing w:before="120"/>
      <w:contextualSpacing/>
      <w:jc w:val="both"/>
      <w:outlineLvl w:val="0"/>
    </w:pPr>
    <w:rPr>
      <w:rFonts w:ascii="Calibri" w:eastAsia="MS Gothic" w:hAnsi="Calibri" w:cs="Times New Roman"/>
      <w:b/>
      <w:bCs/>
      <w:color w:val="008000"/>
      <w:sz w:val="28"/>
      <w:szCs w:val="28"/>
      <w:lang w:val="en-GB" w:eastAsia="en-GB"/>
    </w:rPr>
  </w:style>
  <w:style w:type="paragraph" w:styleId="Heading2">
    <w:name w:val="heading 2"/>
    <w:aliases w:val="Heading2,Title Header2,~SubHeading,Major,Reset numbering,Major1,Reset numbering1,Major2,Reset numberin...,Reset numbering2,Major3,Reset numbering3,Major4,Reset numbering4,Major5,Reset numbering5,Major6,Reset numbering6,Major7,Reset numbering7"/>
    <w:basedOn w:val="Normal"/>
    <w:next w:val="Normal"/>
    <w:link w:val="Heading2Char"/>
    <w:unhideWhenUsed/>
    <w:qFormat/>
    <w:rsid w:val="0036025D"/>
    <w:pPr>
      <w:widowControl w:val="0"/>
      <w:numPr>
        <w:ilvl w:val="1"/>
        <w:numId w:val="23"/>
      </w:numPr>
      <w:suppressAutoHyphens/>
      <w:spacing w:before="120"/>
      <w:contextualSpacing/>
      <w:jc w:val="both"/>
      <w:outlineLvl w:val="1"/>
    </w:pPr>
    <w:rPr>
      <w:rFonts w:ascii="Sylfaen" w:eastAsia="MS Gothic" w:hAnsi="Sylfaen" w:cs="Sylfaen"/>
      <w:b/>
      <w:bCs/>
      <w:color w:val="008000"/>
      <w:sz w:val="26"/>
      <w:szCs w:val="26"/>
      <w:lang w:val="ka-GE"/>
    </w:rPr>
  </w:style>
  <w:style w:type="paragraph" w:styleId="Heading3">
    <w:name w:val="heading 3"/>
    <w:aliases w:val="Heading3,Section Header3,ClauseSub_No&amp;Name,Section Header3 Char Char Char Char Char,Section Header3 Char Char Char,~MinorSubHeading,Sub-heading 1,Normal 3,sub-heading,Normal text paragraph,Secondary,Heading 3 Char Char,Sub-heading 1 Char Char"/>
    <w:basedOn w:val="Normal"/>
    <w:next w:val="Normal"/>
    <w:link w:val="Heading3Char"/>
    <w:unhideWhenUsed/>
    <w:qFormat/>
    <w:rsid w:val="0036025D"/>
    <w:pPr>
      <w:widowControl w:val="0"/>
      <w:numPr>
        <w:ilvl w:val="2"/>
        <w:numId w:val="23"/>
      </w:numPr>
      <w:suppressAutoHyphens/>
      <w:contextualSpacing/>
      <w:jc w:val="both"/>
      <w:outlineLvl w:val="2"/>
    </w:pPr>
    <w:rPr>
      <w:rFonts w:ascii="Sylfaen" w:eastAsia="MS Gothic" w:hAnsi="Sylfaen" w:cstheme="minorHAnsi"/>
      <w:b/>
      <w:bCs/>
      <w:color w:val="008000"/>
      <w:sz w:val="24"/>
      <w:szCs w:val="24"/>
      <w:lang w:val="ka-GE"/>
    </w:rPr>
  </w:style>
  <w:style w:type="paragraph" w:styleId="Heading4">
    <w:name w:val="heading 4"/>
    <w:aliases w:val="H_Figure _Heading 4"/>
    <w:basedOn w:val="Normal"/>
    <w:next w:val="Normal"/>
    <w:link w:val="Heading4Char"/>
    <w:unhideWhenUsed/>
    <w:qFormat/>
    <w:rsid w:val="0036025D"/>
    <w:pPr>
      <w:keepLines/>
      <w:numPr>
        <w:ilvl w:val="3"/>
        <w:numId w:val="23"/>
      </w:numPr>
      <w:tabs>
        <w:tab w:val="clear" w:pos="3176"/>
        <w:tab w:val="num" w:pos="1334"/>
      </w:tabs>
      <w:ind w:left="1334"/>
      <w:jc w:val="center"/>
      <w:outlineLvl w:val="3"/>
    </w:pPr>
    <w:rPr>
      <w:rFonts w:ascii="Sylfaen" w:eastAsia="Arial" w:hAnsi="Sylfaen" w:cs="Sylfaen"/>
      <w:bCs/>
      <w:iCs/>
      <w:color w:val="008000"/>
      <w:lang w:val="ka-GE"/>
    </w:rPr>
  </w:style>
  <w:style w:type="paragraph" w:styleId="Heading5">
    <w:name w:val="heading 5"/>
    <w:aliases w:val="H_Table,ცხრილი,RSKH5,Heading 5 AGT ESIA,Heading 5 URS,tabll1,Further Points,Titolo 5 Carattere,Titolo 5 Carattere1 Carattere,Titolo 5 Carattere Carattere Carattere,Titolo 5 Carattere1 Carattere Carattere Carattere,titre 5,1,niet gebruikt."/>
    <w:basedOn w:val="Normal"/>
    <w:next w:val="Normal"/>
    <w:link w:val="Heading5Char"/>
    <w:unhideWhenUsed/>
    <w:qFormat/>
    <w:rsid w:val="0036025D"/>
    <w:pPr>
      <w:widowControl w:val="0"/>
      <w:numPr>
        <w:ilvl w:val="4"/>
        <w:numId w:val="23"/>
      </w:numPr>
      <w:suppressAutoHyphens/>
      <w:spacing w:after="120"/>
      <w:jc w:val="center"/>
      <w:outlineLvl w:val="4"/>
    </w:pPr>
    <w:rPr>
      <w:rFonts w:ascii="Sylfaen" w:eastAsia="MS Gothic" w:hAnsi="Sylfaen" w:cstheme="minorHAnsi"/>
      <w:color w:val="008000"/>
      <w:szCs w:val="20"/>
      <w:lang w:val="ka-GE"/>
    </w:rPr>
  </w:style>
  <w:style w:type="paragraph" w:styleId="Heading7">
    <w:name w:val="heading 7"/>
    <w:aliases w:val="Z_H7,H7,Opsomming 1,niet gebruikt...,项标题(1),(1),条 5,PIM 7,Heading 71"/>
    <w:basedOn w:val="Normal"/>
    <w:next w:val="Normal"/>
    <w:link w:val="Heading7Char"/>
    <w:uiPriority w:val="9"/>
    <w:unhideWhenUsed/>
    <w:qFormat/>
    <w:rsid w:val="0036025D"/>
    <w:pPr>
      <w:keepNext/>
      <w:keepLines/>
      <w:numPr>
        <w:ilvl w:val="6"/>
        <w:numId w:val="23"/>
      </w:numPr>
      <w:spacing w:before="200"/>
      <w:contextualSpacing/>
      <w:jc w:val="both"/>
      <w:outlineLvl w:val="6"/>
    </w:pPr>
    <w:rPr>
      <w:rFonts w:eastAsia="MS Gothic" w:cstheme="minorHAnsi"/>
      <w:iCs/>
      <w:color w:val="404040"/>
      <w:lang w:val="en-GB" w:eastAsia="en-GB"/>
    </w:rPr>
  </w:style>
  <w:style w:type="paragraph" w:styleId="Heading8">
    <w:name w:val="heading 8"/>
    <w:aliases w:val="Z-Appendix,Appendix,Appendix Level 2,H8,niet gebruikt....,目标题 1),h8"/>
    <w:basedOn w:val="Normal"/>
    <w:next w:val="Normal"/>
    <w:link w:val="Heading8Char"/>
    <w:uiPriority w:val="9"/>
    <w:unhideWhenUsed/>
    <w:qFormat/>
    <w:rsid w:val="0036025D"/>
    <w:pPr>
      <w:keepNext/>
      <w:keepLines/>
      <w:numPr>
        <w:ilvl w:val="7"/>
        <w:numId w:val="23"/>
      </w:numPr>
      <w:spacing w:before="200"/>
      <w:contextualSpacing/>
      <w:jc w:val="both"/>
      <w:outlineLvl w:val="7"/>
    </w:pPr>
    <w:rPr>
      <w:rFonts w:ascii="Cambria" w:eastAsia="MS Gothic" w:hAnsi="Cambria" w:cs="Times New Roman"/>
      <w:color w:val="404040"/>
      <w:szCs w:val="20"/>
      <w:lang w:val="en-GB" w:eastAsia="en-GB"/>
    </w:rPr>
  </w:style>
  <w:style w:type="paragraph" w:styleId="Heading9">
    <w:name w:val="heading 9"/>
    <w:aliases w:val="Z_annex"/>
    <w:basedOn w:val="Normal"/>
    <w:next w:val="Normal"/>
    <w:link w:val="Heading9Char"/>
    <w:uiPriority w:val="9"/>
    <w:unhideWhenUsed/>
    <w:qFormat/>
    <w:rsid w:val="0036025D"/>
    <w:pPr>
      <w:keepNext/>
      <w:keepLines/>
      <w:numPr>
        <w:ilvl w:val="8"/>
        <w:numId w:val="23"/>
      </w:numPr>
      <w:spacing w:before="200"/>
      <w:contextualSpacing/>
      <w:outlineLvl w:val="8"/>
    </w:pPr>
    <w:rPr>
      <w:rFonts w:ascii="Calibri" w:eastAsia="MS Gothic" w:hAnsi="Calibri" w:cs="Times New Roman"/>
      <w:iCs/>
      <w:color w:val="404040"/>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0B8E"/>
    <w:pPr>
      <w:tabs>
        <w:tab w:val="center" w:pos="4844"/>
        <w:tab w:val="right" w:pos="9689"/>
      </w:tabs>
    </w:pPr>
    <w:rPr>
      <w:rFonts w:ascii="Arial" w:hAnsi="Arial"/>
      <w:sz w:val="20"/>
      <w:szCs w:val="20"/>
    </w:rPr>
  </w:style>
  <w:style w:type="character" w:customStyle="1" w:styleId="HeaderChar">
    <w:name w:val="Header Char"/>
    <w:basedOn w:val="DefaultParagraphFont"/>
    <w:link w:val="Header"/>
    <w:rsid w:val="008D0B8E"/>
  </w:style>
  <w:style w:type="paragraph" w:styleId="Footer">
    <w:name w:val="footer"/>
    <w:basedOn w:val="Normal"/>
    <w:link w:val="FooterChar"/>
    <w:uiPriority w:val="99"/>
    <w:unhideWhenUsed/>
    <w:rsid w:val="008D0B8E"/>
    <w:pPr>
      <w:tabs>
        <w:tab w:val="center" w:pos="4844"/>
        <w:tab w:val="right" w:pos="9689"/>
      </w:tabs>
    </w:pPr>
    <w:rPr>
      <w:rFonts w:ascii="Arial" w:hAnsi="Arial"/>
      <w:sz w:val="20"/>
      <w:szCs w:val="20"/>
    </w:rPr>
  </w:style>
  <w:style w:type="character" w:customStyle="1" w:styleId="FooterChar">
    <w:name w:val="Footer Char"/>
    <w:basedOn w:val="DefaultParagraphFont"/>
    <w:link w:val="Footer"/>
    <w:uiPriority w:val="99"/>
    <w:rsid w:val="008D0B8E"/>
  </w:style>
  <w:style w:type="paragraph" w:styleId="BalloonText">
    <w:name w:val="Balloon Text"/>
    <w:basedOn w:val="Normal"/>
    <w:link w:val="BalloonTextChar"/>
    <w:uiPriority w:val="99"/>
    <w:semiHidden/>
    <w:unhideWhenUsed/>
    <w:rsid w:val="008D0B8E"/>
    <w:rPr>
      <w:rFonts w:ascii="Tahoma" w:hAnsi="Tahoma" w:cs="Tahoma"/>
      <w:sz w:val="16"/>
      <w:szCs w:val="16"/>
    </w:rPr>
  </w:style>
  <w:style w:type="character" w:customStyle="1" w:styleId="BalloonTextChar">
    <w:name w:val="Balloon Text Char"/>
    <w:basedOn w:val="DefaultParagraphFont"/>
    <w:link w:val="BalloonText"/>
    <w:uiPriority w:val="99"/>
    <w:semiHidden/>
    <w:rsid w:val="008D0B8E"/>
    <w:rPr>
      <w:rFonts w:ascii="Tahoma" w:hAnsi="Tahoma" w:cs="Tahoma"/>
      <w:sz w:val="16"/>
      <w:szCs w:val="16"/>
    </w:rPr>
  </w:style>
  <w:style w:type="paragraph" w:styleId="BodyText">
    <w:name w:val="Body Text"/>
    <w:basedOn w:val="Normal"/>
    <w:link w:val="BodyTextChar"/>
    <w:rsid w:val="008D0B8E"/>
    <w:rPr>
      <w:rFonts w:ascii="Arial" w:eastAsia="Times New Roman" w:hAnsi="Arial" w:cs="Arial"/>
      <w:b/>
      <w:bCs/>
      <w:sz w:val="20"/>
      <w:szCs w:val="24"/>
    </w:rPr>
  </w:style>
  <w:style w:type="character" w:customStyle="1" w:styleId="BodyTextChar">
    <w:name w:val="Body Text Char"/>
    <w:basedOn w:val="DefaultParagraphFont"/>
    <w:link w:val="BodyText"/>
    <w:rsid w:val="008D0B8E"/>
    <w:rPr>
      <w:rFonts w:eastAsia="Times New Roman" w:cs="Arial"/>
      <w:b/>
      <w:bCs/>
      <w:szCs w:val="24"/>
    </w:rPr>
  </w:style>
  <w:style w:type="paragraph" w:styleId="PlainText">
    <w:name w:val="Plain Text"/>
    <w:basedOn w:val="Normal"/>
    <w:link w:val="PlainTextChar"/>
    <w:unhideWhenUsed/>
    <w:rsid w:val="008D0B8E"/>
    <w:rPr>
      <w:rFonts w:ascii="Consolas" w:eastAsia="Calibri" w:hAnsi="Consolas" w:cs="Times New Roman"/>
      <w:sz w:val="21"/>
      <w:szCs w:val="21"/>
    </w:rPr>
  </w:style>
  <w:style w:type="character" w:customStyle="1" w:styleId="PlainTextChar">
    <w:name w:val="Plain Text Char"/>
    <w:basedOn w:val="DefaultParagraphFont"/>
    <w:link w:val="PlainText"/>
    <w:rsid w:val="008D0B8E"/>
    <w:rPr>
      <w:rFonts w:ascii="Consolas" w:eastAsia="Calibri" w:hAnsi="Consolas" w:cs="Times New Roman"/>
      <w:sz w:val="21"/>
      <w:szCs w:val="21"/>
    </w:rPr>
  </w:style>
  <w:style w:type="table" w:styleId="TableGrid">
    <w:name w:val="Table Grid"/>
    <w:basedOn w:val="TableNormal"/>
    <w:uiPriority w:val="59"/>
    <w:rsid w:val="00C9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139"/>
    <w:pPr>
      <w:spacing w:after="200" w:line="276" w:lineRule="auto"/>
      <w:ind w:left="720"/>
      <w:contextualSpacing/>
    </w:pPr>
  </w:style>
  <w:style w:type="character" w:styleId="CommentReference">
    <w:name w:val="annotation reference"/>
    <w:basedOn w:val="DefaultParagraphFont"/>
    <w:uiPriority w:val="99"/>
    <w:semiHidden/>
    <w:unhideWhenUsed/>
    <w:rsid w:val="005E60BA"/>
    <w:rPr>
      <w:sz w:val="16"/>
      <w:szCs w:val="16"/>
    </w:rPr>
  </w:style>
  <w:style w:type="paragraph" w:styleId="CommentText">
    <w:name w:val="annotation text"/>
    <w:basedOn w:val="Normal"/>
    <w:link w:val="CommentTextChar"/>
    <w:uiPriority w:val="99"/>
    <w:semiHidden/>
    <w:unhideWhenUsed/>
    <w:rsid w:val="005E60BA"/>
    <w:rPr>
      <w:sz w:val="20"/>
      <w:szCs w:val="20"/>
    </w:rPr>
  </w:style>
  <w:style w:type="character" w:customStyle="1" w:styleId="CommentTextChar">
    <w:name w:val="Comment Text Char"/>
    <w:basedOn w:val="DefaultParagraphFont"/>
    <w:link w:val="CommentText"/>
    <w:uiPriority w:val="99"/>
    <w:semiHidden/>
    <w:rsid w:val="005E60B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E60BA"/>
    <w:rPr>
      <w:b/>
      <w:bCs/>
    </w:rPr>
  </w:style>
  <w:style w:type="character" w:customStyle="1" w:styleId="CommentSubjectChar">
    <w:name w:val="Comment Subject Char"/>
    <w:basedOn w:val="CommentTextChar"/>
    <w:link w:val="CommentSubject"/>
    <w:uiPriority w:val="99"/>
    <w:semiHidden/>
    <w:rsid w:val="005E60BA"/>
    <w:rPr>
      <w:rFonts w:asciiTheme="minorHAnsi" w:hAnsiTheme="minorHAnsi"/>
      <w:b/>
      <w:bCs/>
    </w:rPr>
  </w:style>
  <w:style w:type="character" w:styleId="Hyperlink">
    <w:name w:val="Hyperlink"/>
    <w:basedOn w:val="DefaultParagraphFont"/>
    <w:uiPriority w:val="99"/>
    <w:unhideWhenUsed/>
    <w:rsid w:val="00124099"/>
    <w:rPr>
      <w:color w:val="0000FF" w:themeColor="hyperlink"/>
      <w:u w:val="single"/>
    </w:rPr>
  </w:style>
  <w:style w:type="character" w:customStyle="1" w:styleId="UnresolvedMention1">
    <w:name w:val="Unresolved Mention1"/>
    <w:basedOn w:val="DefaultParagraphFont"/>
    <w:uiPriority w:val="99"/>
    <w:semiHidden/>
    <w:unhideWhenUsed/>
    <w:rsid w:val="00871D6D"/>
    <w:rPr>
      <w:color w:val="605E5C"/>
      <w:shd w:val="clear" w:color="auto" w:fill="E1DFDD"/>
    </w:rPr>
  </w:style>
  <w:style w:type="character" w:styleId="UnresolvedMention">
    <w:name w:val="Unresolved Mention"/>
    <w:basedOn w:val="DefaultParagraphFont"/>
    <w:uiPriority w:val="99"/>
    <w:semiHidden/>
    <w:unhideWhenUsed/>
    <w:rsid w:val="00FC2E77"/>
    <w:rPr>
      <w:color w:val="605E5C"/>
      <w:shd w:val="clear" w:color="auto" w:fill="E1DFDD"/>
    </w:rPr>
  </w:style>
  <w:style w:type="character" w:customStyle="1" w:styleId="Heading1Char">
    <w:name w:val="Heading 1 Char"/>
    <w:aliases w:val="Heading1 Char,Document Header1 Char,~SectionHeading Char,Heading 1-062 Char,saTauri Char,saTauri1 Char,saTauri2 Char,saTauri11 Char,saTauri3 Char,saTauri4 Char,saTauri5 Char,saTauri6 Char,saTauri7 Char,saTauri8 Char,saTauri9 Char"/>
    <w:basedOn w:val="DefaultParagraphFont"/>
    <w:link w:val="Heading1"/>
    <w:rsid w:val="0036025D"/>
    <w:rPr>
      <w:rFonts w:ascii="Calibri" w:eastAsia="MS Gothic" w:hAnsi="Calibri" w:cs="Times New Roman"/>
      <w:b/>
      <w:bCs/>
      <w:color w:val="008000"/>
      <w:sz w:val="28"/>
      <w:szCs w:val="28"/>
      <w:lang w:val="en-GB" w:eastAsia="en-GB"/>
    </w:rPr>
  </w:style>
  <w:style w:type="character" w:customStyle="1" w:styleId="Heading2Char">
    <w:name w:val="Heading 2 Char"/>
    <w:aliases w:val="Heading2 Char,Title Header2 Char,~SubHeading Char,Major Char,Reset numbering Char,Major1 Char,Reset numbering1 Char,Major2 Char,Reset numberin... Char,Reset numbering2 Char,Major3 Char,Reset numbering3 Char,Major4 Char,Major5 Char"/>
    <w:basedOn w:val="DefaultParagraphFont"/>
    <w:link w:val="Heading2"/>
    <w:rsid w:val="0036025D"/>
    <w:rPr>
      <w:rFonts w:ascii="Sylfaen" w:eastAsia="MS Gothic" w:hAnsi="Sylfaen" w:cs="Sylfaen"/>
      <w:b/>
      <w:bCs/>
      <w:color w:val="008000"/>
      <w:sz w:val="26"/>
      <w:szCs w:val="26"/>
      <w:lang w:val="ka-GE"/>
    </w:rPr>
  </w:style>
  <w:style w:type="character" w:customStyle="1" w:styleId="Heading3Char">
    <w:name w:val="Heading 3 Char"/>
    <w:aliases w:val="Heading3 Char,Section Header3 Char,ClauseSub_No&amp;Name Char,Section Header3 Char Char Char Char Char Char,Section Header3 Char Char Char Char,~MinorSubHeading Char,Sub-heading 1 Char,Normal 3 Char,sub-heading Char,Normal text paragraph Char"/>
    <w:basedOn w:val="DefaultParagraphFont"/>
    <w:link w:val="Heading3"/>
    <w:rsid w:val="0036025D"/>
    <w:rPr>
      <w:rFonts w:ascii="Sylfaen" w:eastAsia="MS Gothic" w:hAnsi="Sylfaen" w:cstheme="minorHAnsi"/>
      <w:b/>
      <w:bCs/>
      <w:color w:val="008000"/>
      <w:sz w:val="24"/>
      <w:szCs w:val="24"/>
      <w:lang w:val="ka-GE"/>
    </w:rPr>
  </w:style>
  <w:style w:type="character" w:customStyle="1" w:styleId="Heading4Char">
    <w:name w:val="Heading 4 Char"/>
    <w:aliases w:val="H_Figure _Heading 4 Char"/>
    <w:basedOn w:val="DefaultParagraphFont"/>
    <w:link w:val="Heading4"/>
    <w:rsid w:val="0036025D"/>
    <w:rPr>
      <w:rFonts w:ascii="Sylfaen" w:eastAsia="Arial" w:hAnsi="Sylfaen" w:cs="Sylfaen"/>
      <w:bCs/>
      <w:iCs/>
      <w:color w:val="008000"/>
      <w:sz w:val="22"/>
      <w:szCs w:val="22"/>
      <w:lang w:val="ka-GE"/>
    </w:rPr>
  </w:style>
  <w:style w:type="character" w:customStyle="1" w:styleId="Heading5Char">
    <w:name w:val="Heading 5 Char"/>
    <w:aliases w:val="H_Table Char,ცხრილი Char,RSKH5 Char,Heading 5 AGT ESIA Char,Heading 5 URS Char,tabll1 Char,Further Points Char,Titolo 5 Carattere Char,Titolo 5 Carattere1 Carattere Char,Titolo 5 Carattere Carattere Carattere Char,titre 5 Char,1 Char"/>
    <w:basedOn w:val="DefaultParagraphFont"/>
    <w:link w:val="Heading5"/>
    <w:rsid w:val="0036025D"/>
    <w:rPr>
      <w:rFonts w:ascii="Sylfaen" w:eastAsia="MS Gothic" w:hAnsi="Sylfaen" w:cstheme="minorHAnsi"/>
      <w:color w:val="008000"/>
      <w:sz w:val="22"/>
      <w:lang w:val="ka-GE"/>
    </w:rPr>
  </w:style>
  <w:style w:type="character" w:customStyle="1" w:styleId="Heading7Char">
    <w:name w:val="Heading 7 Char"/>
    <w:aliases w:val="Z_H7 Char,H7 Char,Opsomming 1 Char,niet gebruikt... Char,项标题(1) Char,(1) Char,条 5 Char,PIM 7 Char,Heading 71 Char"/>
    <w:basedOn w:val="DefaultParagraphFont"/>
    <w:link w:val="Heading7"/>
    <w:uiPriority w:val="9"/>
    <w:rsid w:val="0036025D"/>
    <w:rPr>
      <w:rFonts w:asciiTheme="minorHAnsi" w:eastAsia="MS Gothic" w:hAnsiTheme="minorHAnsi" w:cstheme="minorHAnsi"/>
      <w:iCs/>
      <w:color w:val="404040"/>
      <w:sz w:val="22"/>
      <w:szCs w:val="22"/>
      <w:lang w:val="en-GB" w:eastAsia="en-GB"/>
    </w:rPr>
  </w:style>
  <w:style w:type="character" w:customStyle="1" w:styleId="Heading8Char">
    <w:name w:val="Heading 8 Char"/>
    <w:aliases w:val="Z-Appendix Char,Appendix Char,Appendix Level 2 Char,H8 Char,niet gebruikt.... Char,目标题 1) Char,h8 Char"/>
    <w:basedOn w:val="DefaultParagraphFont"/>
    <w:link w:val="Heading8"/>
    <w:uiPriority w:val="9"/>
    <w:rsid w:val="0036025D"/>
    <w:rPr>
      <w:rFonts w:ascii="Cambria" w:eastAsia="MS Gothic" w:hAnsi="Cambria" w:cs="Times New Roman"/>
      <w:color w:val="404040"/>
      <w:sz w:val="22"/>
      <w:lang w:val="en-GB" w:eastAsia="en-GB"/>
    </w:rPr>
  </w:style>
  <w:style w:type="character" w:customStyle="1" w:styleId="Heading9Char">
    <w:name w:val="Heading 9 Char"/>
    <w:aliases w:val="Z_annex Char"/>
    <w:basedOn w:val="DefaultParagraphFont"/>
    <w:link w:val="Heading9"/>
    <w:uiPriority w:val="9"/>
    <w:rsid w:val="0036025D"/>
    <w:rPr>
      <w:rFonts w:ascii="Calibri" w:eastAsia="MS Gothic" w:hAnsi="Calibri" w:cs="Times New Roman"/>
      <w:iCs/>
      <w:color w:val="40404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0818">
      <w:bodyDiv w:val="1"/>
      <w:marLeft w:val="0"/>
      <w:marRight w:val="0"/>
      <w:marTop w:val="0"/>
      <w:marBottom w:val="0"/>
      <w:divBdr>
        <w:top w:val="none" w:sz="0" w:space="0" w:color="auto"/>
        <w:left w:val="none" w:sz="0" w:space="0" w:color="auto"/>
        <w:bottom w:val="none" w:sz="0" w:space="0" w:color="auto"/>
        <w:right w:val="none" w:sz="0" w:space="0" w:color="auto"/>
      </w:divBdr>
    </w:div>
    <w:div w:id="133374878">
      <w:bodyDiv w:val="1"/>
      <w:marLeft w:val="0"/>
      <w:marRight w:val="0"/>
      <w:marTop w:val="0"/>
      <w:marBottom w:val="0"/>
      <w:divBdr>
        <w:top w:val="none" w:sz="0" w:space="0" w:color="auto"/>
        <w:left w:val="none" w:sz="0" w:space="0" w:color="auto"/>
        <w:bottom w:val="none" w:sz="0" w:space="0" w:color="auto"/>
        <w:right w:val="none" w:sz="0" w:space="0" w:color="auto"/>
      </w:divBdr>
    </w:div>
    <w:div w:id="143937867">
      <w:bodyDiv w:val="1"/>
      <w:marLeft w:val="0"/>
      <w:marRight w:val="0"/>
      <w:marTop w:val="0"/>
      <w:marBottom w:val="0"/>
      <w:divBdr>
        <w:top w:val="none" w:sz="0" w:space="0" w:color="auto"/>
        <w:left w:val="none" w:sz="0" w:space="0" w:color="auto"/>
        <w:bottom w:val="none" w:sz="0" w:space="0" w:color="auto"/>
        <w:right w:val="none" w:sz="0" w:space="0" w:color="auto"/>
      </w:divBdr>
    </w:div>
    <w:div w:id="372115105">
      <w:bodyDiv w:val="1"/>
      <w:marLeft w:val="0"/>
      <w:marRight w:val="0"/>
      <w:marTop w:val="0"/>
      <w:marBottom w:val="0"/>
      <w:divBdr>
        <w:top w:val="none" w:sz="0" w:space="0" w:color="auto"/>
        <w:left w:val="none" w:sz="0" w:space="0" w:color="auto"/>
        <w:bottom w:val="none" w:sz="0" w:space="0" w:color="auto"/>
        <w:right w:val="none" w:sz="0" w:space="0" w:color="auto"/>
      </w:divBdr>
    </w:div>
    <w:div w:id="431439700">
      <w:bodyDiv w:val="1"/>
      <w:marLeft w:val="0"/>
      <w:marRight w:val="0"/>
      <w:marTop w:val="0"/>
      <w:marBottom w:val="0"/>
      <w:divBdr>
        <w:top w:val="none" w:sz="0" w:space="0" w:color="auto"/>
        <w:left w:val="none" w:sz="0" w:space="0" w:color="auto"/>
        <w:bottom w:val="none" w:sz="0" w:space="0" w:color="auto"/>
        <w:right w:val="none" w:sz="0" w:space="0" w:color="auto"/>
      </w:divBdr>
    </w:div>
    <w:div w:id="706299789">
      <w:bodyDiv w:val="1"/>
      <w:marLeft w:val="0"/>
      <w:marRight w:val="0"/>
      <w:marTop w:val="0"/>
      <w:marBottom w:val="0"/>
      <w:divBdr>
        <w:top w:val="none" w:sz="0" w:space="0" w:color="auto"/>
        <w:left w:val="none" w:sz="0" w:space="0" w:color="auto"/>
        <w:bottom w:val="none" w:sz="0" w:space="0" w:color="auto"/>
        <w:right w:val="none" w:sz="0" w:space="0" w:color="auto"/>
      </w:divBdr>
    </w:div>
    <w:div w:id="768501527">
      <w:bodyDiv w:val="1"/>
      <w:marLeft w:val="0"/>
      <w:marRight w:val="0"/>
      <w:marTop w:val="0"/>
      <w:marBottom w:val="0"/>
      <w:divBdr>
        <w:top w:val="none" w:sz="0" w:space="0" w:color="auto"/>
        <w:left w:val="none" w:sz="0" w:space="0" w:color="auto"/>
        <w:bottom w:val="none" w:sz="0" w:space="0" w:color="auto"/>
        <w:right w:val="none" w:sz="0" w:space="0" w:color="auto"/>
      </w:divBdr>
    </w:div>
    <w:div w:id="779571043">
      <w:bodyDiv w:val="1"/>
      <w:marLeft w:val="0"/>
      <w:marRight w:val="0"/>
      <w:marTop w:val="0"/>
      <w:marBottom w:val="0"/>
      <w:divBdr>
        <w:top w:val="none" w:sz="0" w:space="0" w:color="auto"/>
        <w:left w:val="none" w:sz="0" w:space="0" w:color="auto"/>
        <w:bottom w:val="none" w:sz="0" w:space="0" w:color="auto"/>
        <w:right w:val="none" w:sz="0" w:space="0" w:color="auto"/>
      </w:divBdr>
    </w:div>
    <w:div w:id="900990342">
      <w:bodyDiv w:val="1"/>
      <w:marLeft w:val="0"/>
      <w:marRight w:val="0"/>
      <w:marTop w:val="0"/>
      <w:marBottom w:val="0"/>
      <w:divBdr>
        <w:top w:val="none" w:sz="0" w:space="0" w:color="auto"/>
        <w:left w:val="none" w:sz="0" w:space="0" w:color="auto"/>
        <w:bottom w:val="none" w:sz="0" w:space="0" w:color="auto"/>
        <w:right w:val="none" w:sz="0" w:space="0" w:color="auto"/>
      </w:divBdr>
    </w:div>
    <w:div w:id="970398726">
      <w:bodyDiv w:val="1"/>
      <w:marLeft w:val="0"/>
      <w:marRight w:val="0"/>
      <w:marTop w:val="0"/>
      <w:marBottom w:val="0"/>
      <w:divBdr>
        <w:top w:val="none" w:sz="0" w:space="0" w:color="auto"/>
        <w:left w:val="none" w:sz="0" w:space="0" w:color="auto"/>
        <w:bottom w:val="none" w:sz="0" w:space="0" w:color="auto"/>
        <w:right w:val="none" w:sz="0" w:space="0" w:color="auto"/>
      </w:divBdr>
    </w:div>
    <w:div w:id="1236666934">
      <w:bodyDiv w:val="1"/>
      <w:marLeft w:val="0"/>
      <w:marRight w:val="0"/>
      <w:marTop w:val="0"/>
      <w:marBottom w:val="0"/>
      <w:divBdr>
        <w:top w:val="none" w:sz="0" w:space="0" w:color="auto"/>
        <w:left w:val="none" w:sz="0" w:space="0" w:color="auto"/>
        <w:bottom w:val="none" w:sz="0" w:space="0" w:color="auto"/>
        <w:right w:val="none" w:sz="0" w:space="0" w:color="auto"/>
      </w:divBdr>
    </w:div>
    <w:div w:id="1259950086">
      <w:bodyDiv w:val="1"/>
      <w:marLeft w:val="0"/>
      <w:marRight w:val="0"/>
      <w:marTop w:val="0"/>
      <w:marBottom w:val="0"/>
      <w:divBdr>
        <w:top w:val="none" w:sz="0" w:space="0" w:color="auto"/>
        <w:left w:val="none" w:sz="0" w:space="0" w:color="auto"/>
        <w:bottom w:val="none" w:sz="0" w:space="0" w:color="auto"/>
        <w:right w:val="none" w:sz="0" w:space="0" w:color="auto"/>
      </w:divBdr>
    </w:div>
    <w:div w:id="1446196613">
      <w:bodyDiv w:val="1"/>
      <w:marLeft w:val="0"/>
      <w:marRight w:val="0"/>
      <w:marTop w:val="0"/>
      <w:marBottom w:val="0"/>
      <w:divBdr>
        <w:top w:val="none" w:sz="0" w:space="0" w:color="auto"/>
        <w:left w:val="none" w:sz="0" w:space="0" w:color="auto"/>
        <w:bottom w:val="none" w:sz="0" w:space="0" w:color="auto"/>
        <w:right w:val="none" w:sz="0" w:space="0" w:color="auto"/>
      </w:divBdr>
    </w:div>
    <w:div w:id="20957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harashenidze@borjomi.com" TargetMode="External"/><Relationship Id="rId3" Type="http://schemas.openxmlformats.org/officeDocument/2006/relationships/settings" Target="settings.xml"/><Relationship Id="rId7" Type="http://schemas.openxmlformats.org/officeDocument/2006/relationships/hyperlink" Target="http://www.borjom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gvazava@borjom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vid\Documents\Letter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LetterEng</Template>
  <TotalTime>28</TotalTime>
  <Pages>1</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GIRGVLIANI</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Girgvliani</dc:creator>
  <cp:keywords/>
  <dc:description/>
  <cp:lastModifiedBy>Vato Sharashenidze</cp:lastModifiedBy>
  <cp:revision>5</cp:revision>
  <cp:lastPrinted>2021-03-01T13:38:00Z</cp:lastPrinted>
  <dcterms:created xsi:type="dcterms:W3CDTF">2023-04-18T15:02:00Z</dcterms:created>
  <dcterms:modified xsi:type="dcterms:W3CDTF">2023-05-18T07:53:00Z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2023-05-18T07:04:30Z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fad489ca-a64e-4f72-a9d8-3ada0510ac3e</vt:lpwstr>
  </property>
  <property fmtid="{D5CDD505-2E9C-101B-9397-08002B2CF9AE}" pid="7" name="MSIP_Label_defa4170-0d19-0005-0004-bc88714345d2_ActionId">
    <vt:lpwstr>f5987be5-ebf4-4e2d-8094-1fea99141f18</vt:lpwstr>
  </property>
  <property fmtid="{D5CDD505-2E9C-101B-9397-08002B2CF9AE}" pid="8" name="MSIP_Label_defa4170-0d19-0005-0004-bc88714345d2_ContentBits">
    <vt:lpwstr>0</vt:lpwstr>
  </property>
</Properties>
</file>