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9EAA" w14:textId="77777777" w:rsidR="00C31930" w:rsidRPr="00CF34FA" w:rsidRDefault="00E03051" w:rsidP="00B41CB3">
      <w:pPr>
        <w:ind w:left="0" w:firstLine="0"/>
        <w:rPr>
          <w:color w:val="auto"/>
          <w:lang w:val="en-US"/>
        </w:rPr>
      </w:pPr>
      <w:r w:rsidRPr="00CF34FA">
        <w:rPr>
          <w:color w:val="auto"/>
          <w:sz w:val="24"/>
          <w:lang w:val="en-US"/>
        </w:rPr>
        <w:t xml:space="preserve">Annex - Fee rate and operational cost calculation (FORM) </w:t>
      </w:r>
    </w:p>
    <w:p w14:paraId="7E68C85B" w14:textId="77777777" w:rsidR="00E03051" w:rsidRPr="00CF34FA" w:rsidRDefault="00E03051" w:rsidP="00B41CB3">
      <w:pPr>
        <w:ind w:left="0" w:firstLine="0"/>
        <w:rPr>
          <w:color w:val="auto"/>
          <w:lang w:val="en-US"/>
        </w:rPr>
      </w:pPr>
    </w:p>
    <w:tbl>
      <w:tblPr>
        <w:tblStyle w:val="TableGrid"/>
        <w:tblW w:w="948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left w:w="70" w:type="dxa"/>
          <w:bottom w:w="183" w:type="dxa"/>
          <w:right w:w="14" w:type="dxa"/>
        </w:tblCellMar>
        <w:tblLook w:val="04A0" w:firstRow="1" w:lastRow="0" w:firstColumn="1" w:lastColumn="0" w:noHBand="0" w:noVBand="1"/>
      </w:tblPr>
      <w:tblGrid>
        <w:gridCol w:w="730"/>
        <w:gridCol w:w="6884"/>
        <w:gridCol w:w="1872"/>
      </w:tblGrid>
      <w:tr w:rsidR="00CF34FA" w:rsidRPr="00CF34FA" w14:paraId="12432BFA" w14:textId="77777777" w:rsidTr="00000C69">
        <w:trPr>
          <w:trHeight w:val="1681"/>
        </w:trPr>
        <w:tc>
          <w:tcPr>
            <w:tcW w:w="9486" w:type="dxa"/>
            <w:gridSpan w:val="3"/>
          </w:tcPr>
          <w:p w14:paraId="14DB3AC8" w14:textId="77777777" w:rsidR="00533007" w:rsidRPr="00CF34FA" w:rsidRDefault="00533007" w:rsidP="00B41CB3">
            <w:pPr>
              <w:ind w:left="0" w:firstLine="0"/>
              <w:jc w:val="center"/>
              <w:rPr>
                <w:color w:val="auto"/>
                <w:lang w:val="en-US"/>
              </w:rPr>
            </w:pPr>
            <w:r w:rsidRPr="00CF34FA">
              <w:rPr>
                <w:b/>
                <w:color w:val="auto"/>
                <w:lang w:val="en-US"/>
              </w:rPr>
              <w:t xml:space="preserve"> </w:t>
            </w:r>
          </w:p>
          <w:p w14:paraId="396AB78A" w14:textId="77777777" w:rsidR="00533007" w:rsidRPr="00CF34FA" w:rsidRDefault="00533007" w:rsidP="00B41CB3">
            <w:pPr>
              <w:ind w:left="0" w:right="52" w:firstLine="0"/>
              <w:jc w:val="center"/>
              <w:rPr>
                <w:b/>
                <w:color w:val="auto"/>
                <w:lang w:val="en-US"/>
              </w:rPr>
            </w:pPr>
            <w:r w:rsidRPr="00CF34FA">
              <w:rPr>
                <w:b/>
                <w:color w:val="auto"/>
                <w:lang w:val="en-US"/>
              </w:rPr>
              <w:t>Name of Consultant</w:t>
            </w:r>
          </w:p>
          <w:p w14:paraId="4E0FFB67" w14:textId="77777777" w:rsidR="00B41CB3" w:rsidRPr="00CF34FA" w:rsidRDefault="00B41CB3" w:rsidP="00B41CB3">
            <w:pPr>
              <w:ind w:left="0" w:right="52" w:firstLine="0"/>
              <w:jc w:val="center"/>
              <w:rPr>
                <w:rFonts w:asciiTheme="minorHAnsi" w:hAnsiTheme="minorHAnsi"/>
                <w:b/>
                <w:color w:val="auto"/>
                <w:lang w:val="en-US"/>
              </w:rPr>
            </w:pPr>
          </w:p>
          <w:p w14:paraId="562C8931" w14:textId="77777777" w:rsidR="00533007" w:rsidRPr="00CF34FA" w:rsidRDefault="00533007" w:rsidP="00B41CB3">
            <w:pPr>
              <w:ind w:left="0" w:right="52" w:firstLine="0"/>
              <w:jc w:val="center"/>
              <w:rPr>
                <w:color w:val="auto"/>
                <w:lang w:val="en-US"/>
              </w:rPr>
            </w:pPr>
            <w:r w:rsidRPr="00CF34FA">
              <w:rPr>
                <w:b/>
                <w:color w:val="auto"/>
                <w:lang w:val="en-US"/>
              </w:rPr>
              <w:t xml:space="preserve"> </w:t>
            </w:r>
          </w:p>
          <w:p w14:paraId="0597F06D" w14:textId="77777777" w:rsidR="00533007" w:rsidRPr="00CF34FA" w:rsidRDefault="00533007" w:rsidP="00B41CB3">
            <w:pPr>
              <w:ind w:left="0" w:right="55" w:firstLine="0"/>
              <w:jc w:val="center"/>
              <w:rPr>
                <w:color w:val="auto"/>
                <w:lang w:val="en-US"/>
              </w:rPr>
            </w:pPr>
            <w:r w:rsidRPr="00CF34FA">
              <w:rPr>
                <w:b/>
                <w:color w:val="auto"/>
                <w:lang w:val="en-US"/>
              </w:rPr>
              <w:t xml:space="preserve">………………………………………………………. </w:t>
            </w:r>
          </w:p>
          <w:p w14:paraId="049A680A" w14:textId="77777777" w:rsidR="00BE6BAC" w:rsidRPr="00CF34FA" w:rsidRDefault="00BE6BAC" w:rsidP="00B41CB3">
            <w:pPr>
              <w:ind w:left="0" w:right="52" w:firstLine="0"/>
              <w:jc w:val="center"/>
              <w:rPr>
                <w:b/>
                <w:color w:val="auto"/>
                <w:lang w:val="en-US"/>
              </w:rPr>
            </w:pPr>
          </w:p>
          <w:p w14:paraId="30EF2DFC" w14:textId="4EF4136F" w:rsidR="00533007" w:rsidRPr="00CF34FA" w:rsidRDefault="00533007" w:rsidP="00B41CB3">
            <w:pPr>
              <w:ind w:left="0" w:right="52" w:firstLine="0"/>
              <w:jc w:val="center"/>
              <w:rPr>
                <w:b/>
                <w:color w:val="auto"/>
                <w:lang w:val="en-US"/>
              </w:rPr>
            </w:pPr>
            <w:r w:rsidRPr="00CF34FA">
              <w:rPr>
                <w:b/>
                <w:color w:val="auto"/>
                <w:lang w:val="en-US"/>
              </w:rPr>
              <w:t xml:space="preserve">Position: </w:t>
            </w:r>
          </w:p>
          <w:p w14:paraId="0BEACEEB" w14:textId="77777777" w:rsidR="00BE6BAC" w:rsidRPr="00CF34FA" w:rsidRDefault="00BE6BAC" w:rsidP="00B41CB3">
            <w:pPr>
              <w:ind w:left="0" w:right="52" w:firstLine="0"/>
              <w:jc w:val="center"/>
              <w:rPr>
                <w:b/>
                <w:color w:val="auto"/>
                <w:lang w:val="en-US"/>
              </w:rPr>
            </w:pPr>
          </w:p>
          <w:p w14:paraId="0094ED11" w14:textId="161C18E7" w:rsidR="00BE6BAC" w:rsidRPr="00CF34FA" w:rsidRDefault="00BE6BAC" w:rsidP="00B41CB3">
            <w:pPr>
              <w:ind w:left="0" w:right="52" w:firstLine="0"/>
              <w:jc w:val="center"/>
              <w:rPr>
                <w:color w:val="auto"/>
                <w:lang w:val="en-US"/>
              </w:rPr>
            </w:pPr>
            <w:r w:rsidRPr="00CF34FA">
              <w:rPr>
                <w:b/>
                <w:color w:val="auto"/>
                <w:lang w:val="en-US"/>
              </w:rPr>
              <w:t>…………………………………………………………</w:t>
            </w:r>
          </w:p>
          <w:p w14:paraId="62C3F2B6" w14:textId="77777777" w:rsidR="00533007" w:rsidRPr="00CF34FA" w:rsidRDefault="00533007" w:rsidP="00B41CB3">
            <w:pPr>
              <w:ind w:left="0" w:right="56" w:firstLine="0"/>
              <w:jc w:val="center"/>
              <w:rPr>
                <w:rFonts w:asciiTheme="minorHAnsi" w:hAnsiTheme="minorHAnsi"/>
                <w:color w:val="auto"/>
                <w:lang w:val="en-US"/>
              </w:rPr>
            </w:pPr>
          </w:p>
        </w:tc>
      </w:tr>
      <w:tr w:rsidR="00CF34FA" w:rsidRPr="00CF34FA" w14:paraId="5FA28016" w14:textId="77777777" w:rsidTr="007F32F1">
        <w:trPr>
          <w:trHeight w:val="497"/>
        </w:trPr>
        <w:tc>
          <w:tcPr>
            <w:tcW w:w="730" w:type="dxa"/>
            <w:vAlign w:val="center"/>
          </w:tcPr>
          <w:p w14:paraId="35FAD2F6" w14:textId="77777777" w:rsidR="00C31930" w:rsidRPr="00CF34FA" w:rsidRDefault="00E03051" w:rsidP="00B41CB3">
            <w:pPr>
              <w:jc w:val="center"/>
              <w:rPr>
                <w:b/>
                <w:color w:val="auto"/>
                <w:lang w:val="en-US"/>
              </w:rPr>
            </w:pPr>
            <w:r w:rsidRPr="00CF34FA">
              <w:rPr>
                <w:b/>
                <w:color w:val="auto"/>
                <w:lang w:val="en-US"/>
              </w:rPr>
              <w:t>#</w:t>
            </w:r>
          </w:p>
        </w:tc>
        <w:tc>
          <w:tcPr>
            <w:tcW w:w="6884" w:type="dxa"/>
            <w:vAlign w:val="center"/>
          </w:tcPr>
          <w:p w14:paraId="727C0998" w14:textId="77777777" w:rsidR="00C31930" w:rsidRPr="00CF34FA" w:rsidRDefault="00E03051" w:rsidP="00B41CB3">
            <w:pPr>
              <w:jc w:val="center"/>
              <w:rPr>
                <w:b/>
                <w:color w:val="auto"/>
                <w:lang w:val="en-US"/>
              </w:rPr>
            </w:pPr>
            <w:r w:rsidRPr="00CF34FA">
              <w:rPr>
                <w:b/>
                <w:color w:val="auto"/>
                <w:lang w:val="en-US"/>
              </w:rPr>
              <w:t>Description</w:t>
            </w:r>
          </w:p>
        </w:tc>
        <w:tc>
          <w:tcPr>
            <w:tcW w:w="1872" w:type="dxa"/>
            <w:vAlign w:val="center"/>
          </w:tcPr>
          <w:p w14:paraId="1B891172" w14:textId="0B67BD0F" w:rsidR="00C31930" w:rsidRPr="00CF34FA" w:rsidRDefault="00E03051" w:rsidP="00B41CB3">
            <w:pPr>
              <w:jc w:val="center"/>
              <w:rPr>
                <w:b/>
                <w:color w:val="auto"/>
                <w:lang w:val="en-US"/>
              </w:rPr>
            </w:pPr>
            <w:r w:rsidRPr="00CF34FA">
              <w:rPr>
                <w:b/>
                <w:color w:val="auto"/>
                <w:lang w:val="en-US"/>
              </w:rPr>
              <w:t>Costs</w:t>
            </w:r>
          </w:p>
          <w:p w14:paraId="746EF463" w14:textId="49146C08" w:rsidR="00C31930" w:rsidRPr="00CF34FA" w:rsidRDefault="00BE6BAC" w:rsidP="00B41CB3">
            <w:pPr>
              <w:jc w:val="center"/>
              <w:rPr>
                <w:b/>
                <w:color w:val="auto"/>
                <w:lang w:val="en-US"/>
              </w:rPr>
            </w:pPr>
            <w:r w:rsidRPr="00CF34FA">
              <w:rPr>
                <w:b/>
                <w:color w:val="auto"/>
                <w:lang w:val="en-US"/>
              </w:rPr>
              <w:t xml:space="preserve">in </w:t>
            </w:r>
            <w:r w:rsidR="00E03051" w:rsidRPr="00CF34FA">
              <w:rPr>
                <w:b/>
                <w:color w:val="auto"/>
                <w:lang w:val="en-US"/>
              </w:rPr>
              <w:t>EUR</w:t>
            </w:r>
          </w:p>
        </w:tc>
      </w:tr>
      <w:tr w:rsidR="00CF34FA" w:rsidRPr="00CF34FA" w14:paraId="08422F1B" w14:textId="77777777" w:rsidTr="007F32F1">
        <w:trPr>
          <w:trHeight w:val="353"/>
        </w:trPr>
        <w:tc>
          <w:tcPr>
            <w:tcW w:w="730" w:type="dxa"/>
            <w:vAlign w:val="center"/>
          </w:tcPr>
          <w:p w14:paraId="7818AB39" w14:textId="77777777" w:rsidR="00C31930" w:rsidRPr="00CF34FA" w:rsidRDefault="00E03051" w:rsidP="00B41CB3">
            <w:pPr>
              <w:jc w:val="center"/>
              <w:rPr>
                <w:color w:val="auto"/>
                <w:lang w:val="en-US"/>
              </w:rPr>
            </w:pPr>
            <w:r w:rsidRPr="00CF34FA">
              <w:rPr>
                <w:color w:val="auto"/>
                <w:lang w:val="en-US"/>
              </w:rPr>
              <w:t>1</w:t>
            </w:r>
          </w:p>
        </w:tc>
        <w:tc>
          <w:tcPr>
            <w:tcW w:w="6884" w:type="dxa"/>
            <w:vAlign w:val="center"/>
          </w:tcPr>
          <w:p w14:paraId="656DA4BD" w14:textId="7507F253" w:rsidR="00C31930" w:rsidRPr="00CF34FA" w:rsidRDefault="00E03051" w:rsidP="00B41CB3">
            <w:pPr>
              <w:rPr>
                <w:color w:val="auto"/>
                <w:lang w:val="en-US"/>
              </w:rPr>
            </w:pPr>
            <w:r w:rsidRPr="00CF34FA">
              <w:rPr>
                <w:color w:val="auto"/>
                <w:lang w:val="en-US"/>
              </w:rPr>
              <w:t xml:space="preserve">Remuneration </w:t>
            </w:r>
            <w:r w:rsidR="00BE6BAC" w:rsidRPr="00CF34FA">
              <w:rPr>
                <w:color w:val="auto"/>
                <w:lang w:val="en-US"/>
              </w:rPr>
              <w:t xml:space="preserve">- </w:t>
            </w:r>
            <w:r w:rsidRPr="00CF34FA">
              <w:rPr>
                <w:color w:val="auto"/>
                <w:lang w:val="en-US"/>
              </w:rPr>
              <w:t xml:space="preserve">Fee rate per day (Gross) </w:t>
            </w:r>
          </w:p>
        </w:tc>
        <w:tc>
          <w:tcPr>
            <w:tcW w:w="1872" w:type="dxa"/>
            <w:vAlign w:val="center"/>
          </w:tcPr>
          <w:p w14:paraId="3A55CA64" w14:textId="77777777" w:rsidR="00C31930" w:rsidRPr="00CF34FA" w:rsidRDefault="00C31930" w:rsidP="00EC6992">
            <w:pPr>
              <w:jc w:val="center"/>
              <w:rPr>
                <w:color w:val="auto"/>
                <w:lang w:val="en-US"/>
              </w:rPr>
            </w:pPr>
          </w:p>
        </w:tc>
      </w:tr>
      <w:tr w:rsidR="00CF34FA" w:rsidRPr="00CF34FA" w14:paraId="03D7AB29" w14:textId="77777777" w:rsidTr="007F32F1">
        <w:trPr>
          <w:trHeight w:val="296"/>
        </w:trPr>
        <w:tc>
          <w:tcPr>
            <w:tcW w:w="730" w:type="dxa"/>
            <w:vAlign w:val="center"/>
          </w:tcPr>
          <w:p w14:paraId="6E15CAF0" w14:textId="77777777" w:rsidR="00533007" w:rsidRPr="00CF34FA" w:rsidRDefault="00533007" w:rsidP="00B41CB3">
            <w:pPr>
              <w:jc w:val="center"/>
              <w:rPr>
                <w:color w:val="auto"/>
                <w:lang w:val="en-US"/>
              </w:rPr>
            </w:pPr>
            <w:r w:rsidRPr="00CF34FA">
              <w:rPr>
                <w:color w:val="auto"/>
                <w:lang w:val="en-US"/>
              </w:rPr>
              <w:t>2</w:t>
            </w:r>
          </w:p>
        </w:tc>
        <w:tc>
          <w:tcPr>
            <w:tcW w:w="6884" w:type="dxa"/>
            <w:vAlign w:val="center"/>
          </w:tcPr>
          <w:p w14:paraId="551758DD" w14:textId="7488A391" w:rsidR="00533007" w:rsidRPr="00CF34FA" w:rsidRDefault="00533007" w:rsidP="00B41CB3">
            <w:pPr>
              <w:rPr>
                <w:color w:val="auto"/>
                <w:lang w:val="en-US"/>
              </w:rPr>
            </w:pPr>
            <w:r w:rsidRPr="00CF34FA">
              <w:rPr>
                <w:color w:val="auto"/>
                <w:lang w:val="en-US"/>
              </w:rPr>
              <w:t>Accommodation</w:t>
            </w:r>
            <w:r w:rsidR="00BE6BAC" w:rsidRPr="00CF34FA">
              <w:rPr>
                <w:color w:val="auto"/>
                <w:lang w:val="en-US"/>
              </w:rPr>
              <w:t xml:space="preserve"> for 1 night</w:t>
            </w:r>
          </w:p>
        </w:tc>
        <w:tc>
          <w:tcPr>
            <w:tcW w:w="1872" w:type="dxa"/>
            <w:vAlign w:val="center"/>
          </w:tcPr>
          <w:p w14:paraId="7BB903E7" w14:textId="77777777" w:rsidR="00533007" w:rsidRPr="00CF34FA" w:rsidRDefault="00533007" w:rsidP="00EC6992">
            <w:pPr>
              <w:jc w:val="center"/>
              <w:rPr>
                <w:color w:val="auto"/>
                <w:lang w:val="en-US"/>
              </w:rPr>
            </w:pPr>
          </w:p>
        </w:tc>
      </w:tr>
      <w:tr w:rsidR="00CF34FA" w:rsidRPr="00CF34FA" w14:paraId="3DB76256" w14:textId="77777777" w:rsidTr="007F32F1">
        <w:trPr>
          <w:trHeight w:val="293"/>
        </w:trPr>
        <w:tc>
          <w:tcPr>
            <w:tcW w:w="730" w:type="dxa"/>
            <w:vAlign w:val="center"/>
          </w:tcPr>
          <w:p w14:paraId="03CDE94A" w14:textId="77777777" w:rsidR="00533007" w:rsidRPr="00CF34FA" w:rsidRDefault="00533007" w:rsidP="00B41CB3">
            <w:pPr>
              <w:jc w:val="center"/>
              <w:rPr>
                <w:color w:val="auto"/>
                <w:lang w:val="en-US"/>
              </w:rPr>
            </w:pPr>
            <w:r w:rsidRPr="00CF34FA">
              <w:rPr>
                <w:color w:val="auto"/>
                <w:lang w:val="en-US"/>
              </w:rPr>
              <w:t>3</w:t>
            </w:r>
          </w:p>
        </w:tc>
        <w:tc>
          <w:tcPr>
            <w:tcW w:w="6884" w:type="dxa"/>
            <w:vAlign w:val="center"/>
          </w:tcPr>
          <w:p w14:paraId="0D7B6180" w14:textId="45E6311A" w:rsidR="00533007" w:rsidRPr="00CF34FA" w:rsidRDefault="00533007" w:rsidP="00B41CB3">
            <w:pPr>
              <w:rPr>
                <w:color w:val="auto"/>
                <w:lang w:val="en-US"/>
              </w:rPr>
            </w:pPr>
            <w:r w:rsidRPr="00CF34FA">
              <w:rPr>
                <w:color w:val="auto"/>
                <w:lang w:val="en-US"/>
              </w:rPr>
              <w:t>Per diem if not more than 12 h</w:t>
            </w:r>
            <w:r w:rsidR="007F32F1" w:rsidRPr="00CF34FA">
              <w:rPr>
                <w:color w:val="auto"/>
                <w:lang w:val="en-US"/>
              </w:rPr>
              <w:t xml:space="preserve">ours </w:t>
            </w:r>
            <w:r w:rsidRPr="00CF34FA">
              <w:rPr>
                <w:color w:val="auto"/>
                <w:lang w:val="en-US"/>
              </w:rPr>
              <w:t>(during the day) on travel days</w:t>
            </w:r>
          </w:p>
        </w:tc>
        <w:tc>
          <w:tcPr>
            <w:tcW w:w="1872" w:type="dxa"/>
            <w:vAlign w:val="center"/>
          </w:tcPr>
          <w:p w14:paraId="51582605" w14:textId="77777777" w:rsidR="00533007" w:rsidRPr="00CF34FA" w:rsidRDefault="00533007" w:rsidP="00EC6992">
            <w:pPr>
              <w:jc w:val="center"/>
              <w:rPr>
                <w:color w:val="auto"/>
                <w:lang w:val="en-US"/>
              </w:rPr>
            </w:pPr>
          </w:p>
        </w:tc>
      </w:tr>
      <w:tr w:rsidR="00CF34FA" w:rsidRPr="00CF34FA" w14:paraId="0028CBA9" w14:textId="77777777" w:rsidTr="007F32F1">
        <w:trPr>
          <w:trHeight w:val="252"/>
        </w:trPr>
        <w:tc>
          <w:tcPr>
            <w:tcW w:w="730" w:type="dxa"/>
            <w:vAlign w:val="center"/>
          </w:tcPr>
          <w:p w14:paraId="3F4452E3" w14:textId="77777777" w:rsidR="00533007" w:rsidRPr="00CF34FA" w:rsidRDefault="00533007" w:rsidP="00B41CB3">
            <w:pPr>
              <w:jc w:val="center"/>
              <w:rPr>
                <w:color w:val="auto"/>
                <w:lang w:val="en-US"/>
              </w:rPr>
            </w:pPr>
            <w:r w:rsidRPr="00CF34FA">
              <w:rPr>
                <w:color w:val="auto"/>
                <w:lang w:val="en-US"/>
              </w:rPr>
              <w:t>4</w:t>
            </w:r>
          </w:p>
        </w:tc>
        <w:tc>
          <w:tcPr>
            <w:tcW w:w="6884" w:type="dxa"/>
            <w:vAlign w:val="center"/>
          </w:tcPr>
          <w:p w14:paraId="3B2C998B" w14:textId="0870688F" w:rsidR="00533007" w:rsidRPr="00CF34FA" w:rsidRDefault="00B41CB3" w:rsidP="00B41CB3">
            <w:pPr>
              <w:rPr>
                <w:color w:val="auto"/>
                <w:lang w:val="en-US"/>
              </w:rPr>
            </w:pPr>
            <w:r w:rsidRPr="00CF34FA">
              <w:rPr>
                <w:color w:val="auto"/>
                <w:lang w:val="en-US"/>
              </w:rPr>
              <w:t xml:space="preserve">Per diem (overnight) 24 </w:t>
            </w:r>
            <w:r w:rsidR="007F32F1" w:rsidRPr="00CF34FA">
              <w:rPr>
                <w:color w:val="auto"/>
                <w:lang w:val="en-US"/>
              </w:rPr>
              <w:t xml:space="preserve">hours </w:t>
            </w:r>
            <w:r w:rsidRPr="00CF34FA">
              <w:rPr>
                <w:color w:val="auto"/>
                <w:lang w:val="en-US"/>
              </w:rPr>
              <w:t>day</w:t>
            </w:r>
          </w:p>
        </w:tc>
        <w:tc>
          <w:tcPr>
            <w:tcW w:w="1872" w:type="dxa"/>
            <w:vAlign w:val="center"/>
          </w:tcPr>
          <w:p w14:paraId="390B437C" w14:textId="77777777" w:rsidR="00533007" w:rsidRPr="00CF34FA" w:rsidRDefault="00533007" w:rsidP="00EC6992">
            <w:pPr>
              <w:jc w:val="center"/>
              <w:rPr>
                <w:color w:val="auto"/>
                <w:lang w:val="en-US"/>
              </w:rPr>
            </w:pPr>
          </w:p>
        </w:tc>
      </w:tr>
      <w:tr w:rsidR="00CF34FA" w:rsidRPr="00CF34FA" w14:paraId="1FA4E09B" w14:textId="77777777" w:rsidTr="007F32F1">
        <w:trPr>
          <w:trHeight w:val="657"/>
        </w:trPr>
        <w:tc>
          <w:tcPr>
            <w:tcW w:w="730" w:type="dxa"/>
            <w:vAlign w:val="center"/>
          </w:tcPr>
          <w:p w14:paraId="3819BD2E" w14:textId="77777777" w:rsidR="00000C69" w:rsidRPr="00CF34FA" w:rsidRDefault="00000C69" w:rsidP="00B41CB3">
            <w:pPr>
              <w:jc w:val="center"/>
              <w:rPr>
                <w:color w:val="auto"/>
                <w:lang w:val="en-US"/>
              </w:rPr>
            </w:pPr>
            <w:r w:rsidRPr="00CF34FA">
              <w:rPr>
                <w:color w:val="auto"/>
                <w:lang w:val="en-US"/>
              </w:rPr>
              <w:t>5</w:t>
            </w:r>
          </w:p>
        </w:tc>
        <w:tc>
          <w:tcPr>
            <w:tcW w:w="6884" w:type="dxa"/>
            <w:vAlign w:val="center"/>
          </w:tcPr>
          <w:p w14:paraId="4E7B5CB0" w14:textId="3A67895A" w:rsidR="00000C69" w:rsidRPr="00CF34FA" w:rsidRDefault="00000C69" w:rsidP="00B41CB3">
            <w:pPr>
              <w:rPr>
                <w:color w:val="auto"/>
                <w:lang w:val="en-US"/>
              </w:rPr>
            </w:pPr>
            <w:r w:rsidRPr="00CF34FA">
              <w:rPr>
                <w:color w:val="auto"/>
                <w:lang w:val="en-US"/>
              </w:rPr>
              <w:t>Transportation</w:t>
            </w:r>
            <w:r w:rsidR="00BE6BAC" w:rsidRPr="00CF34FA">
              <w:rPr>
                <w:color w:val="auto"/>
                <w:lang w:val="en-US"/>
              </w:rPr>
              <w:t xml:space="preserve"> - Use of own car (per km including fuel) - Rate per KM</w:t>
            </w:r>
          </w:p>
        </w:tc>
        <w:tc>
          <w:tcPr>
            <w:tcW w:w="1872" w:type="dxa"/>
            <w:vAlign w:val="center"/>
          </w:tcPr>
          <w:p w14:paraId="6D9F9F08" w14:textId="77777777" w:rsidR="00000C69" w:rsidRPr="00CF34FA" w:rsidRDefault="00000C69" w:rsidP="00EC6992">
            <w:pPr>
              <w:jc w:val="center"/>
              <w:rPr>
                <w:rFonts w:ascii="Sylfaen" w:hAnsi="Sylfaen"/>
                <w:color w:val="auto"/>
              </w:rPr>
            </w:pPr>
          </w:p>
        </w:tc>
      </w:tr>
      <w:tr w:rsidR="00CF34FA" w:rsidRPr="00CF34FA" w14:paraId="39640A4D" w14:textId="77777777" w:rsidTr="007F32F1">
        <w:trPr>
          <w:trHeight w:val="257"/>
        </w:trPr>
        <w:tc>
          <w:tcPr>
            <w:tcW w:w="730" w:type="dxa"/>
            <w:vAlign w:val="center"/>
          </w:tcPr>
          <w:p w14:paraId="3AFD79A0" w14:textId="77777777" w:rsidR="006E53DD" w:rsidRPr="00CF34FA" w:rsidRDefault="006E53DD" w:rsidP="00B41CB3">
            <w:pPr>
              <w:jc w:val="center"/>
              <w:rPr>
                <w:color w:val="auto"/>
                <w:lang w:val="en-US"/>
              </w:rPr>
            </w:pPr>
            <w:r w:rsidRPr="00CF34FA">
              <w:rPr>
                <w:color w:val="auto"/>
                <w:lang w:val="en-US"/>
              </w:rPr>
              <w:t>6</w:t>
            </w:r>
          </w:p>
        </w:tc>
        <w:tc>
          <w:tcPr>
            <w:tcW w:w="6884" w:type="dxa"/>
            <w:vAlign w:val="center"/>
          </w:tcPr>
          <w:p w14:paraId="292FB82F" w14:textId="77777777" w:rsidR="006E53DD" w:rsidRPr="00CF34FA" w:rsidRDefault="006E53DD" w:rsidP="00B41CB3">
            <w:pPr>
              <w:rPr>
                <w:color w:val="auto"/>
                <w:lang w:val="en-US"/>
              </w:rPr>
            </w:pPr>
            <w:r w:rsidRPr="00CF34FA">
              <w:rPr>
                <w:color w:val="auto"/>
                <w:lang w:val="en-US"/>
              </w:rPr>
              <w:t xml:space="preserve">VAT (if </w:t>
            </w:r>
            <w:proofErr w:type="gramStart"/>
            <w:r w:rsidRPr="00CF34FA">
              <w:rPr>
                <w:color w:val="auto"/>
                <w:lang w:val="en-US"/>
              </w:rPr>
              <w:t>applicable)*</w:t>
            </w:r>
            <w:proofErr w:type="gramEnd"/>
            <w:r w:rsidRPr="00CF34FA">
              <w:rPr>
                <w:color w:val="auto"/>
                <w:lang w:val="en-US"/>
              </w:rPr>
              <w:t xml:space="preserve">* </w:t>
            </w:r>
          </w:p>
        </w:tc>
        <w:tc>
          <w:tcPr>
            <w:tcW w:w="1872" w:type="dxa"/>
            <w:vAlign w:val="center"/>
          </w:tcPr>
          <w:p w14:paraId="26B99A60" w14:textId="77777777" w:rsidR="006E53DD" w:rsidRPr="00CF34FA" w:rsidRDefault="006E53DD" w:rsidP="00EC6992">
            <w:pPr>
              <w:jc w:val="center"/>
              <w:rPr>
                <w:color w:val="auto"/>
                <w:lang w:val="en-US"/>
              </w:rPr>
            </w:pPr>
          </w:p>
        </w:tc>
      </w:tr>
    </w:tbl>
    <w:p w14:paraId="4DEBF301" w14:textId="77777777" w:rsidR="00C31930" w:rsidRPr="00CF34FA" w:rsidRDefault="00E03051" w:rsidP="00B41CB3">
      <w:pPr>
        <w:ind w:left="0" w:firstLine="0"/>
        <w:rPr>
          <w:color w:val="auto"/>
          <w:lang w:val="en-US"/>
        </w:rPr>
      </w:pPr>
      <w:r w:rsidRPr="00CF34FA">
        <w:rPr>
          <w:color w:val="auto"/>
          <w:lang w:val="en-US"/>
        </w:rPr>
        <w:t xml:space="preserve"> </w:t>
      </w:r>
    </w:p>
    <w:p w14:paraId="6FD64EB1" w14:textId="77777777" w:rsidR="00C31930" w:rsidRPr="00CF34FA" w:rsidRDefault="00E03051" w:rsidP="00B41CB3">
      <w:pPr>
        <w:ind w:left="-5"/>
        <w:jc w:val="both"/>
        <w:rPr>
          <w:color w:val="auto"/>
          <w:lang w:val="en-US"/>
        </w:rPr>
      </w:pPr>
      <w:r w:rsidRPr="00CF34FA">
        <w:rPr>
          <w:color w:val="auto"/>
          <w:lang w:val="en-US"/>
        </w:rPr>
        <w:t xml:space="preserve">** Note on value added tax: The Contractor shall only be entitled to charge to the Contracting Authority value added taxes incurred during the implementation of the Service Contract in the event that, at the time of the submission of the final financial statement, the Contractor can prove that such value added taxes are not recoverable by any means, and it is established that they are effectively borne by him. </w:t>
      </w:r>
    </w:p>
    <w:p w14:paraId="0B95DAA2" w14:textId="77777777" w:rsidR="00C31930" w:rsidRPr="00CF34FA" w:rsidRDefault="00E03051" w:rsidP="00B41CB3">
      <w:pPr>
        <w:ind w:left="-5"/>
        <w:jc w:val="both"/>
        <w:rPr>
          <w:color w:val="auto"/>
          <w:lang w:val="en-US"/>
        </w:rPr>
      </w:pPr>
      <w:r w:rsidRPr="00CF34FA">
        <w:rPr>
          <w:color w:val="auto"/>
          <w:lang w:val="en-US"/>
        </w:rPr>
        <w:t xml:space="preserve">By this signature the Bidder(s) declare(s) to be fully bound by his/her/their entire tender. </w:t>
      </w:r>
    </w:p>
    <w:p w14:paraId="0EF135EC" w14:textId="77777777" w:rsidR="00620FF6" w:rsidRPr="00CF34FA" w:rsidRDefault="00620FF6" w:rsidP="00B41CB3">
      <w:pPr>
        <w:ind w:left="-5"/>
        <w:jc w:val="both"/>
        <w:rPr>
          <w:color w:val="auto"/>
          <w:lang w:val="en-US"/>
        </w:rPr>
      </w:pPr>
    </w:p>
    <w:p w14:paraId="56AE53A2" w14:textId="77777777" w:rsidR="00620FF6" w:rsidRPr="00CF34FA" w:rsidRDefault="00620FF6" w:rsidP="00B41CB3">
      <w:pPr>
        <w:ind w:left="-5"/>
        <w:jc w:val="both"/>
        <w:rPr>
          <w:color w:val="auto"/>
          <w:lang w:val="en-US"/>
        </w:rPr>
      </w:pPr>
    </w:p>
    <w:p w14:paraId="78CB50D4" w14:textId="77777777" w:rsidR="00C31930" w:rsidRPr="00CF34FA" w:rsidRDefault="00E03051">
      <w:pPr>
        <w:tabs>
          <w:tab w:val="center" w:pos="6996"/>
        </w:tabs>
        <w:ind w:left="-15" w:firstLine="0"/>
        <w:rPr>
          <w:color w:val="auto"/>
          <w:lang w:val="en-US"/>
        </w:rPr>
      </w:pPr>
      <w:r w:rsidRPr="00CF34FA">
        <w:rPr>
          <w:color w:val="auto"/>
          <w:lang w:val="en-US"/>
        </w:rPr>
        <w:t>..................</w:t>
      </w:r>
      <w:r w:rsidR="00533007" w:rsidRPr="00CF34FA">
        <w:rPr>
          <w:color w:val="auto"/>
          <w:lang w:val="en-US"/>
        </w:rPr>
        <w:t>.....</w:t>
      </w:r>
      <w:r w:rsidRPr="00CF34FA">
        <w:rPr>
          <w:color w:val="auto"/>
          <w:lang w:val="en-US"/>
        </w:rPr>
        <w:t xml:space="preserve">........ </w:t>
      </w:r>
      <w:r w:rsidRPr="00CF34FA">
        <w:rPr>
          <w:color w:val="auto"/>
          <w:lang w:val="en-US"/>
        </w:rPr>
        <w:tab/>
        <w:t>.................</w:t>
      </w:r>
      <w:r w:rsidR="00533007" w:rsidRPr="00CF34FA">
        <w:rPr>
          <w:color w:val="auto"/>
          <w:lang w:val="en-US"/>
        </w:rPr>
        <w:t>..........</w:t>
      </w:r>
      <w:r w:rsidRPr="00CF34FA">
        <w:rPr>
          <w:color w:val="auto"/>
          <w:lang w:val="en-US"/>
        </w:rPr>
        <w:t xml:space="preserve">............................ </w:t>
      </w:r>
    </w:p>
    <w:p w14:paraId="2AE8D332" w14:textId="77777777" w:rsidR="00C31930" w:rsidRPr="00CF34FA" w:rsidRDefault="00E03051">
      <w:pPr>
        <w:tabs>
          <w:tab w:val="center" w:pos="3545"/>
          <w:tab w:val="center" w:pos="6952"/>
        </w:tabs>
        <w:spacing w:after="1822"/>
        <w:ind w:left="-15" w:firstLine="0"/>
        <w:rPr>
          <w:color w:val="auto"/>
          <w:lang w:val="en-US"/>
        </w:rPr>
      </w:pPr>
      <w:r w:rsidRPr="00CF34FA">
        <w:rPr>
          <w:color w:val="auto"/>
          <w:lang w:val="en-US"/>
        </w:rPr>
        <w:t xml:space="preserve">(Place, date) </w:t>
      </w:r>
      <w:r w:rsidRPr="00CF34FA">
        <w:rPr>
          <w:color w:val="auto"/>
          <w:lang w:val="en-US"/>
        </w:rPr>
        <w:tab/>
        <w:t xml:space="preserve"> </w:t>
      </w:r>
      <w:r w:rsidRPr="00CF34FA">
        <w:rPr>
          <w:color w:val="auto"/>
          <w:lang w:val="en-US"/>
        </w:rPr>
        <w:tab/>
        <w:t xml:space="preserve">Signature and name in capital letters </w:t>
      </w:r>
    </w:p>
    <w:p w14:paraId="3C7B6BE2" w14:textId="37D72647" w:rsidR="007F32F1" w:rsidRPr="00CF34FA" w:rsidRDefault="00E03051">
      <w:pPr>
        <w:tabs>
          <w:tab w:val="center" w:pos="4681"/>
        </w:tabs>
        <w:spacing w:line="259" w:lineRule="auto"/>
        <w:ind w:left="0" w:firstLine="0"/>
        <w:rPr>
          <w:color w:val="auto"/>
          <w:lang w:val="en-US"/>
        </w:rPr>
      </w:pPr>
      <w:r w:rsidRPr="00CF34FA">
        <w:rPr>
          <w:rFonts w:ascii="Calibri" w:eastAsia="Calibri" w:hAnsi="Calibri" w:cs="Calibri"/>
          <w:color w:val="auto"/>
          <w:sz w:val="2"/>
          <w:lang w:val="en-US"/>
        </w:rPr>
        <w:t xml:space="preserve"> </w:t>
      </w:r>
      <w:r w:rsidRPr="00CF34FA">
        <w:rPr>
          <w:rFonts w:ascii="Calibri" w:eastAsia="Calibri" w:hAnsi="Calibri" w:cs="Calibri"/>
          <w:color w:val="auto"/>
          <w:sz w:val="2"/>
          <w:lang w:val="en-US"/>
        </w:rPr>
        <w:tab/>
      </w:r>
      <w:r w:rsidRPr="00CF34FA">
        <w:rPr>
          <w:color w:val="auto"/>
          <w:lang w:val="en-US"/>
        </w:rPr>
        <w:t xml:space="preserve">Email for contractual matters: </w:t>
      </w:r>
      <w:hyperlink r:id="rId7" w:history="1">
        <w:r w:rsidR="007F32F1" w:rsidRPr="00CF34FA">
          <w:rPr>
            <w:rStyle w:val="Hyperlink"/>
            <w:color w:val="auto"/>
            <w:lang w:val="en-US"/>
          </w:rPr>
          <w:t>mariam.tsereteli@ada.gv.at</w:t>
        </w:r>
      </w:hyperlink>
    </w:p>
    <w:p w14:paraId="40FAFA82" w14:textId="5B67E9A6" w:rsidR="00C31930" w:rsidRPr="00CF34FA" w:rsidRDefault="00E03051">
      <w:pPr>
        <w:tabs>
          <w:tab w:val="center" w:pos="4681"/>
        </w:tabs>
        <w:spacing w:line="259" w:lineRule="auto"/>
        <w:ind w:left="0" w:firstLine="0"/>
        <w:rPr>
          <w:color w:val="auto"/>
          <w:lang w:val="en-US"/>
        </w:rPr>
      </w:pPr>
      <w:r w:rsidRPr="00CF34FA">
        <w:rPr>
          <w:color w:val="auto"/>
          <w:lang w:val="en-US"/>
        </w:rPr>
        <w:t xml:space="preserve">  </w:t>
      </w:r>
    </w:p>
    <w:sectPr w:rsidR="00C31930" w:rsidRPr="00CF34FA" w:rsidSect="00E03051">
      <w:pgSz w:w="12240" w:h="15840"/>
      <w:pgMar w:top="993" w:right="1472" w:bottom="567"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30"/>
    <w:rsid w:val="00000C69"/>
    <w:rsid w:val="00425CC2"/>
    <w:rsid w:val="00533007"/>
    <w:rsid w:val="00620FF6"/>
    <w:rsid w:val="006458AF"/>
    <w:rsid w:val="006E53DD"/>
    <w:rsid w:val="007F32F1"/>
    <w:rsid w:val="00B41CB3"/>
    <w:rsid w:val="00BE6BAC"/>
    <w:rsid w:val="00C31930"/>
    <w:rsid w:val="00CF34FA"/>
    <w:rsid w:val="00D2636E"/>
    <w:rsid w:val="00D9595A"/>
    <w:rsid w:val="00E01A31"/>
    <w:rsid w:val="00E03051"/>
    <w:rsid w:val="00EC699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039"/>
  <w15:docId w15:val="{72C2AEB8-AD33-4476-B17F-46348D49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B3"/>
    <w:pPr>
      <w:spacing w:after="0" w:line="240" w:lineRule="auto"/>
      <w:ind w:left="11" w:hanging="1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3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1"/>
    <w:rPr>
      <w:rFonts w:ascii="Segoe UI" w:eastAsia="Times New Roman" w:hAnsi="Segoe UI" w:cs="Segoe UI"/>
      <w:color w:val="000000"/>
      <w:sz w:val="18"/>
      <w:szCs w:val="18"/>
    </w:rPr>
  </w:style>
  <w:style w:type="character" w:styleId="Hyperlink">
    <w:name w:val="Hyperlink"/>
    <w:basedOn w:val="DefaultParagraphFont"/>
    <w:uiPriority w:val="99"/>
    <w:unhideWhenUsed/>
    <w:rsid w:val="007F32F1"/>
    <w:rPr>
      <w:color w:val="0563C1" w:themeColor="hyperlink"/>
      <w:u w:val="single"/>
    </w:rPr>
  </w:style>
  <w:style w:type="character" w:styleId="UnresolvedMention">
    <w:name w:val="Unresolved Mention"/>
    <w:basedOn w:val="DefaultParagraphFont"/>
    <w:uiPriority w:val="99"/>
    <w:semiHidden/>
    <w:unhideWhenUsed/>
    <w:rsid w:val="007F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iam.tsereteli@ada.g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B3FC66F7-7867-4E74-A82B-353E30B8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81533-DCAD-40F3-B0E6-73635C869598}">
  <ds:schemaRefs>
    <ds:schemaRef ds:uri="http://schemas.microsoft.com/sharepoint/v3/contenttype/forms"/>
  </ds:schemaRefs>
</ds:datastoreItem>
</file>

<file path=customXml/itemProps3.xml><?xml version="1.0" encoding="utf-8"?>
<ds:datastoreItem xmlns:ds="http://schemas.openxmlformats.org/officeDocument/2006/customXml" ds:itemID="{F073619F-AB37-49E7-A2B9-6E39F94778F4}">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cp:lastModifiedBy>Tsereteli Mariam</cp:lastModifiedBy>
  <cp:revision>4</cp:revision>
  <cp:lastPrinted>2019-10-11T09:31:00Z</cp:lastPrinted>
  <dcterms:created xsi:type="dcterms:W3CDTF">2023-06-02T07:37:00Z</dcterms:created>
  <dcterms:modified xsi:type="dcterms:W3CDTF">2023-06-02T10:20:00Z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