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2982" w14:textId="77777777" w:rsidR="006C6846" w:rsidRPr="00590467" w:rsidRDefault="00E17ADE">
      <w:pPr>
        <w:rPr>
          <w:rFonts w:ascii="AacadHN" w:hAnsi="AacadHN"/>
          <w:sz w:val="24"/>
        </w:rPr>
      </w:pPr>
      <w:proofErr w:type="spellStart"/>
      <w:r w:rsidRPr="00590467">
        <w:rPr>
          <w:rFonts w:ascii="Sylfaen" w:hAnsi="Sylfaen" w:cs="Sylfaen"/>
          <w:sz w:val="24"/>
        </w:rPr>
        <w:t>ს</w:t>
      </w:r>
      <w:r w:rsidRPr="00590467">
        <w:rPr>
          <w:rFonts w:ascii="AacadHN" w:hAnsi="AacadHN"/>
          <w:sz w:val="24"/>
        </w:rPr>
        <w:t>.</w:t>
      </w:r>
      <w:r w:rsidRPr="00590467">
        <w:rPr>
          <w:rFonts w:ascii="Sylfaen" w:hAnsi="Sylfaen" w:cs="Sylfaen"/>
          <w:sz w:val="24"/>
        </w:rPr>
        <w:t>ს</w:t>
      </w:r>
      <w:proofErr w:type="spellEnd"/>
      <w:r w:rsidRPr="00590467">
        <w:rPr>
          <w:rFonts w:ascii="AacadHN" w:hAnsi="AacadHN"/>
          <w:sz w:val="24"/>
        </w:rPr>
        <w:t xml:space="preserve">. </w:t>
      </w:r>
      <w:proofErr w:type="spellStart"/>
      <w:r w:rsidRPr="00590467">
        <w:rPr>
          <w:rFonts w:ascii="Sylfaen" w:hAnsi="Sylfaen" w:cs="Sylfaen"/>
          <w:sz w:val="24"/>
        </w:rPr>
        <w:t>ლომისი</w:t>
      </w:r>
      <w:proofErr w:type="spellEnd"/>
      <w:r w:rsidRPr="00590467">
        <w:rPr>
          <w:rFonts w:ascii="AacadHN" w:hAnsi="AacadHN"/>
          <w:sz w:val="24"/>
        </w:rPr>
        <w:t>/</w:t>
      </w:r>
      <w:proofErr w:type="spellStart"/>
      <w:r w:rsidRPr="00590467">
        <w:rPr>
          <w:rFonts w:ascii="Sylfaen" w:hAnsi="Sylfaen" w:cs="Sylfaen"/>
          <w:sz w:val="24"/>
        </w:rPr>
        <w:t>ლუდსახარში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ნატახტარი</w:t>
      </w:r>
      <w:proofErr w:type="spellEnd"/>
      <w:r w:rsidR="00590467" w:rsidRPr="00590467">
        <w:rPr>
          <w:rFonts w:ascii="AacadHN" w:hAnsi="AacadHN"/>
          <w:sz w:val="24"/>
        </w:rPr>
        <w:t xml:space="preserve"> </w:t>
      </w:r>
      <w:r w:rsidR="00590467">
        <w:rPr>
          <w:rFonts w:ascii="Sylfaen" w:hAnsi="Sylfaen"/>
          <w:sz w:val="24"/>
          <w:lang w:val="ka-GE"/>
        </w:rPr>
        <w:t xml:space="preserve">- </w:t>
      </w:r>
      <w:proofErr w:type="spellStart"/>
      <w:r w:rsidRPr="00590467">
        <w:rPr>
          <w:rFonts w:ascii="Sylfaen" w:hAnsi="Sylfaen" w:cs="Sylfaen"/>
          <w:sz w:val="24"/>
        </w:rPr>
        <w:t>აცხადებს</w:t>
      </w:r>
      <w:proofErr w:type="spellEnd"/>
      <w:r w:rsidRPr="00590467">
        <w:rPr>
          <w:rFonts w:ascii="AacadHN" w:hAnsi="AacadHN"/>
          <w:sz w:val="24"/>
        </w:rPr>
        <w:t xml:space="preserve"> </w:t>
      </w:r>
      <w:proofErr w:type="spellStart"/>
      <w:r w:rsidRPr="00590467">
        <w:rPr>
          <w:rFonts w:ascii="Sylfaen" w:hAnsi="Sylfaen" w:cs="Sylfaen"/>
          <w:sz w:val="24"/>
        </w:rPr>
        <w:t>ტენდერს</w:t>
      </w:r>
      <w:proofErr w:type="spellEnd"/>
      <w:r w:rsidRPr="00590467">
        <w:rPr>
          <w:rFonts w:ascii="AacadHN" w:hAnsi="AacadHN"/>
          <w:sz w:val="24"/>
        </w:rPr>
        <w:t xml:space="preserve">:  </w:t>
      </w:r>
    </w:p>
    <w:p w14:paraId="489C35DF" w14:textId="446278F5" w:rsidR="00E17ADE" w:rsidRPr="00AB2E11" w:rsidRDefault="00E17ADE" w:rsidP="00E17ADE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1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AB18E2">
        <w:rPr>
          <w:rFonts w:ascii="AacadHN" w:eastAsia="Times New Roman" w:hAnsi="AacadHN" w:cs="Calibri"/>
          <w:b/>
          <w:bCs/>
          <w:color w:val="000000"/>
        </w:rPr>
        <w:t xml:space="preserve"> #-</w:t>
      </w:r>
      <w:r w:rsidR="00012DA6" w:rsidRPr="00012DA6">
        <w:rPr>
          <w:rFonts w:asciiTheme="majorHAnsi" w:eastAsia="Times New Roman" w:hAnsiTheme="majorHAnsi" w:cs="Calibri"/>
          <w:b/>
          <w:bCs/>
          <w:color w:val="000000"/>
        </w:rPr>
        <w:t>EF-GE/652</w:t>
      </w:r>
    </w:p>
    <w:p w14:paraId="2BCB7717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  <w:lang w:val="ka-GE"/>
        </w:rPr>
      </w:pPr>
      <w:r w:rsidRPr="00AB18E2">
        <w:rPr>
          <w:rFonts w:ascii="AacadHN" w:eastAsia="Times New Roman" w:hAnsi="AacadHN" w:cs="Sylfaen"/>
          <w:b/>
          <w:bCs/>
          <w:color w:val="000000"/>
        </w:rPr>
        <w:t xml:space="preserve">                      </w:t>
      </w:r>
      <w:r w:rsidR="00590467">
        <w:rPr>
          <w:rFonts w:ascii="Sylfaen" w:eastAsia="Times New Roman" w:hAnsi="Sylfaen" w:cs="Sylfaen"/>
          <w:b/>
          <w:bCs/>
          <w:color w:val="000000"/>
        </w:rPr>
        <w:t>2</w:t>
      </w:r>
      <w:r w:rsidR="00590467">
        <w:rPr>
          <w:rFonts w:ascii="AacadHN" w:eastAsia="Times New Roman" w:hAnsi="AacadHN" w:cs="Calibri"/>
          <w:b/>
          <w:bCs/>
          <w:color w:val="000000"/>
        </w:rPr>
        <w:t>.</w:t>
      </w:r>
      <w:r w:rsidRPr="00AB18E2">
        <w:rPr>
          <w:rFonts w:ascii="AacadHN" w:eastAsia="Times New Roman" w:hAnsi="AacadHN" w:cs="Calibri"/>
          <w:b/>
          <w:bCs/>
          <w:color w:val="000000"/>
        </w:rPr>
        <w:t xml:space="preserve"> </w:t>
      </w:r>
      <w:proofErr w:type="spellStart"/>
      <w:r w:rsidR="0031430E" w:rsidRPr="00AB18E2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proofErr w:type="spellEnd"/>
      <w:r w:rsidR="0031430E" w:rsidRPr="00AB18E2">
        <w:rPr>
          <w:rFonts w:ascii="AacadHN" w:eastAsia="Times New Roman" w:hAnsi="AacadHN" w:cs="Calibri"/>
          <w:b/>
          <w:bCs/>
          <w:color w:val="000000"/>
        </w:rPr>
        <w:t>:</w:t>
      </w:r>
      <w:r w:rsidR="00330F6D">
        <w:rPr>
          <w:rFonts w:eastAsia="Times New Roman" w:cs="Calibri"/>
          <w:b/>
          <w:bCs/>
          <w:color w:val="000000"/>
          <w:lang w:val="ka-GE"/>
        </w:rPr>
        <w:t xml:space="preserve"> </w:t>
      </w:r>
      <w:r w:rsidR="00330F6D">
        <w:rPr>
          <w:rFonts w:ascii="Sylfaen" w:eastAsia="Times New Roman" w:hAnsi="Sylfaen" w:cs="Sylfaen"/>
          <w:b/>
          <w:bCs/>
          <w:color w:val="000000"/>
          <w:lang w:val="ka-GE"/>
        </w:rPr>
        <w:t>პერსონალის კვებითი მომსახურების გაწევა</w:t>
      </w:r>
    </w:p>
    <w:p w14:paraId="37A48758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b/>
          <w:bCs/>
          <w:color w:val="000000"/>
        </w:rPr>
      </w:pPr>
    </w:p>
    <w:p w14:paraId="56EC3E66" w14:textId="77777777" w:rsidR="004F7457" w:rsidRDefault="004F7457" w:rsidP="00E17AD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14:paraId="7C8D7B41" w14:textId="365E338B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დალუქულ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კონვერტში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წარადგინონ</w:t>
      </w:r>
      <w:proofErr w:type="spellEnd"/>
      <w:r w:rsidRPr="00AB18E2">
        <w:rPr>
          <w:rFonts w:ascii="AacadHN" w:eastAsia="Times New Roman" w:hAnsi="AacadHN" w:cs="Calibri"/>
          <w:color w:val="000000"/>
        </w:rPr>
        <w:t>:</w:t>
      </w:r>
    </w:p>
    <w:p w14:paraId="5ABE5C1B" w14:textId="77777777" w:rsidR="00E17ADE" w:rsidRPr="00AB18E2" w:rsidRDefault="00E17ADE" w:rsidP="00E17ADE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p w14:paraId="53E05C70" w14:textId="7AB13EFA" w:rsidR="00E17ADE" w:rsidRPr="00AB18E2" w:rsidRDefault="00E17ADE" w:rsidP="00012DA6">
      <w:pPr>
        <w:pStyle w:val="ListParagraph"/>
        <w:rPr>
          <w:rFonts w:ascii="AacadHN" w:hAnsi="AacadHN"/>
        </w:rPr>
      </w:pPr>
    </w:p>
    <w:p w14:paraId="61470C5A" w14:textId="77777777" w:rsidR="00E17ADE" w:rsidRPr="00AB18E2" w:rsidRDefault="00E17ADE" w:rsidP="006D2FBD">
      <w:pPr>
        <w:pStyle w:val="ListParagraph"/>
        <w:numPr>
          <w:ilvl w:val="0"/>
          <w:numId w:val="6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ამონაწერი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სამეწარმეო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რეესტრიდან</w:t>
      </w:r>
      <w:proofErr w:type="spellEnd"/>
      <w:r w:rsidRPr="00AB18E2">
        <w:rPr>
          <w:rFonts w:ascii="AacadHN" w:hAnsi="AacadHN"/>
        </w:rPr>
        <w:t>;</w:t>
      </w:r>
      <w:proofErr w:type="gramEnd"/>
    </w:p>
    <w:p w14:paraId="7DB1C676" w14:textId="77777777" w:rsidR="00E17ADE" w:rsidRPr="00AB18E2" w:rsidRDefault="00E17ADE" w:rsidP="00E17ADE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პირობები</w:t>
      </w:r>
      <w:proofErr w:type="spellEnd"/>
      <w:r w:rsidRPr="00AB18E2">
        <w:rPr>
          <w:rFonts w:ascii="AacadHN" w:hAnsi="AacadHN"/>
        </w:rPr>
        <w:t>:</w:t>
      </w:r>
    </w:p>
    <w:p w14:paraId="2817A10B" w14:textId="77777777" w:rsidR="00F15ED2" w:rsidRPr="00F15ED2" w:rsidRDefault="00330F6D" w:rsidP="00F15ED2">
      <w:pPr>
        <w:pStyle w:val="ListParagraph"/>
        <w:numPr>
          <w:ilvl w:val="0"/>
          <w:numId w:val="5"/>
        </w:numPr>
        <w:rPr>
          <w:rFonts w:ascii="Sylfaen" w:hAnsi="Sylfaen" w:cs="Sylfaen"/>
        </w:rPr>
      </w:pPr>
      <w:r w:rsidRPr="00330F6D">
        <w:rPr>
          <w:rFonts w:ascii="Sylfaen" w:hAnsi="Sylfaen" w:cs="Sylfaen"/>
          <w:bCs/>
          <w:lang w:val="ka-GE"/>
        </w:rPr>
        <w:t>კვებითი მომსახურების</w:t>
      </w:r>
      <w:r w:rsidR="00F15ED2" w:rsidRPr="00F15ED2">
        <w:rPr>
          <w:rFonts w:ascii="Sylfaen" w:hAnsi="Sylfaen" w:cs="Sylfaen"/>
          <w:bCs/>
          <w:lang w:val="ka-GE"/>
        </w:rPr>
        <w:t xml:space="preserve"> პირობებში </w:t>
      </w:r>
      <w:r w:rsidR="00F15ED2">
        <w:rPr>
          <w:rFonts w:ascii="Sylfaen" w:hAnsi="Sylfaen" w:cs="Sylfaen"/>
          <w:bCs/>
          <w:lang w:val="ka-GE"/>
        </w:rPr>
        <w:t>გათვალისწინებული უნდა იყოს:</w:t>
      </w:r>
    </w:p>
    <w:p w14:paraId="2D89E65C" w14:textId="77777777" w:rsidR="00F15ED2" w:rsidRPr="00F15ED2" w:rsidRDefault="00290F04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ყოველდღიურად</w:t>
      </w:r>
      <w:r w:rsidR="00FB56E6">
        <w:rPr>
          <w:rFonts w:ascii="Sylfaen" w:hAnsi="Sylfaen" w:cs="Sylfaen"/>
          <w:lang w:val="ka-GE"/>
        </w:rPr>
        <w:t xml:space="preserve"> უზრუნველყოს კომპანიის თანამშრომლების კვება იმ რეჟიმითა და ასორტიმენტით, რომელიც მოყვანილია დანართში;</w:t>
      </w:r>
    </w:p>
    <w:p w14:paraId="1E571637" w14:textId="42652C63"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აწარმოოს მხოლოდ ხარისხიანი და ვარგისი პროდუქტების შესყიდვა, </w:t>
      </w:r>
      <w:r w:rsidR="007C52C0">
        <w:rPr>
          <w:rFonts w:ascii="Sylfaen" w:hAnsi="Sylfaen" w:cs="Sylfaen"/>
          <w:lang w:val="ka-GE"/>
        </w:rPr>
        <w:t xml:space="preserve">გაყინული პროდუქციის გამოყენების შემთხვევაში ისარგებლოს მხოლოდ </w:t>
      </w:r>
      <w:r w:rsidR="007C52C0">
        <w:rPr>
          <w:rFonts w:ascii="Sylfaen" w:hAnsi="Sylfaen" w:cs="Sylfaen"/>
        </w:rPr>
        <w:t>A</w:t>
      </w:r>
      <w:r w:rsidR="007C52C0">
        <w:rPr>
          <w:rFonts w:ascii="Sylfaen" w:hAnsi="Sylfaen" w:cs="Sylfaen"/>
          <w:lang w:val="ka-GE"/>
        </w:rPr>
        <w:t>(1)</w:t>
      </w:r>
      <w:r w:rsidR="007C52C0">
        <w:rPr>
          <w:rFonts w:ascii="Sylfaen" w:hAnsi="Sylfaen" w:cs="Sylfaen"/>
        </w:rPr>
        <w:t xml:space="preserve"> </w:t>
      </w:r>
      <w:r w:rsidR="007C52C0">
        <w:rPr>
          <w:rFonts w:ascii="Sylfaen" w:hAnsi="Sylfaen" w:cs="Sylfaen"/>
          <w:lang w:val="ka-GE"/>
        </w:rPr>
        <w:t xml:space="preserve">კატეგორიის პროდუქტით, </w:t>
      </w:r>
      <w:r>
        <w:rPr>
          <w:rFonts w:ascii="Sylfaen" w:hAnsi="Sylfaen" w:cs="Sylfaen"/>
          <w:lang w:val="ka-GE"/>
        </w:rPr>
        <w:t>რომელთაც აქვთ საჭირო შესაბამისი სერტიფიკატი და ხარისხის დამადასტურებელი დოკუმენტები;</w:t>
      </w:r>
    </w:p>
    <w:p w14:paraId="0DFBF7B4" w14:textId="77777777" w:rsidR="00F15ED2" w:rsidRPr="00F15ED2" w:rsidRDefault="00FB56E6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საკვები პროდუქტების და მზა კერძების მომზადება აწარმოოს ეკოლოგიური და სანიტარულ-ჰიგიენური ნორმების შესაბამისად, რომლებიც დადგენილია საზოგადოებრივი კვების ორგანიზაციებისათვის</w:t>
      </w:r>
      <w:r w:rsidR="00F15ED2" w:rsidRPr="00F15ED2">
        <w:rPr>
          <w:rFonts w:ascii="Sylfaen" w:hAnsi="Sylfaen" w:cs="Sylfaen"/>
        </w:rPr>
        <w:t>;</w:t>
      </w:r>
    </w:p>
    <w:p w14:paraId="165A5EF4" w14:textId="77777777"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უზრუნველყოს მაგიდებზე ყველა სამაგიდო ატრიბუტიკის (მარილი, პილპილი, მდოგვი), ქაღალდის ხელსახოცების, კბილის საწმენდი ჩხირების მუდმივი არსებობა;</w:t>
      </w:r>
    </w:p>
    <w:p w14:paraId="23F970B6" w14:textId="77777777" w:rsidR="00F15ED2" w:rsidRPr="00F15ED2" w:rsidRDefault="005C774B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დამკვეთის მიერ მიწოდებული ხსნარებით აწარმოოს ხელსაწყოების და და ინსტრუმენტების რეგულარული სანიტარული დამუშავება, რომლებიც გამოიყენება მომსახურეობების გაწევისას, ასევე პერსონალის სპეცტანსაცმლის სისუფთავე</w:t>
      </w:r>
      <w:r w:rsidR="00120D8B">
        <w:rPr>
          <w:rFonts w:ascii="Sylfaen" w:hAnsi="Sylfaen" w:cs="Sylfaen"/>
          <w:lang w:val="ka-GE"/>
        </w:rPr>
        <w:t>;</w:t>
      </w:r>
    </w:p>
    <w:p w14:paraId="3365C731" w14:textId="77777777" w:rsidR="00F15ED2" w:rsidRPr="00F15ED2" w:rsidRDefault="000F7AA2" w:rsidP="00F15ED2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შემსრულებელი დამოუკიდებლად აფორმებს ყველა საჭირო ნებართვას, ლიცენზიასა და სხვა დოკუმენტებს, რაც საჭიროა მოცემულ მომსახურეობების გაწევისათვის, რომლებიც </w:t>
      </w:r>
      <w:r w:rsidR="00C35BFD">
        <w:rPr>
          <w:rFonts w:ascii="Sylfaen" w:hAnsi="Sylfaen" w:cs="Sylfaen"/>
          <w:lang w:val="ka-GE"/>
        </w:rPr>
        <w:t>გათვალისწინებულია საქართველოს მოქმედი კანონმდებლობი</w:t>
      </w:r>
      <w:r w:rsidR="00120D8B">
        <w:rPr>
          <w:rFonts w:ascii="Sylfaen" w:hAnsi="Sylfaen" w:cs="Sylfaen"/>
          <w:lang w:val="ka-GE"/>
        </w:rPr>
        <w:t>ს მოთხოვნების შესაბამისად</w:t>
      </w:r>
      <w:r w:rsidR="00C35BFD">
        <w:rPr>
          <w:rFonts w:ascii="Sylfaen" w:hAnsi="Sylfaen" w:cs="Sylfaen"/>
          <w:lang w:val="ka-GE"/>
        </w:rPr>
        <w:t>;</w:t>
      </w:r>
    </w:p>
    <w:p w14:paraId="62976ACE" w14:textId="77777777" w:rsidR="008E1445" w:rsidRPr="00120D8B" w:rsidRDefault="00120D8B" w:rsidP="00BA595E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დარიგების ხაზის მუშაობის რეჟიმი: ყოველდღიურად დასვენების დღეების გარეშე:</w:t>
      </w:r>
    </w:p>
    <w:p w14:paraId="65E95007" w14:textId="77777777" w:rsidR="00120D8B" w:rsidRPr="00120D8B" w:rsidRDefault="00120D8B" w:rsidP="00120D8B">
      <w:pPr>
        <w:ind w:left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დღის ცვლა - 12:00 - დან 15:00 - სთ-მდე, ღამის ცვლა - 21:00 სთ - დან 22:00 სთ-მდე;</w:t>
      </w:r>
    </w:p>
    <w:p w14:paraId="42B00BA9" w14:textId="77777777" w:rsidR="00120D8B" w:rsidRPr="00120D8B" w:rsidRDefault="00120D8B" w:rsidP="00120D8B">
      <w:pPr>
        <w:pStyle w:val="ListParagraph"/>
        <w:numPr>
          <w:ilvl w:val="0"/>
          <w:numId w:val="9"/>
        </w:numPr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შემსრულებელი ვალდებულია კერძების დამზადებისას გაითვალისწინოს მარხვის დღეები და ზემოთ აღნიშნული ცხრილის მიხედვით კერძების ნაწილი მოამზადოს სამარხო;</w:t>
      </w:r>
    </w:p>
    <w:p w14:paraId="76BC3A8B" w14:textId="77777777" w:rsidR="00120D8B" w:rsidRPr="00120D8B" w:rsidRDefault="00120D8B" w:rsidP="00120D8B">
      <w:pPr>
        <w:rPr>
          <w:rFonts w:ascii="Sylfaen" w:hAnsi="Sylfaen" w:cs="Sylfaen"/>
        </w:rPr>
      </w:pPr>
    </w:p>
    <w:p w14:paraId="2E1ED2C5" w14:textId="77777777" w:rsidR="002002E9" w:rsidRPr="00AB18E2" w:rsidRDefault="00E17ADE" w:rsidP="002002E9">
      <w:pPr>
        <w:pStyle w:val="ListParagraph"/>
        <w:numPr>
          <w:ilvl w:val="0"/>
          <w:numId w:val="5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lastRenderedPageBreak/>
        <w:t>ფასები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შეიცავდეს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ყველა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შესაძლო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გადასახადს</w:t>
      </w:r>
      <w:proofErr w:type="spellEnd"/>
      <w:r w:rsidRPr="00AB18E2">
        <w:rPr>
          <w:rFonts w:ascii="AacadHN" w:hAnsi="AacadHN"/>
        </w:rPr>
        <w:t xml:space="preserve"> </w:t>
      </w:r>
      <w:r w:rsidRPr="00AB18E2">
        <w:rPr>
          <w:rFonts w:ascii="AacadHN" w:hAnsi="AacadHN"/>
          <w:i/>
        </w:rPr>
        <w:t>(</w:t>
      </w:r>
      <w:proofErr w:type="spellStart"/>
      <w:r w:rsidRPr="00AB18E2">
        <w:rPr>
          <w:rFonts w:ascii="Sylfaen" w:hAnsi="Sylfaen" w:cs="Sylfaen"/>
          <w:i/>
        </w:rPr>
        <w:t>დღგ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და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ა</w:t>
      </w:r>
      <w:r w:rsidRPr="00AB18E2">
        <w:rPr>
          <w:rFonts w:ascii="AacadHN" w:hAnsi="AacadHN"/>
          <w:i/>
        </w:rPr>
        <w:t>.</w:t>
      </w:r>
      <w:r w:rsidRPr="00AB18E2">
        <w:rPr>
          <w:rFonts w:ascii="Sylfaen" w:hAnsi="Sylfaen" w:cs="Sylfaen"/>
          <w:i/>
        </w:rPr>
        <w:t>შ</w:t>
      </w:r>
      <w:proofErr w:type="spellEnd"/>
      <w:r w:rsidRPr="00AB18E2">
        <w:rPr>
          <w:rFonts w:ascii="AacadHN" w:hAnsi="AacadHN"/>
          <w:i/>
        </w:rPr>
        <w:t>.</w:t>
      </w:r>
      <w:proofErr w:type="gramStart"/>
      <w:r w:rsidRPr="00AB18E2">
        <w:rPr>
          <w:rFonts w:ascii="AacadHN" w:hAnsi="AacadHN"/>
          <w:i/>
        </w:rPr>
        <w:t>)</w:t>
      </w:r>
      <w:r w:rsidR="002002E9" w:rsidRPr="00AB18E2">
        <w:rPr>
          <w:rFonts w:ascii="AacadHN" w:hAnsi="AacadHN"/>
          <w:i/>
          <w:lang w:val="ka-GE"/>
        </w:rPr>
        <w:t>;</w:t>
      </w:r>
      <w:proofErr w:type="gramEnd"/>
    </w:p>
    <w:p w14:paraId="6F88952C" w14:textId="77777777" w:rsidR="006D2FBD" w:rsidRPr="00E60E44" w:rsidRDefault="006D2FBD" w:rsidP="00E17ADE">
      <w:pPr>
        <w:pStyle w:val="ListParagraph"/>
        <w:numPr>
          <w:ilvl w:val="0"/>
          <w:numId w:val="5"/>
        </w:numPr>
        <w:rPr>
          <w:rFonts w:ascii="AacadHN" w:hAnsi="AacadHN"/>
        </w:rPr>
      </w:pPr>
      <w:r w:rsidRPr="00E60E44">
        <w:rPr>
          <w:rFonts w:ascii="Sylfaen" w:hAnsi="Sylfaen" w:cs="Sylfaen"/>
          <w:lang w:val="fi-FI"/>
        </w:rPr>
        <w:t>გადახდის</w:t>
      </w:r>
      <w:r w:rsidRPr="00E60E44">
        <w:rPr>
          <w:rFonts w:ascii="AacadHN" w:hAnsi="AacadHN"/>
          <w:lang w:val="fi-FI"/>
        </w:rPr>
        <w:t xml:space="preserve"> </w:t>
      </w:r>
      <w:r w:rsidRPr="00E60E44">
        <w:rPr>
          <w:rFonts w:ascii="Sylfaen" w:hAnsi="Sylfaen" w:cs="Sylfaen"/>
          <w:lang w:val="fi-FI"/>
        </w:rPr>
        <w:t>პირობები</w:t>
      </w:r>
      <w:r w:rsidR="009D5A19" w:rsidRPr="00E60E44">
        <w:rPr>
          <w:rFonts w:ascii="AacadHN" w:hAnsi="AacadHN"/>
          <w:lang w:val="fi-FI"/>
        </w:rPr>
        <w:t xml:space="preserve">: </w:t>
      </w:r>
      <w:r w:rsidR="008E1445">
        <w:rPr>
          <w:rFonts w:ascii="Sylfaen" w:hAnsi="Sylfaen"/>
          <w:lang w:val="ka-GE"/>
        </w:rPr>
        <w:t xml:space="preserve">ყოველთვიური, </w:t>
      </w:r>
      <w:r w:rsidR="00747D17" w:rsidRPr="00E60E44">
        <w:rPr>
          <w:rFonts w:ascii="Sylfaen" w:hAnsi="Sylfaen" w:cs="Sylfaen"/>
          <w:lang w:val="ka-GE"/>
        </w:rPr>
        <w:t>ინვოისის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გამოწერიდან</w:t>
      </w:r>
      <w:r w:rsidR="00590467" w:rsidRPr="00E60E44">
        <w:rPr>
          <w:rFonts w:ascii="AacadHN" w:hAnsi="AacadHN"/>
          <w:lang w:val="ka-GE"/>
        </w:rPr>
        <w:t xml:space="preserve"> </w:t>
      </w:r>
      <w:r w:rsidR="008E1445">
        <w:rPr>
          <w:rFonts w:ascii="Sylfaen" w:hAnsi="Sylfaen"/>
          <w:lang w:val="ka-GE"/>
        </w:rPr>
        <w:t>1</w:t>
      </w:r>
      <w:r w:rsidR="00E170C0" w:rsidRPr="00E60E44">
        <w:rPr>
          <w:rFonts w:ascii="Sylfaen" w:hAnsi="Sylfaen"/>
          <w:lang w:val="ka-GE"/>
        </w:rPr>
        <w:t>0</w:t>
      </w:r>
      <w:r w:rsidR="00747D17" w:rsidRPr="00E60E44">
        <w:rPr>
          <w:rFonts w:ascii="AacadHN" w:hAnsi="AacadHN"/>
          <w:lang w:val="ka-GE"/>
        </w:rPr>
        <w:t xml:space="preserve"> </w:t>
      </w:r>
      <w:r w:rsidR="00590467" w:rsidRPr="00E60E44">
        <w:rPr>
          <w:rFonts w:ascii="Sylfaen" w:hAnsi="Sylfaen" w:cs="Sylfaen"/>
          <w:lang w:val="ka-GE"/>
        </w:rPr>
        <w:t>დღის</w:t>
      </w:r>
      <w:r w:rsidR="00747D17" w:rsidRPr="00E60E44">
        <w:rPr>
          <w:rFonts w:ascii="AacadHN" w:hAnsi="AacadHN"/>
          <w:lang w:val="ka-GE"/>
        </w:rPr>
        <w:t xml:space="preserve"> </w:t>
      </w:r>
      <w:r w:rsidR="00747D17" w:rsidRPr="00E60E44">
        <w:rPr>
          <w:rFonts w:ascii="Sylfaen" w:hAnsi="Sylfaen" w:cs="Sylfaen"/>
          <w:lang w:val="ka-GE"/>
        </w:rPr>
        <w:t>ვადაში</w:t>
      </w:r>
      <w:r w:rsidR="008E1445">
        <w:rPr>
          <w:rFonts w:ascii="Sylfaen" w:hAnsi="Sylfaen" w:cs="Sylfaen"/>
          <w:lang w:val="ka-GE"/>
        </w:rPr>
        <w:t>.</w:t>
      </w:r>
    </w:p>
    <w:p w14:paraId="65CFAF5E" w14:textId="77777777" w:rsidR="006D2FBD" w:rsidRPr="00AB18E2" w:rsidRDefault="006D2FBD" w:rsidP="006D2FBD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დალუქულ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კონვერტზე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მიუთითოთ</w:t>
      </w:r>
      <w:proofErr w:type="spellEnd"/>
      <w:r w:rsidRPr="00AB18E2">
        <w:rPr>
          <w:rFonts w:ascii="AacadHN" w:hAnsi="AacadHN"/>
        </w:rPr>
        <w:t>:</w:t>
      </w:r>
    </w:p>
    <w:p w14:paraId="6B87A90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  <w:proofErr w:type="gramEnd"/>
    </w:p>
    <w:p w14:paraId="4E6D33E2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საკონტაქტო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ინფორმაცია</w:t>
      </w:r>
      <w:proofErr w:type="spellEnd"/>
      <w:r w:rsidRPr="00AB18E2">
        <w:rPr>
          <w:rFonts w:ascii="AacadHN" w:hAnsi="AacadHN"/>
        </w:rPr>
        <w:t xml:space="preserve">:  </w:t>
      </w:r>
      <w:proofErr w:type="spellStart"/>
      <w:r w:rsidRPr="00AB18E2">
        <w:rPr>
          <w:rFonts w:ascii="Sylfaen" w:hAnsi="Sylfaen" w:cs="Sylfaen"/>
        </w:rPr>
        <w:t>პასუხისმგებელი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პირი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ტელეფონი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მობილური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ელ</w:t>
      </w:r>
      <w:r w:rsidRPr="00AB18E2">
        <w:rPr>
          <w:rFonts w:ascii="AacadHN" w:hAnsi="AacadHN"/>
        </w:rPr>
        <w:t>.</w:t>
      </w:r>
      <w:r w:rsidRPr="00AB18E2">
        <w:rPr>
          <w:rFonts w:ascii="Sylfaen" w:hAnsi="Sylfaen" w:cs="Sylfaen"/>
        </w:rPr>
        <w:t>ფოსტა</w:t>
      </w:r>
      <w:proofErr w:type="spellEnd"/>
      <w:proofErr w:type="gramEnd"/>
      <w:r w:rsidRPr="00AB18E2">
        <w:rPr>
          <w:rFonts w:ascii="AacadHN" w:hAnsi="AacadHN"/>
        </w:rPr>
        <w:t>;</w:t>
      </w:r>
    </w:p>
    <w:p w14:paraId="4E6C4F20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ტენდერის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>;</w:t>
      </w:r>
      <w:proofErr w:type="gramEnd"/>
    </w:p>
    <w:p w14:paraId="2C24594A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მიმღები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განყოფილების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proofErr w:type="gramStart"/>
      <w:r w:rsidRPr="00AB18E2">
        <w:rPr>
          <w:rFonts w:ascii="Sylfaen" w:hAnsi="Sylfaen" w:cs="Sylfaen"/>
        </w:rPr>
        <w:t>დასახელება</w:t>
      </w:r>
      <w:proofErr w:type="spellEnd"/>
      <w:r w:rsidRPr="00AB18E2">
        <w:rPr>
          <w:rFonts w:ascii="AacadHN" w:hAnsi="AacadHN"/>
        </w:rPr>
        <w:t xml:space="preserve"> :</w:t>
      </w:r>
      <w:proofErr w:type="gramEnd"/>
      <w:r w:rsidRPr="00AB18E2">
        <w:rPr>
          <w:rFonts w:ascii="AacadHN" w:hAnsi="AacadHN"/>
        </w:rPr>
        <w:t xml:space="preserve"> </w:t>
      </w:r>
      <w:r w:rsidR="008E1445">
        <w:rPr>
          <w:rFonts w:ascii="Sylfaen" w:hAnsi="Sylfaen" w:cs="Sylfaen"/>
          <w:lang w:val="ka-GE"/>
        </w:rPr>
        <w:t>პერსონალის მართვის</w:t>
      </w:r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დეპარტამენტი</w:t>
      </w:r>
      <w:proofErr w:type="spellEnd"/>
      <w:r w:rsidRPr="00AB18E2">
        <w:rPr>
          <w:rFonts w:ascii="AacadHN" w:hAnsi="AacadHN"/>
        </w:rPr>
        <w:t>;</w:t>
      </w:r>
    </w:p>
    <w:p w14:paraId="09823D7C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წარწერა</w:t>
      </w:r>
      <w:proofErr w:type="spellEnd"/>
      <w:r w:rsidR="00AB18E2">
        <w:rPr>
          <w:rFonts w:ascii="AacadHN" w:hAnsi="AacadHN"/>
        </w:rPr>
        <w:t>:</w:t>
      </w:r>
      <w:r w:rsidR="00AB18E2" w:rsidRPr="00AB18E2">
        <w:rPr>
          <w:rFonts w:ascii="AacadHN" w:hAnsi="AacadHN"/>
          <w:sz w:val="24"/>
        </w:rPr>
        <w:t xml:space="preserve"> </w:t>
      </w:r>
      <w:proofErr w:type="spellStart"/>
      <w:r w:rsidRPr="00AB18E2">
        <w:rPr>
          <w:rFonts w:ascii="Sylfaen" w:hAnsi="Sylfaen" w:cs="Sylfaen"/>
          <w:sz w:val="24"/>
        </w:rPr>
        <w:t>კონფიდენციალურია</w:t>
      </w:r>
      <w:proofErr w:type="spellEnd"/>
    </w:p>
    <w:p w14:paraId="647D6A1A" w14:textId="77777777" w:rsidR="006D2FBD" w:rsidRPr="00AB18E2" w:rsidRDefault="006D2FBD" w:rsidP="006D2FBD">
      <w:pPr>
        <w:pStyle w:val="ListParagraph"/>
        <w:numPr>
          <w:ilvl w:val="0"/>
          <w:numId w:val="8"/>
        </w:num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გთხოვთ</w:t>
      </w:r>
      <w:proofErr w:type="spellEnd"/>
      <w:r w:rsidRPr="00AB18E2">
        <w:rPr>
          <w:rFonts w:ascii="AacadHN" w:hAnsi="AacadHN"/>
        </w:rPr>
        <w:t xml:space="preserve">, </w:t>
      </w:r>
      <w:proofErr w:type="spellStart"/>
      <w:r w:rsidRPr="00AB18E2">
        <w:rPr>
          <w:rFonts w:ascii="Sylfaen" w:hAnsi="Sylfaen" w:cs="Sylfaen"/>
        </w:rPr>
        <w:t>მოაწერეთ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ხელი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="006B4A83" w:rsidRPr="00AB18E2">
        <w:rPr>
          <w:rFonts w:ascii="Sylfaen" w:hAnsi="Sylfaen" w:cs="Sylfaen"/>
        </w:rPr>
        <w:t>დასვი</w:t>
      </w:r>
      <w:r w:rsidRPr="00AB18E2">
        <w:rPr>
          <w:rFonts w:ascii="Sylfaen" w:hAnsi="Sylfaen" w:cs="Sylfaen"/>
        </w:rPr>
        <w:t>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თქვენი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კომპანიის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ბეჭედი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კონვერტის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დალუქვის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ადგილზე</w:t>
      </w:r>
      <w:proofErr w:type="spellEnd"/>
      <w:r w:rsidRPr="00AB18E2">
        <w:rPr>
          <w:rFonts w:ascii="AacadHN" w:hAnsi="AacadHN"/>
        </w:rPr>
        <w:t>.</w:t>
      </w:r>
    </w:p>
    <w:p w14:paraId="3A5C6028" w14:textId="77777777" w:rsidR="006B4A83" w:rsidRPr="00AB18E2" w:rsidRDefault="006B4A83" w:rsidP="006B4A83">
      <w:pPr>
        <w:rPr>
          <w:rFonts w:ascii="AacadHN" w:hAnsi="AacadHN"/>
        </w:rPr>
      </w:pPr>
      <w:proofErr w:type="spellStart"/>
      <w:r w:rsidRPr="00AB18E2">
        <w:rPr>
          <w:rFonts w:ascii="Sylfaen" w:hAnsi="Sylfaen" w:cs="Sylfaen"/>
        </w:rPr>
        <w:t>სატენდერო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წინადადება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უნდა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მოგვაწოდოთ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შემდეგ</w:t>
      </w:r>
      <w:proofErr w:type="spellEnd"/>
      <w:r w:rsidRPr="00AB18E2">
        <w:rPr>
          <w:rFonts w:ascii="AacadHN" w:hAnsi="AacadHN"/>
        </w:rPr>
        <w:t xml:space="preserve"> </w:t>
      </w:r>
      <w:proofErr w:type="spellStart"/>
      <w:r w:rsidRPr="00AB18E2">
        <w:rPr>
          <w:rFonts w:ascii="Sylfaen" w:hAnsi="Sylfaen" w:cs="Sylfaen"/>
        </w:rPr>
        <w:t>მისამართზე</w:t>
      </w:r>
      <w:proofErr w:type="spellEnd"/>
      <w:r w:rsidRPr="00AB18E2">
        <w:rPr>
          <w:rFonts w:ascii="AacadHN" w:hAnsi="AacadHN"/>
        </w:rPr>
        <w:t xml:space="preserve">: </w:t>
      </w:r>
    </w:p>
    <w:p w14:paraId="04E1A9EA" w14:textId="77777777" w:rsidR="006B4A83" w:rsidRPr="00590467" w:rsidRDefault="00590467" w:rsidP="006B4A83">
      <w:pPr>
        <w:rPr>
          <w:rFonts w:ascii="Sylfaen" w:hAnsi="Sylfaen"/>
          <w:i/>
          <w:sz w:val="24"/>
          <w:lang w:val="ka-GE"/>
        </w:rPr>
      </w:pPr>
      <w:r>
        <w:rPr>
          <w:rFonts w:ascii="AacadHN" w:hAnsi="AacadHN"/>
          <w:i/>
          <w:sz w:val="24"/>
        </w:rPr>
        <w:t xml:space="preserve">        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მცხეთის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რაიონი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სოფ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.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ლუდსახარში</w:t>
      </w:r>
      <w:proofErr w:type="spellEnd"/>
      <w:r w:rsidR="006B4A83" w:rsidRPr="00AB18E2">
        <w:rPr>
          <w:rFonts w:ascii="AacadHN" w:hAnsi="AacadHN"/>
          <w:i/>
          <w:sz w:val="24"/>
        </w:rPr>
        <w:t xml:space="preserve"> </w:t>
      </w:r>
      <w:proofErr w:type="spellStart"/>
      <w:r w:rsidR="006B4A83" w:rsidRPr="00AB18E2">
        <w:rPr>
          <w:rFonts w:ascii="Sylfaen" w:hAnsi="Sylfaen" w:cs="Sylfaen"/>
          <w:i/>
          <w:sz w:val="24"/>
        </w:rPr>
        <w:t>ნატახტარი</w:t>
      </w:r>
      <w:proofErr w:type="spellEnd"/>
      <w:r>
        <w:rPr>
          <w:rFonts w:ascii="AacadHN" w:hAnsi="AacadHN"/>
          <w:i/>
          <w:sz w:val="24"/>
        </w:rPr>
        <w:t xml:space="preserve">, </w:t>
      </w:r>
      <w:proofErr w:type="gramStart"/>
      <w:r>
        <w:rPr>
          <w:rFonts w:ascii="Sylfaen" w:hAnsi="Sylfaen"/>
          <w:i/>
          <w:sz w:val="24"/>
          <w:lang w:val="ka-GE"/>
        </w:rPr>
        <w:t>სს.ლომისი</w:t>
      </w:r>
      <w:proofErr w:type="gramEnd"/>
    </w:p>
    <w:p w14:paraId="60401F24" w14:textId="495754DE" w:rsidR="006B4A83" w:rsidRPr="00AB18E2" w:rsidRDefault="006B4A83" w:rsidP="00AB18E2">
      <w:pPr>
        <w:spacing w:line="240" w:lineRule="auto"/>
        <w:ind w:left="1080"/>
        <w:rPr>
          <w:rFonts w:ascii="AacadHN" w:hAnsi="AacadHN"/>
        </w:rPr>
      </w:pPr>
      <w:proofErr w:type="spellStart"/>
      <w:r w:rsidRPr="00590467">
        <w:rPr>
          <w:rFonts w:ascii="Sylfaen" w:hAnsi="Sylfaen" w:cs="Sylfaen"/>
          <w:i/>
          <w:u w:val="single"/>
        </w:rPr>
        <w:t>შემოთავაზების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მიღება</w:t>
      </w:r>
      <w:proofErr w:type="spellEnd"/>
      <w:r w:rsidRPr="00590467">
        <w:rPr>
          <w:rFonts w:ascii="AacadHN" w:hAnsi="AacadHN"/>
          <w:i/>
          <w:u w:val="single"/>
        </w:rPr>
        <w:t xml:space="preserve"> </w:t>
      </w:r>
      <w:proofErr w:type="spellStart"/>
      <w:r w:rsidRPr="00590467">
        <w:rPr>
          <w:rFonts w:ascii="Sylfaen" w:hAnsi="Sylfaen" w:cs="Sylfaen"/>
          <w:i/>
          <w:u w:val="single"/>
        </w:rPr>
        <w:t>იწყება</w:t>
      </w:r>
      <w:proofErr w:type="spellEnd"/>
      <w:r w:rsidR="00AB18E2" w:rsidRPr="00AB18E2">
        <w:rPr>
          <w:rFonts w:ascii="AacadHN" w:hAnsi="AacadHN"/>
          <w:i/>
        </w:rPr>
        <w:t xml:space="preserve">  </w:t>
      </w:r>
      <w:r w:rsidR="00AB18E2">
        <w:rPr>
          <w:rFonts w:ascii="AacadHN" w:hAnsi="AacadHN"/>
        </w:rPr>
        <w:t xml:space="preserve">              </w:t>
      </w:r>
      <w:r w:rsidR="00012DA6">
        <w:rPr>
          <w:rFonts w:ascii="AacadHN" w:hAnsi="AacadHN"/>
          <w:b/>
        </w:rPr>
        <w:t>05</w:t>
      </w:r>
      <w:r w:rsidR="00AD61A3">
        <w:rPr>
          <w:rFonts w:ascii="AacadHN" w:hAnsi="AacadHN"/>
          <w:b/>
        </w:rPr>
        <w:t>/</w:t>
      </w:r>
      <w:r w:rsidR="00012DA6">
        <w:rPr>
          <w:rFonts w:ascii="AacadHN" w:hAnsi="AacadHN"/>
          <w:b/>
        </w:rPr>
        <w:t>06</w:t>
      </w:r>
      <w:r w:rsidR="00AB5063">
        <w:rPr>
          <w:rFonts w:ascii="AacadHN" w:hAnsi="AacadHN"/>
          <w:b/>
        </w:rPr>
        <w:t>/202</w:t>
      </w:r>
      <w:r w:rsidR="00012DA6">
        <w:rPr>
          <w:rFonts w:ascii="AacadHN" w:hAnsi="AacadHN"/>
          <w:b/>
        </w:rPr>
        <w:t>3</w:t>
      </w:r>
      <w:r w:rsidRPr="00AB18E2">
        <w:rPr>
          <w:rFonts w:ascii="AacadHN" w:hAnsi="AacadHN"/>
          <w:b/>
        </w:rPr>
        <w:t xml:space="preserve">   </w:t>
      </w:r>
      <w:r w:rsidR="00AD61A3">
        <w:rPr>
          <w:rFonts w:ascii="AacadHN" w:hAnsi="AacadHN"/>
          <w:b/>
        </w:rPr>
        <w:t>14</w:t>
      </w:r>
      <w:r w:rsidRPr="00AB18E2">
        <w:rPr>
          <w:rFonts w:ascii="AacadHN" w:hAnsi="AacadHN"/>
          <w:b/>
        </w:rPr>
        <w:t>:00</w:t>
      </w:r>
    </w:p>
    <w:p w14:paraId="16F79D92" w14:textId="7812D226" w:rsidR="006B4A83" w:rsidRDefault="006B4A83" w:rsidP="00AB18E2">
      <w:pPr>
        <w:spacing w:line="240" w:lineRule="auto"/>
        <w:ind w:left="1170" w:hanging="90"/>
        <w:rPr>
          <w:rFonts w:ascii="AacadHN" w:hAnsi="AacadHN"/>
          <w:b/>
        </w:rPr>
      </w:pPr>
      <w:proofErr w:type="spellStart"/>
      <w:r w:rsidRPr="00AB18E2">
        <w:rPr>
          <w:rFonts w:ascii="Sylfaen" w:hAnsi="Sylfaen" w:cs="Sylfaen"/>
          <w:i/>
        </w:rPr>
        <w:t>შემოთავაზების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მიღება</w:t>
      </w:r>
      <w:proofErr w:type="spellEnd"/>
      <w:r w:rsidRPr="00AB18E2">
        <w:rPr>
          <w:rFonts w:ascii="AacadHN" w:hAnsi="AacadHN"/>
          <w:i/>
        </w:rPr>
        <w:t xml:space="preserve"> </w:t>
      </w:r>
      <w:proofErr w:type="spellStart"/>
      <w:r w:rsidRPr="00AB18E2">
        <w:rPr>
          <w:rFonts w:ascii="Sylfaen" w:hAnsi="Sylfaen" w:cs="Sylfaen"/>
          <w:i/>
        </w:rPr>
        <w:t>მთავრდება</w:t>
      </w:r>
      <w:proofErr w:type="spellEnd"/>
      <w:r w:rsidR="00AB18E2">
        <w:rPr>
          <w:rFonts w:ascii="AacadHN" w:hAnsi="AacadHN"/>
        </w:rPr>
        <w:t xml:space="preserve">       </w:t>
      </w:r>
      <w:r w:rsidR="00012DA6" w:rsidRPr="00012DA6">
        <w:rPr>
          <w:rFonts w:ascii="AacadHN" w:hAnsi="AacadHN"/>
          <w:b/>
        </w:rPr>
        <w:t>0</w:t>
      </w:r>
      <w:r w:rsidR="00012DA6">
        <w:rPr>
          <w:rFonts w:ascii="AacadHN" w:hAnsi="AacadHN"/>
          <w:b/>
        </w:rPr>
        <w:t>9</w:t>
      </w:r>
      <w:r w:rsidR="00AD61A3">
        <w:rPr>
          <w:rFonts w:ascii="AacadHN" w:hAnsi="AacadHN"/>
          <w:b/>
        </w:rPr>
        <w:t>/0</w:t>
      </w:r>
      <w:r w:rsidR="00012DA6">
        <w:rPr>
          <w:b/>
          <w:lang w:val="ka-GE"/>
        </w:rPr>
        <w:t>6</w:t>
      </w:r>
      <w:r w:rsidR="00AB18E2">
        <w:rPr>
          <w:rFonts w:ascii="AacadHN" w:hAnsi="AacadHN"/>
          <w:b/>
        </w:rPr>
        <w:t>/20</w:t>
      </w:r>
      <w:r w:rsidR="00AB5063">
        <w:rPr>
          <w:rFonts w:ascii="AacadHN" w:hAnsi="AacadHN"/>
          <w:b/>
        </w:rPr>
        <w:t>2</w:t>
      </w:r>
      <w:r w:rsidR="00012DA6">
        <w:rPr>
          <w:b/>
          <w:lang w:val="ka-GE"/>
        </w:rPr>
        <w:t>3</w:t>
      </w:r>
      <w:r w:rsidR="00B61FDF" w:rsidRPr="00AB18E2">
        <w:rPr>
          <w:rFonts w:ascii="AacadHN" w:hAnsi="AacadHN"/>
          <w:b/>
          <w:lang w:val="ka-GE"/>
        </w:rPr>
        <w:t xml:space="preserve"> </w:t>
      </w:r>
      <w:r w:rsidRPr="00AB18E2">
        <w:rPr>
          <w:rFonts w:ascii="AacadHN" w:hAnsi="AacadHN"/>
          <w:b/>
        </w:rPr>
        <w:t xml:space="preserve"> </w:t>
      </w:r>
      <w:r w:rsidR="00AD61A3">
        <w:rPr>
          <w:rFonts w:ascii="AacadHN" w:hAnsi="AacadHN"/>
          <w:b/>
        </w:rPr>
        <w:t xml:space="preserve"> 1</w:t>
      </w:r>
      <w:r w:rsidR="00012DA6">
        <w:rPr>
          <w:b/>
          <w:lang w:val="ka-GE"/>
        </w:rPr>
        <w:t>8</w:t>
      </w:r>
      <w:r w:rsidRPr="00AB18E2">
        <w:rPr>
          <w:rFonts w:ascii="AacadHN" w:hAnsi="AacadHN"/>
          <w:b/>
        </w:rPr>
        <w:t>:00</w:t>
      </w:r>
    </w:p>
    <w:p w14:paraId="34649653" w14:textId="77777777" w:rsidR="00590467" w:rsidRPr="00AB18E2" w:rsidRDefault="00590467" w:rsidP="00AB18E2">
      <w:pPr>
        <w:spacing w:line="240" w:lineRule="auto"/>
        <w:ind w:left="1170" w:hanging="90"/>
        <w:rPr>
          <w:rFonts w:ascii="AacadHN" w:hAnsi="AacadHN"/>
        </w:rPr>
      </w:pPr>
    </w:p>
    <w:p w14:paraId="11E7AF0B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  <w:proofErr w:type="spellStart"/>
      <w:r w:rsidRPr="00AB18E2">
        <w:rPr>
          <w:rFonts w:ascii="Sylfaen" w:eastAsia="Times New Roman" w:hAnsi="Sylfaen" w:cs="Sylfaen"/>
          <w:color w:val="000000"/>
        </w:rPr>
        <w:t>შემოთავაზების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შეტყობინება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გამოიგზავნება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სააპლიკაციო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ფორმაში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მითითებულ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ელექტრონულ</w:t>
      </w:r>
      <w:proofErr w:type="spellEnd"/>
      <w:r w:rsidRPr="00AB18E2">
        <w:rPr>
          <w:rFonts w:ascii="AacadHN" w:eastAsia="Times New Roman" w:hAnsi="AacadHN" w:cs="Calibri"/>
          <w:color w:val="000000"/>
        </w:rPr>
        <w:t xml:space="preserve"> </w:t>
      </w:r>
      <w:proofErr w:type="spellStart"/>
      <w:r w:rsidRPr="00AB18E2">
        <w:rPr>
          <w:rFonts w:ascii="Sylfaen" w:eastAsia="Times New Roman" w:hAnsi="Sylfaen" w:cs="Sylfaen"/>
          <w:color w:val="000000"/>
        </w:rPr>
        <w:t>მისამართზე</w:t>
      </w:r>
      <w:proofErr w:type="spellEnd"/>
      <w:r w:rsidRPr="00AB18E2">
        <w:rPr>
          <w:rFonts w:ascii="AacadHN" w:eastAsia="Times New Roman" w:hAnsi="AacadHN" w:cs="Calibri"/>
          <w:color w:val="000000"/>
        </w:rPr>
        <w:t>.</w:t>
      </w:r>
    </w:p>
    <w:p w14:paraId="3E615BB7" w14:textId="77777777" w:rsidR="00590467" w:rsidRPr="00AB18E2" w:rsidRDefault="00590467" w:rsidP="006B4A83">
      <w:pPr>
        <w:rPr>
          <w:rFonts w:ascii="AacadHN" w:hAnsi="AacadHN"/>
        </w:rPr>
      </w:pPr>
    </w:p>
    <w:p w14:paraId="3808400B" w14:textId="77777777" w:rsidR="006B4A83" w:rsidRPr="00590467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  <w:sz w:val="24"/>
        </w:rPr>
      </w:pP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ტენდერის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საკითხებთან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დაკავშირებით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,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გთხოვთ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r w:rsidRPr="00590467">
        <w:rPr>
          <w:rFonts w:ascii="Sylfaen" w:eastAsia="Times New Roman" w:hAnsi="Sylfaen" w:cs="Sylfaen"/>
          <w:color w:val="000000"/>
          <w:sz w:val="24"/>
        </w:rPr>
        <w:t>წერილობით</w:t>
      </w:r>
      <w:proofErr w:type="spellEnd"/>
      <w:r w:rsidRPr="00590467">
        <w:rPr>
          <w:rFonts w:ascii="AacadHN" w:eastAsia="Times New Roman" w:hAnsi="AacadHN" w:cs="Calibri"/>
          <w:color w:val="000000"/>
          <w:sz w:val="24"/>
        </w:rPr>
        <w:t xml:space="preserve"> </w:t>
      </w:r>
      <w:proofErr w:type="spellStart"/>
      <w:proofErr w:type="gramStart"/>
      <w:r w:rsidRPr="00590467">
        <w:rPr>
          <w:rFonts w:ascii="Sylfaen" w:eastAsia="Times New Roman" w:hAnsi="Sylfaen" w:cs="Sylfaen"/>
          <w:color w:val="000000"/>
          <w:sz w:val="24"/>
        </w:rPr>
        <w:t>მიმართოთ</w:t>
      </w:r>
      <w:proofErr w:type="spellEnd"/>
      <w:r w:rsidR="00C6063B">
        <w:rPr>
          <w:rFonts w:ascii="AacadHN" w:eastAsia="Times New Roman" w:hAnsi="AacadHN" w:cs="Calibri"/>
          <w:color w:val="000000"/>
          <w:sz w:val="24"/>
        </w:rPr>
        <w:t xml:space="preserve"> ;</w:t>
      </w:r>
      <w:proofErr w:type="gramEnd"/>
    </w:p>
    <w:p w14:paraId="2F8DAF94" w14:textId="77777777" w:rsidR="006B4A83" w:rsidRPr="00AB18E2" w:rsidRDefault="006B4A83" w:rsidP="006B4A83">
      <w:pPr>
        <w:spacing w:after="0" w:line="240" w:lineRule="auto"/>
        <w:rPr>
          <w:rFonts w:ascii="AacadHN" w:eastAsia="Times New Roman" w:hAnsi="AacadHN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AB18E2" w14:paraId="573CFF6C" w14:textId="77777777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827A" w14:textId="77777777" w:rsidR="006B4A83" w:rsidRPr="00590467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B67A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32E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6775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64B42FE1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1FC2A0" w14:textId="77777777" w:rsidR="00AB18E2" w:rsidRPr="008E1445" w:rsidRDefault="008E1445" w:rsidP="006B4A83">
            <w:pPr>
              <w:spacing w:after="0" w:line="240" w:lineRule="auto"/>
              <w:rPr>
                <w:rFonts w:ascii="AacadHN" w:eastAsia="Times New Roman" w:hAnsi="AacadHN" w:cs="Calibri"/>
                <w:b/>
                <w:i/>
                <w:color w:val="000000"/>
                <w:sz w:val="24"/>
              </w:rPr>
            </w:pPr>
            <w:r w:rsidRPr="008E1445">
              <w:rPr>
                <w:rFonts w:ascii="Sylfaen" w:eastAsia="Times New Roman" w:hAnsi="Sylfaen" w:cs="Sylfaen"/>
                <w:b/>
                <w:i/>
                <w:color w:val="000000"/>
                <w:sz w:val="24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7A5FA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1168A948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DBD00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.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ლომისი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ლუდსახარში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</w:p>
        </w:tc>
      </w:tr>
      <w:tr w:rsidR="006B4A83" w:rsidRPr="00AB18E2" w14:paraId="5A9179F8" w14:textId="77777777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32E16E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სათაო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ოფისი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: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მცხეთის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რაიონი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,    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 </w:t>
            </w: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სოფ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 </w:t>
            </w:r>
            <w:r w:rsidR="00AB18E2"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ნატახტარი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,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F349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5D5AC689" w14:textId="77777777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0F557" w14:textId="77777777" w:rsidR="006B4A83" w:rsidRPr="00590467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</w:pPr>
            <w:r w:rsidRPr="00590467">
              <w:rPr>
                <w:rFonts w:ascii="Sylfaen" w:eastAsia="Times New Roman" w:hAnsi="Sylfaen" w:cs="Sylfaen"/>
                <w:i/>
                <w:color w:val="000000"/>
                <w:sz w:val="24"/>
                <w:lang w:val="ka-GE"/>
              </w:rPr>
              <w:t>ტელ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 xml:space="preserve">.: (+99532) </w:t>
            </w:r>
            <w:r w:rsidR="00AB18E2"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2</w:t>
            </w:r>
            <w:r w:rsidRPr="00590467">
              <w:rPr>
                <w:rFonts w:ascii="AacadHN" w:eastAsia="Times New Roman" w:hAnsi="AacadHN" w:cs="Calibri"/>
                <w:i/>
                <w:color w:val="000000"/>
                <w:sz w:val="24"/>
                <w:lang w:val="ka-GE"/>
              </w:rPr>
              <w:t>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0C0B4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98C7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AB18E2" w14:paraId="24EDCD1D" w14:textId="77777777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511B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F49AF8" wp14:editId="6EE9CB2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3221B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AB18E2" w14:paraId="34748053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55762C1" w14:textId="77777777" w:rsidR="006B4A83" w:rsidRPr="00AB18E2" w:rsidRDefault="006B4A83" w:rsidP="006B4A83">
                  <w:pPr>
                    <w:spacing w:after="0" w:line="240" w:lineRule="auto"/>
                    <w:rPr>
                      <w:rFonts w:ascii="AacadHN" w:eastAsia="Times New Roman" w:hAnsi="AacadHN" w:cs="Calibri"/>
                      <w:color w:val="000000"/>
                    </w:rPr>
                  </w:pPr>
                  <w:r w:rsidRPr="00AB18E2">
                    <w:rPr>
                      <w:rFonts w:ascii="AacadHN" w:eastAsia="Times New Roman" w:hAnsi="AacadHN" w:cs="Calibri"/>
                      <w:color w:val="000000"/>
                    </w:rPr>
                    <w:t> </w:t>
                  </w:r>
                </w:p>
              </w:tc>
            </w:tr>
          </w:tbl>
          <w:p w14:paraId="746BAD84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9816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37D0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2F5040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68CA1" w14:textId="77777777" w:rsidR="006B4A83" w:rsidRPr="00AB18E2" w:rsidRDefault="006B4A83" w:rsidP="006B4A83">
            <w:pPr>
              <w:spacing w:after="0" w:line="240" w:lineRule="auto"/>
              <w:rPr>
                <w:rFonts w:ascii="AacadHN" w:eastAsia="Times New Roman" w:hAnsi="AacadHN" w:cs="Calibri"/>
                <w:color w:val="000000"/>
              </w:rPr>
            </w:pPr>
            <w:r w:rsidRPr="00AB18E2">
              <w:rPr>
                <w:rFonts w:ascii="AacadHN" w:eastAsia="Times New Roman" w:hAnsi="AacadHN" w:cs="Calibri"/>
                <w:color w:val="000000"/>
              </w:rPr>
              <w:t> </w:t>
            </w:r>
          </w:p>
        </w:tc>
      </w:tr>
      <w:tr w:rsidR="006B4A83" w:rsidRPr="00590467" w14:paraId="7CA4F846" w14:textId="77777777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9618" w14:textId="722248C8" w:rsidR="006B4A83" w:rsidRPr="00590467" w:rsidRDefault="00000000" w:rsidP="00C070C8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6560EE" w:rsidRPr="00950A83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6560EE" w:rsidRPr="00950A83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6560EE" w:rsidRPr="00950A83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 xml:space="preserve"> </w:t>
              </w:r>
              <w:r w:rsidR="006560EE" w:rsidRPr="00950A83">
                <w:rPr>
                  <w:rStyle w:val="Hyperlink"/>
                  <w:rFonts w:asciiTheme="majorHAnsi" w:eastAsia="Times New Roman" w:hAnsiTheme="majorHAnsi" w:cs="Calibri"/>
                </w:rPr>
                <w:t>zurakveselava</w:t>
              </w:r>
              <w:r w:rsidR="006560EE" w:rsidRPr="00950A83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@ge.anadoluefes.com</w:t>
              </w:r>
            </w:hyperlink>
          </w:p>
        </w:tc>
      </w:tr>
    </w:tbl>
    <w:p w14:paraId="5FD5824D" w14:textId="77777777" w:rsidR="006B4A83" w:rsidRPr="00AB18E2" w:rsidRDefault="006B4A83" w:rsidP="006B4A83">
      <w:pPr>
        <w:rPr>
          <w:rFonts w:ascii="AacadHN" w:hAnsi="AacadHN"/>
        </w:rPr>
      </w:pPr>
    </w:p>
    <w:sectPr w:rsidR="006B4A83" w:rsidRPr="00AB18E2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FC1AF" w14:textId="77777777" w:rsidR="00C334BD" w:rsidRDefault="00C334BD" w:rsidP="006B4A83">
      <w:pPr>
        <w:spacing w:after="0" w:line="240" w:lineRule="auto"/>
      </w:pPr>
      <w:r>
        <w:separator/>
      </w:r>
    </w:p>
  </w:endnote>
  <w:endnote w:type="continuationSeparator" w:id="0">
    <w:p w14:paraId="3502CC33" w14:textId="77777777" w:rsidR="00C334BD" w:rsidRDefault="00C334BD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cadHN">
    <w:altName w:val="Calibri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B363C" w14:textId="77777777" w:rsidR="00C334BD" w:rsidRDefault="00C334BD" w:rsidP="006B4A83">
      <w:pPr>
        <w:spacing w:after="0" w:line="240" w:lineRule="auto"/>
      </w:pPr>
      <w:r>
        <w:separator/>
      </w:r>
    </w:p>
  </w:footnote>
  <w:footnote w:type="continuationSeparator" w:id="0">
    <w:p w14:paraId="2B3C3856" w14:textId="77777777" w:rsidR="00C334BD" w:rsidRDefault="00C334BD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F22A59"/>
    <w:multiLevelType w:val="hybridMultilevel"/>
    <w:tmpl w:val="A70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414562">
    <w:abstractNumId w:val="3"/>
  </w:num>
  <w:num w:numId="2" w16cid:durableId="989745415">
    <w:abstractNumId w:val="8"/>
  </w:num>
  <w:num w:numId="3" w16cid:durableId="1440222716">
    <w:abstractNumId w:val="0"/>
  </w:num>
  <w:num w:numId="4" w16cid:durableId="945189931">
    <w:abstractNumId w:val="4"/>
  </w:num>
  <w:num w:numId="5" w16cid:durableId="170066528">
    <w:abstractNumId w:val="2"/>
  </w:num>
  <w:num w:numId="6" w16cid:durableId="500319857">
    <w:abstractNumId w:val="1"/>
  </w:num>
  <w:num w:numId="7" w16cid:durableId="1641690299">
    <w:abstractNumId w:val="7"/>
  </w:num>
  <w:num w:numId="8" w16cid:durableId="2011636093">
    <w:abstractNumId w:val="6"/>
  </w:num>
  <w:num w:numId="9" w16cid:durableId="4359096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DE"/>
    <w:rsid w:val="000102C7"/>
    <w:rsid w:val="00012DA6"/>
    <w:rsid w:val="00024447"/>
    <w:rsid w:val="00033E5F"/>
    <w:rsid w:val="000449AE"/>
    <w:rsid w:val="0004732D"/>
    <w:rsid w:val="000C1DC7"/>
    <w:rsid w:val="000C24DD"/>
    <w:rsid w:val="000C6CC8"/>
    <w:rsid w:val="000F7AA2"/>
    <w:rsid w:val="00107C3B"/>
    <w:rsid w:val="00120D8B"/>
    <w:rsid w:val="0013217A"/>
    <w:rsid w:val="00193C8C"/>
    <w:rsid w:val="002002E9"/>
    <w:rsid w:val="002440C9"/>
    <w:rsid w:val="00271896"/>
    <w:rsid w:val="00290F04"/>
    <w:rsid w:val="002A3BAD"/>
    <w:rsid w:val="002C61F5"/>
    <w:rsid w:val="002D52A2"/>
    <w:rsid w:val="002D6B99"/>
    <w:rsid w:val="002E7940"/>
    <w:rsid w:val="0031430E"/>
    <w:rsid w:val="00330F6D"/>
    <w:rsid w:val="00365B6B"/>
    <w:rsid w:val="00375BCD"/>
    <w:rsid w:val="00463436"/>
    <w:rsid w:val="0046670E"/>
    <w:rsid w:val="00470155"/>
    <w:rsid w:val="00470E87"/>
    <w:rsid w:val="00486B76"/>
    <w:rsid w:val="004C6C13"/>
    <w:rsid w:val="004F7457"/>
    <w:rsid w:val="00556F57"/>
    <w:rsid w:val="00572365"/>
    <w:rsid w:val="00590467"/>
    <w:rsid w:val="00594D4F"/>
    <w:rsid w:val="00594E86"/>
    <w:rsid w:val="005C774B"/>
    <w:rsid w:val="006560EE"/>
    <w:rsid w:val="00663074"/>
    <w:rsid w:val="00680408"/>
    <w:rsid w:val="006B4A83"/>
    <w:rsid w:val="006C6846"/>
    <w:rsid w:val="006D2FBD"/>
    <w:rsid w:val="006E13E6"/>
    <w:rsid w:val="007358B2"/>
    <w:rsid w:val="00747D17"/>
    <w:rsid w:val="007535E1"/>
    <w:rsid w:val="00791361"/>
    <w:rsid w:val="007C52C0"/>
    <w:rsid w:val="007C53BA"/>
    <w:rsid w:val="00814F01"/>
    <w:rsid w:val="00844EB1"/>
    <w:rsid w:val="0085653C"/>
    <w:rsid w:val="00872654"/>
    <w:rsid w:val="008D4E36"/>
    <w:rsid w:val="008E1445"/>
    <w:rsid w:val="008E5C59"/>
    <w:rsid w:val="00917074"/>
    <w:rsid w:val="009D5A19"/>
    <w:rsid w:val="00A364B6"/>
    <w:rsid w:val="00A4798F"/>
    <w:rsid w:val="00AB18E2"/>
    <w:rsid w:val="00AB2E11"/>
    <w:rsid w:val="00AB5063"/>
    <w:rsid w:val="00AD61A3"/>
    <w:rsid w:val="00B0554A"/>
    <w:rsid w:val="00B100AB"/>
    <w:rsid w:val="00B13E36"/>
    <w:rsid w:val="00B15F4F"/>
    <w:rsid w:val="00B37F3B"/>
    <w:rsid w:val="00B54D18"/>
    <w:rsid w:val="00B61FDF"/>
    <w:rsid w:val="00B807EF"/>
    <w:rsid w:val="00B95072"/>
    <w:rsid w:val="00C070C8"/>
    <w:rsid w:val="00C334BD"/>
    <w:rsid w:val="00C35BFD"/>
    <w:rsid w:val="00C568A9"/>
    <w:rsid w:val="00C57E3E"/>
    <w:rsid w:val="00C6063B"/>
    <w:rsid w:val="00C71366"/>
    <w:rsid w:val="00C772CE"/>
    <w:rsid w:val="00CA46EB"/>
    <w:rsid w:val="00CC7A76"/>
    <w:rsid w:val="00CD66FB"/>
    <w:rsid w:val="00D37108"/>
    <w:rsid w:val="00D44EE6"/>
    <w:rsid w:val="00D96731"/>
    <w:rsid w:val="00DA5214"/>
    <w:rsid w:val="00DB1D52"/>
    <w:rsid w:val="00DB6649"/>
    <w:rsid w:val="00DE004F"/>
    <w:rsid w:val="00E170C0"/>
    <w:rsid w:val="00E17ADE"/>
    <w:rsid w:val="00E4523B"/>
    <w:rsid w:val="00E508AA"/>
    <w:rsid w:val="00E60E44"/>
    <w:rsid w:val="00E6777F"/>
    <w:rsid w:val="00E83FA0"/>
    <w:rsid w:val="00EA1811"/>
    <w:rsid w:val="00EA2899"/>
    <w:rsid w:val="00EA5DB8"/>
    <w:rsid w:val="00ED0741"/>
    <w:rsid w:val="00F07820"/>
    <w:rsid w:val="00F15ED2"/>
    <w:rsid w:val="00FB56E6"/>
    <w:rsid w:val="00F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03D837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%20zurakveselava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GVANTSA UTURASHVILI</dc:creator>
  <cp:lastModifiedBy>Zurab Kveselava</cp:lastModifiedBy>
  <cp:revision>23</cp:revision>
  <dcterms:created xsi:type="dcterms:W3CDTF">2018-11-26T08:53:00Z</dcterms:created>
  <dcterms:modified xsi:type="dcterms:W3CDTF">2023-06-05T11:23:00Z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63e20-555e-4075-b2ae-3cbb7385f9a2_Enabled">
    <vt:lpwstr>true</vt:lpwstr>
  </property>
  <property fmtid="{D5CDD505-2E9C-101B-9397-08002B2CF9AE}" pid="3" name="MSIP_Label_9a163e20-555e-4075-b2ae-3cbb7385f9a2_SetDate">
    <vt:lpwstr>2023-06-05T11:23:56Z</vt:lpwstr>
  </property>
  <property fmtid="{D5CDD505-2E9C-101B-9397-08002B2CF9AE}" pid="4" name="MSIP_Label_9a163e20-555e-4075-b2ae-3cbb7385f9a2_Method">
    <vt:lpwstr>Privileged</vt:lpwstr>
  </property>
  <property fmtid="{D5CDD505-2E9C-101B-9397-08002B2CF9AE}" pid="5" name="MSIP_Label_9a163e20-555e-4075-b2ae-3cbb7385f9a2_Name">
    <vt:lpwstr>საჯარო</vt:lpwstr>
  </property>
  <property fmtid="{D5CDD505-2E9C-101B-9397-08002B2CF9AE}" pid="6" name="MSIP_Label_9a163e20-555e-4075-b2ae-3cbb7385f9a2_SiteId">
    <vt:lpwstr>e763b98e-4b7c-41f7-9105-0ab753568526</vt:lpwstr>
  </property>
  <property fmtid="{D5CDD505-2E9C-101B-9397-08002B2CF9AE}" pid="7" name="MSIP_Label_9a163e20-555e-4075-b2ae-3cbb7385f9a2_ActionId">
    <vt:lpwstr>80fb7063-fa77-4002-9142-f2f415d1ca2e</vt:lpwstr>
  </property>
  <property fmtid="{D5CDD505-2E9C-101B-9397-08002B2CF9AE}" pid="8" name="MSIP_Label_9a163e20-555e-4075-b2ae-3cbb7385f9a2_ContentBits">
    <vt:lpwstr>0</vt:lpwstr>
  </property>
</Properties>
</file>