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60" w:rsidRPr="00994867" w:rsidRDefault="00B11260" w:rsidP="00BD0C0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</w:pPr>
      <w:r w:rsidRPr="00994867"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  <w:t>შპს „ვარციხე 2005“</w:t>
      </w:r>
    </w:p>
    <w:p w:rsidR="006065F1" w:rsidRPr="00994867" w:rsidRDefault="006065F1" w:rsidP="00BD0C0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000000"/>
          <w:sz w:val="28"/>
          <w:szCs w:val="24"/>
          <w:lang w:val="ka-GE"/>
        </w:rPr>
      </w:pPr>
    </w:p>
    <w:p w:rsidR="00912EF9" w:rsidRPr="00994867" w:rsidRDefault="00912EF9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i/>
          <w:color w:val="000000"/>
          <w:sz w:val="24"/>
          <w:szCs w:val="24"/>
          <w:lang w:val="ka-GE"/>
        </w:rPr>
      </w:pPr>
    </w:p>
    <w:p w:rsidR="00B11260" w:rsidRPr="00994867" w:rsidRDefault="00B11260" w:rsidP="004C28E1">
      <w:pPr>
        <w:shd w:val="clear" w:color="auto" w:fill="FFFFFF"/>
        <w:spacing w:after="0"/>
        <w:jc w:val="center"/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</w:pPr>
      <w:r w:rsidRPr="00994867"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  <w:t>ტექნიკური დავალება</w:t>
      </w:r>
    </w:p>
    <w:p w:rsidR="004C28E1" w:rsidRPr="00994867" w:rsidRDefault="00116E5F" w:rsidP="004C28E1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i/>
          <w:color w:val="000000"/>
          <w:szCs w:val="24"/>
          <w:lang w:val="ka-GE"/>
        </w:rPr>
      </w:pPr>
      <w:r w:rsidRPr="00994867">
        <w:rPr>
          <w:rFonts w:ascii="Sylfaen" w:eastAsia="Times New Roman" w:hAnsi="Sylfaen" w:cs="Arial"/>
          <w:i/>
          <w:color w:val="000000"/>
          <w:szCs w:val="24"/>
          <w:lang w:val="ka-GE"/>
        </w:rPr>
        <w:t>შპს „ვარციხე 2005“-ის კუთვნილი ჰესი II-ის #3 ჰიდროაგრეგატის კაპიტალური შეკეთებისათვის საქარხნო სამუშაოების წარმოებაზე</w:t>
      </w:r>
    </w:p>
    <w:p w:rsidR="00B11260" w:rsidRPr="00994867" w:rsidRDefault="00D50227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</w:pPr>
      <w:r w:rsidRPr="00994867"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  <w:br/>
      </w:r>
    </w:p>
    <w:p w:rsidR="00AA7094" w:rsidRPr="00994867" w:rsidRDefault="00AA7094" w:rsidP="00243D86">
      <w:pPr>
        <w:shd w:val="clear" w:color="auto" w:fill="FFFFFF"/>
        <w:spacing w:after="0"/>
        <w:jc w:val="both"/>
        <w:rPr>
          <w:rFonts w:ascii="Sylfaen" w:eastAsia="Times New Roman" w:hAnsi="Sylfaen" w:cs="Sylfaen"/>
          <w:b/>
          <w:color w:val="000000"/>
          <w:szCs w:val="24"/>
          <w:lang w:val="ka-GE"/>
        </w:rPr>
      </w:pPr>
      <w:r w:rsidRPr="00994867">
        <w:rPr>
          <w:rFonts w:ascii="Sylfaen" w:eastAsia="Times New Roman" w:hAnsi="Sylfaen" w:cs="Sylfaen"/>
          <w:b/>
          <w:color w:val="000000"/>
          <w:szCs w:val="24"/>
          <w:lang w:val="ka-GE"/>
        </w:rPr>
        <w:t>1. ზოგადი დახასიათება</w:t>
      </w:r>
    </w:p>
    <w:p w:rsidR="0019674B" w:rsidRPr="00994867" w:rsidRDefault="00912EF9" w:rsidP="00F84078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994867">
        <w:rPr>
          <w:rFonts w:ascii="Sylfaen" w:eastAsia="Times New Roman" w:hAnsi="Sylfaen" w:cs="Sylfaen"/>
          <w:color w:val="000000"/>
          <w:szCs w:val="24"/>
          <w:lang w:val="ka-GE"/>
        </w:rPr>
        <w:t>ჰესი #</w:t>
      </w:r>
      <w:r w:rsidR="00116E5F" w:rsidRPr="00994867">
        <w:rPr>
          <w:rFonts w:ascii="Sylfaen" w:eastAsia="Times New Roman" w:hAnsi="Sylfaen" w:cs="Sylfaen"/>
          <w:color w:val="000000"/>
          <w:szCs w:val="24"/>
          <w:lang w:val="ka-GE"/>
        </w:rPr>
        <w:t>2</w:t>
      </w:r>
      <w:r w:rsidRPr="00994867">
        <w:rPr>
          <w:rFonts w:ascii="Sylfaen" w:eastAsia="Times New Roman" w:hAnsi="Sylfaen" w:cs="Sylfaen"/>
          <w:color w:val="000000"/>
          <w:szCs w:val="24"/>
          <w:lang w:val="ka-GE"/>
        </w:rPr>
        <w:t xml:space="preserve">-ის </w:t>
      </w:r>
      <w:r w:rsidR="0019674B" w:rsidRPr="00994867">
        <w:rPr>
          <w:rFonts w:ascii="Sylfaen" w:eastAsia="Times New Roman" w:hAnsi="Sylfaen" w:cs="Sylfaen"/>
          <w:color w:val="000000"/>
          <w:szCs w:val="24"/>
          <w:lang w:val="ru-RU"/>
        </w:rPr>
        <w:t xml:space="preserve"> </w:t>
      </w:r>
      <w:r w:rsidR="0019674B" w:rsidRPr="00994867">
        <w:rPr>
          <w:rFonts w:ascii="Sylfaen" w:eastAsia="Times New Roman" w:hAnsi="Sylfaen" w:cs="Sylfaen"/>
          <w:color w:val="000000"/>
          <w:szCs w:val="24"/>
          <w:lang w:val="ka-GE"/>
        </w:rPr>
        <w:t>#</w:t>
      </w:r>
      <w:r w:rsidR="00116E5F" w:rsidRPr="00994867">
        <w:rPr>
          <w:rFonts w:ascii="Sylfaen" w:eastAsia="Times New Roman" w:hAnsi="Sylfaen" w:cs="Sylfaen"/>
          <w:color w:val="000000"/>
          <w:szCs w:val="24"/>
          <w:lang w:val="ka-GE"/>
        </w:rPr>
        <w:t>3</w:t>
      </w:r>
      <w:r w:rsidR="0019674B" w:rsidRPr="00994867">
        <w:rPr>
          <w:rFonts w:ascii="Sylfaen" w:eastAsia="Times New Roman" w:hAnsi="Sylfaen" w:cs="Sylfaen"/>
          <w:color w:val="000000"/>
          <w:szCs w:val="24"/>
          <w:lang w:val="ka-GE"/>
        </w:rPr>
        <w:t xml:space="preserve"> ჰიდროაგრეგატის კაპ.შეკეთების დაგეგმარებისა </w:t>
      </w:r>
      <w:r w:rsidR="00C96648" w:rsidRPr="00994867">
        <w:rPr>
          <w:rFonts w:ascii="Sylfaen" w:eastAsia="Times New Roman" w:hAnsi="Sylfaen" w:cs="Sylfaen"/>
          <w:color w:val="000000"/>
          <w:szCs w:val="24"/>
          <w:lang w:val="ka-GE"/>
        </w:rPr>
        <w:t>დ</w:t>
      </w:r>
      <w:r w:rsidR="0019674B" w:rsidRPr="00994867">
        <w:rPr>
          <w:rFonts w:ascii="Sylfaen" w:eastAsia="Times New Roman" w:hAnsi="Sylfaen" w:cs="Sylfaen"/>
          <w:color w:val="000000"/>
          <w:szCs w:val="24"/>
          <w:lang w:val="ka-GE"/>
        </w:rPr>
        <w:t>გება სადეფექტო აქთი, რომელშიც ჩამოთვლილია ვ</w:t>
      </w:r>
      <w:r w:rsidR="00C96648" w:rsidRPr="00994867">
        <w:rPr>
          <w:rFonts w:ascii="Sylfaen" w:eastAsia="Times New Roman" w:hAnsi="Sylfaen" w:cs="Sylfaen"/>
          <w:color w:val="000000"/>
          <w:szCs w:val="24"/>
          <w:lang w:val="ka-GE"/>
        </w:rPr>
        <w:t>იზუალურად თუ გაზომვების შედეგად დაფიქსირებული</w:t>
      </w:r>
      <w:r w:rsidR="0019674B" w:rsidRPr="00994867">
        <w:rPr>
          <w:rFonts w:ascii="Sylfaen" w:eastAsia="Times New Roman" w:hAnsi="Sylfaen" w:cs="Sylfaen"/>
          <w:color w:val="000000"/>
          <w:szCs w:val="24"/>
          <w:lang w:val="ka-GE"/>
        </w:rPr>
        <w:t xml:space="preserve"> დეფექტები და მათი აღმოფხვრის სახე. </w:t>
      </w:r>
    </w:p>
    <w:p w:rsidR="0019674B" w:rsidRPr="00994867" w:rsidRDefault="0019674B" w:rsidP="00F84078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994867">
        <w:rPr>
          <w:rFonts w:ascii="Sylfaen" w:eastAsia="Times New Roman" w:hAnsi="Sylfaen" w:cs="Sylfaen"/>
          <w:color w:val="000000"/>
          <w:szCs w:val="24"/>
          <w:lang w:val="ka-GE"/>
        </w:rPr>
        <w:t xml:space="preserve">გარდა ამისა ჰიდროაგრეგატის დაშლის პროცესში კვანძების დაშლისას ხდება კვანძების და დეტალების დათვალიერება/გაზომვა და დეფექტაცია. </w:t>
      </w:r>
    </w:p>
    <w:p w:rsidR="0019674B" w:rsidRPr="00994867" w:rsidRDefault="0019674B" w:rsidP="00F84078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994867">
        <w:rPr>
          <w:rFonts w:ascii="Sylfaen" w:eastAsia="Times New Roman" w:hAnsi="Sylfaen" w:cs="Sylfaen"/>
          <w:color w:val="000000"/>
          <w:szCs w:val="24"/>
          <w:lang w:val="ka-GE"/>
        </w:rPr>
        <w:t xml:space="preserve">სადეფექტო აქტის და დაშლის პროცესში აღმოჩენილი ამ დეფექტების აღმოხვრა (კვანძების შეკეთება-აღდგენა), რომელიც საჭირო დანადგარების თუ ტექნიკური შესაძლებლობის არ არსებობის გამო შეუძლებელია </w:t>
      </w:r>
      <w:r w:rsidR="00116E5F" w:rsidRPr="00994867">
        <w:rPr>
          <w:rFonts w:ascii="Sylfaen" w:eastAsia="Times New Roman" w:hAnsi="Sylfaen" w:cs="Sylfaen"/>
          <w:color w:val="000000"/>
          <w:szCs w:val="24"/>
          <w:lang w:val="ka-GE"/>
        </w:rPr>
        <w:t xml:space="preserve">განხორციელდეს </w:t>
      </w:r>
      <w:r w:rsidRPr="00994867">
        <w:rPr>
          <w:rFonts w:ascii="Sylfaen" w:eastAsia="Times New Roman" w:hAnsi="Sylfaen" w:cs="Sylfaen"/>
          <w:color w:val="000000"/>
          <w:szCs w:val="24"/>
          <w:lang w:val="ka-GE"/>
        </w:rPr>
        <w:t>ადგილზე (სარემონტო მოედანზე)</w:t>
      </w:r>
      <w:r w:rsidR="00116E5F" w:rsidRPr="00994867">
        <w:rPr>
          <w:rFonts w:ascii="Sylfaen" w:eastAsia="Times New Roman" w:hAnsi="Sylfaen" w:cs="Sylfaen"/>
          <w:color w:val="000000"/>
          <w:szCs w:val="24"/>
          <w:lang w:val="ka-GE"/>
        </w:rPr>
        <w:t>,</w:t>
      </w:r>
      <w:r w:rsidRPr="00994867">
        <w:rPr>
          <w:rFonts w:ascii="Sylfaen" w:eastAsia="Times New Roman" w:hAnsi="Sylfaen" w:cs="Sylfaen"/>
          <w:color w:val="000000"/>
          <w:szCs w:val="24"/>
          <w:lang w:val="ka-GE"/>
        </w:rPr>
        <w:t xml:space="preserve"> უნდა მოხდეს საქარხნო პირობებში - შესაბამისი ხელსაწყო-დანადგაგერების გამოყენებით. </w:t>
      </w:r>
    </w:p>
    <w:p w:rsidR="0019674B" w:rsidRPr="00994867" w:rsidRDefault="0019674B" w:rsidP="00F84078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994867">
        <w:rPr>
          <w:rFonts w:ascii="Sylfaen" w:eastAsia="Times New Roman" w:hAnsi="Sylfaen" w:cs="Sylfaen"/>
          <w:color w:val="000000"/>
          <w:szCs w:val="24"/>
          <w:lang w:val="ka-GE"/>
        </w:rPr>
        <w:t>აღნიშნულთან დაკავშირებით იქმნება იმ კვანძების ჩამონათვალი, რომლებიც ექვე</w:t>
      </w:r>
      <w:r w:rsidR="00A52C7E" w:rsidRPr="00994867">
        <w:rPr>
          <w:rFonts w:ascii="Sylfaen" w:eastAsia="Times New Roman" w:hAnsi="Sylfaen" w:cs="Sylfaen"/>
          <w:color w:val="000000"/>
          <w:szCs w:val="24"/>
          <w:lang w:val="ka-GE"/>
        </w:rPr>
        <w:t xml:space="preserve">მდებარებიან საქარხნო სამუშაოებს, სადაც გაიწერება შესაკეთებელი კვანძების (დეტალების) დასახელება, ჩასატარებელი სამუშაოები და რაოდენობა. </w:t>
      </w:r>
    </w:p>
    <w:p w:rsidR="0019674B" w:rsidRPr="00994867" w:rsidRDefault="0019674B" w:rsidP="00F84078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ED774A" w:rsidRPr="00994867" w:rsidRDefault="00ED774A" w:rsidP="00E024CF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</w:p>
    <w:p w:rsidR="00243D86" w:rsidRPr="00994867" w:rsidRDefault="00243D86" w:rsidP="00243D86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</w:p>
    <w:p w:rsidR="00A52C7E" w:rsidRPr="00994867" w:rsidRDefault="00A52C7E" w:rsidP="004C28E1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b/>
          <w:color w:val="000000"/>
          <w:szCs w:val="24"/>
          <w:lang w:val="ka-GE"/>
        </w:rPr>
      </w:pPr>
      <w:r w:rsidRPr="00994867">
        <w:rPr>
          <w:rFonts w:ascii="Sylfaen" w:eastAsia="Times New Roman" w:hAnsi="Sylfaen" w:cs="Times New Roman"/>
          <w:b/>
          <w:color w:val="000000"/>
          <w:szCs w:val="24"/>
          <w:lang w:val="ka-GE"/>
        </w:rPr>
        <w:t>2</w:t>
      </w:r>
      <w:r w:rsidR="00D50227" w:rsidRPr="00994867">
        <w:rPr>
          <w:rFonts w:ascii="Sylfaen" w:eastAsia="Times New Roman" w:hAnsi="Sylfaen" w:cs="Times New Roman"/>
          <w:b/>
          <w:color w:val="000000"/>
          <w:szCs w:val="24"/>
          <w:lang w:val="ka-GE"/>
        </w:rPr>
        <w:t>. მოთხოვნები</w:t>
      </w:r>
    </w:p>
    <w:p w:rsidR="00A52C7E" w:rsidRPr="00994867" w:rsidRDefault="00A52C7E" w:rsidP="00243D86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994867">
        <w:rPr>
          <w:rFonts w:ascii="Sylfaen" w:eastAsia="Times New Roman" w:hAnsi="Sylfaen" w:cs="Sylfaen"/>
          <w:color w:val="000000"/>
          <w:szCs w:val="24"/>
          <w:lang w:val="ka-GE"/>
        </w:rPr>
        <w:t>კვანძების (დეტ</w:t>
      </w:r>
      <w:r w:rsidR="004C28E1" w:rsidRPr="00994867">
        <w:rPr>
          <w:rFonts w:ascii="Sylfaen" w:eastAsia="Times New Roman" w:hAnsi="Sylfaen" w:cs="Sylfaen"/>
          <w:color w:val="000000"/>
          <w:szCs w:val="24"/>
          <w:lang w:val="ka-GE"/>
        </w:rPr>
        <w:t>ა</w:t>
      </w:r>
      <w:r w:rsidRPr="00994867">
        <w:rPr>
          <w:rFonts w:ascii="Sylfaen" w:eastAsia="Times New Roman" w:hAnsi="Sylfaen" w:cs="Sylfaen"/>
          <w:color w:val="000000"/>
          <w:szCs w:val="24"/>
          <w:lang w:val="ka-GE"/>
        </w:rPr>
        <w:t>ლების) აღდგენითი სამუშაოები ჩატარებული უნდა იქნას შესაბამისი ტექნოლოგიური პროცესის დაცვით.</w:t>
      </w:r>
    </w:p>
    <w:p w:rsidR="00A52C7E" w:rsidRPr="00994867" w:rsidRDefault="00A52C7E" w:rsidP="00243D86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994867">
        <w:rPr>
          <w:rFonts w:ascii="Sylfaen" w:eastAsia="Times New Roman" w:hAnsi="Sylfaen" w:cs="Sylfaen"/>
          <w:color w:val="000000"/>
          <w:szCs w:val="24"/>
          <w:lang w:val="ka-GE"/>
        </w:rPr>
        <w:t>კვანძების (დეტ</w:t>
      </w:r>
      <w:r w:rsidR="004C28E1" w:rsidRPr="00994867">
        <w:rPr>
          <w:rFonts w:ascii="Sylfaen" w:eastAsia="Times New Roman" w:hAnsi="Sylfaen" w:cs="Sylfaen"/>
          <w:color w:val="000000"/>
          <w:szCs w:val="24"/>
          <w:lang w:val="ka-GE"/>
        </w:rPr>
        <w:t>ა</w:t>
      </w:r>
      <w:r w:rsidRPr="00994867">
        <w:rPr>
          <w:rFonts w:ascii="Sylfaen" w:eastAsia="Times New Roman" w:hAnsi="Sylfaen" w:cs="Sylfaen"/>
          <w:color w:val="000000"/>
          <w:szCs w:val="24"/>
          <w:lang w:val="ka-GE"/>
        </w:rPr>
        <w:t>ლების) შეკეთება/აღდგენა უნდა მოხდეს აღნიშნული დეტალის საპროექტო ნახაზის მიხედვით (შესაბამისად ნახაზის განმარტებითი ბარათისა), მითითებული მოთხოვნების ზუსტი დაცვით.</w:t>
      </w:r>
    </w:p>
    <w:p w:rsidR="00A52C7E" w:rsidRPr="00994867" w:rsidRDefault="00A52C7E" w:rsidP="00243D86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994867">
        <w:rPr>
          <w:rFonts w:ascii="Sylfaen" w:eastAsia="Times New Roman" w:hAnsi="Sylfaen" w:cs="Sylfaen"/>
          <w:color w:val="000000"/>
          <w:szCs w:val="24"/>
          <w:lang w:val="ka-GE"/>
        </w:rPr>
        <w:t>საპროექტო ნახაზის არ არსებობისას სამუშაოს შესრულება უნდა მოხდეს მიწოდებული ესკიზების (ნახაზების) მიხედვით, საკონსტრუქციო მასალის ტექნოლოგიური პროცესის წესების დაცვით.</w:t>
      </w:r>
    </w:p>
    <w:p w:rsidR="00A52C7E" w:rsidRPr="00994867" w:rsidRDefault="00A52C7E" w:rsidP="00243D86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994867">
        <w:rPr>
          <w:rFonts w:ascii="Sylfaen" w:eastAsia="Times New Roman" w:hAnsi="Sylfaen" w:cs="Sylfaen"/>
          <w:color w:val="000000"/>
          <w:szCs w:val="24"/>
          <w:lang w:val="ka-GE"/>
        </w:rPr>
        <w:t>საპრ</w:t>
      </w:r>
      <w:r w:rsidR="009A3343" w:rsidRPr="00994867">
        <w:rPr>
          <w:rFonts w:ascii="Sylfaen" w:eastAsia="Times New Roman" w:hAnsi="Sylfaen" w:cs="Sylfaen"/>
          <w:color w:val="000000"/>
          <w:szCs w:val="24"/>
          <w:lang w:val="ka-GE"/>
        </w:rPr>
        <w:t>ო</w:t>
      </w:r>
      <w:r w:rsidRPr="00994867">
        <w:rPr>
          <w:rFonts w:ascii="Sylfaen" w:eastAsia="Times New Roman" w:hAnsi="Sylfaen" w:cs="Sylfaen"/>
          <w:color w:val="000000"/>
          <w:szCs w:val="24"/>
          <w:lang w:val="ka-GE"/>
        </w:rPr>
        <w:t>ექტო ნახაზები (დოკუმენტაცია), რომელიც გადაეცემა სამუშაოს მწარმოებელს, წარმოადგენს დამკვეთის საკუთრებას</w:t>
      </w:r>
      <w:r w:rsidR="004C28E1" w:rsidRPr="00994867">
        <w:rPr>
          <w:rFonts w:ascii="Sylfaen" w:eastAsia="Times New Roman" w:hAnsi="Sylfaen" w:cs="Sylfaen"/>
          <w:color w:val="000000"/>
          <w:szCs w:val="24"/>
          <w:lang w:val="ka-GE"/>
        </w:rPr>
        <w:t xml:space="preserve"> და მისი გამოყენება ან მესამე პ</w:t>
      </w:r>
      <w:r w:rsidRPr="00994867">
        <w:rPr>
          <w:rFonts w:ascii="Sylfaen" w:eastAsia="Times New Roman" w:hAnsi="Sylfaen" w:cs="Sylfaen"/>
          <w:color w:val="000000"/>
          <w:szCs w:val="24"/>
          <w:lang w:val="ka-GE"/>
        </w:rPr>
        <w:t>ირ</w:t>
      </w:r>
      <w:r w:rsidR="004C28E1" w:rsidRPr="00994867">
        <w:rPr>
          <w:rFonts w:ascii="Sylfaen" w:eastAsia="Times New Roman" w:hAnsi="Sylfaen" w:cs="Sylfaen"/>
          <w:color w:val="000000"/>
          <w:szCs w:val="24"/>
          <w:lang w:val="ka-GE"/>
        </w:rPr>
        <w:t>ი</w:t>
      </w:r>
      <w:r w:rsidRPr="00994867">
        <w:rPr>
          <w:rFonts w:ascii="Sylfaen" w:eastAsia="Times New Roman" w:hAnsi="Sylfaen" w:cs="Sylfaen"/>
          <w:color w:val="000000"/>
          <w:szCs w:val="24"/>
          <w:lang w:val="ka-GE"/>
        </w:rPr>
        <w:t xml:space="preserve">სადმი გადაცემა დამკვეთის </w:t>
      </w:r>
      <w:r w:rsidR="004C28E1" w:rsidRPr="00994867">
        <w:rPr>
          <w:rFonts w:ascii="Sylfaen" w:eastAsia="Times New Roman" w:hAnsi="Sylfaen" w:cs="Sylfaen"/>
          <w:color w:val="000000"/>
          <w:szCs w:val="24"/>
          <w:lang w:val="ka-GE"/>
        </w:rPr>
        <w:t>ნებართ</w:t>
      </w:r>
      <w:r w:rsidR="009A3343" w:rsidRPr="00994867">
        <w:rPr>
          <w:rFonts w:ascii="Sylfaen" w:eastAsia="Times New Roman" w:hAnsi="Sylfaen" w:cs="Sylfaen"/>
          <w:color w:val="000000"/>
          <w:szCs w:val="24"/>
          <w:lang w:val="ka-GE"/>
        </w:rPr>
        <w:t>ვ</w:t>
      </w:r>
      <w:r w:rsidR="004C28E1" w:rsidRPr="00994867">
        <w:rPr>
          <w:rFonts w:ascii="Sylfaen" w:eastAsia="Times New Roman" w:hAnsi="Sylfaen" w:cs="Sylfaen"/>
          <w:color w:val="000000"/>
          <w:szCs w:val="24"/>
          <w:lang w:val="ka-GE"/>
        </w:rPr>
        <w:t>ის გარეშე დაუშვებელია და ექვემდებარება დაბრუნებას სამუშაოების დასრულების შემდეგ.</w:t>
      </w:r>
    </w:p>
    <w:p w:rsidR="00C96648" w:rsidRPr="00994867" w:rsidRDefault="00C96648" w:rsidP="00C96648">
      <w:pPr>
        <w:pStyle w:val="a3"/>
        <w:shd w:val="clear" w:color="auto" w:fill="FFFFFF"/>
        <w:spacing w:after="0"/>
        <w:ind w:left="426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C96648" w:rsidRPr="00994867" w:rsidRDefault="009A3343" w:rsidP="00C96648">
      <w:pPr>
        <w:pStyle w:val="a3"/>
        <w:shd w:val="clear" w:color="auto" w:fill="FFFFFF"/>
        <w:spacing w:after="0"/>
        <w:ind w:left="426"/>
        <w:jc w:val="both"/>
        <w:rPr>
          <w:rFonts w:ascii="Sylfaen" w:eastAsia="Times New Roman" w:hAnsi="Sylfaen" w:cs="Sylfaen"/>
          <w:b/>
          <w:color w:val="000000"/>
          <w:szCs w:val="24"/>
          <w:lang w:val="ka-GE"/>
        </w:rPr>
      </w:pPr>
      <w:r w:rsidRPr="00994867">
        <w:rPr>
          <w:rFonts w:ascii="Sylfaen" w:eastAsia="Times New Roman" w:hAnsi="Sylfaen" w:cs="Sylfaen"/>
          <w:b/>
          <w:color w:val="000000"/>
          <w:szCs w:val="24"/>
          <w:lang w:val="ka-GE"/>
        </w:rPr>
        <w:t>3. სამუშაოთ</w:t>
      </w:r>
      <w:r w:rsidR="00C96648" w:rsidRPr="00994867">
        <w:rPr>
          <w:rFonts w:ascii="Sylfaen" w:eastAsia="Times New Roman" w:hAnsi="Sylfaen" w:cs="Sylfaen"/>
          <w:b/>
          <w:color w:val="000000"/>
          <w:szCs w:val="24"/>
          <w:lang w:val="ka-GE"/>
        </w:rPr>
        <w:t>ა ჩამონათვალი</w:t>
      </w:r>
    </w:p>
    <w:p w:rsidR="00C96648" w:rsidRPr="00994867" w:rsidRDefault="00C96648" w:rsidP="00C96648">
      <w:pPr>
        <w:pStyle w:val="a3"/>
        <w:shd w:val="clear" w:color="auto" w:fill="FFFFFF"/>
        <w:spacing w:after="0"/>
        <w:ind w:left="426"/>
        <w:jc w:val="both"/>
        <w:rPr>
          <w:rFonts w:ascii="Sylfaen" w:eastAsia="Times New Roman" w:hAnsi="Sylfaen" w:cs="Sylfaen"/>
          <w:color w:val="000000"/>
          <w:szCs w:val="24"/>
          <w:lang w:val="en-US"/>
        </w:rPr>
      </w:pPr>
      <w:r w:rsidRPr="00994867">
        <w:rPr>
          <w:rFonts w:ascii="Sylfaen" w:eastAsia="Times New Roman" w:hAnsi="Sylfaen" w:cs="Sylfaen"/>
          <w:color w:val="000000"/>
          <w:szCs w:val="24"/>
          <w:lang w:val="ka-GE"/>
        </w:rPr>
        <w:t>- სამუშაოთა ჩამონათვალი თან ერთვის ტექნიკურ დავალებას დანართის სახით.</w:t>
      </w:r>
    </w:p>
    <w:p w:rsidR="00804E6D" w:rsidRPr="00994867" w:rsidRDefault="00804E6D" w:rsidP="00E024CF">
      <w:pPr>
        <w:shd w:val="clear" w:color="auto" w:fill="FFFFFF"/>
        <w:spacing w:after="0"/>
        <w:ind w:left="720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B11260" w:rsidRPr="00994867" w:rsidRDefault="00B11260" w:rsidP="00243D86">
      <w:pPr>
        <w:shd w:val="clear" w:color="auto" w:fill="FFFFFF"/>
        <w:spacing w:after="0"/>
        <w:ind w:firstLine="284"/>
        <w:jc w:val="center"/>
        <w:rPr>
          <w:rFonts w:ascii="Sylfaen" w:eastAsia="Times New Roman" w:hAnsi="Sylfaen" w:cs="Arial"/>
          <w:b/>
          <w:i/>
          <w:color w:val="000000"/>
          <w:sz w:val="28"/>
          <w:szCs w:val="24"/>
          <w:lang w:val="ka-GE"/>
        </w:rPr>
      </w:pPr>
    </w:p>
    <w:p w:rsidR="00BD0C0B" w:rsidRPr="00994867" w:rsidRDefault="00BD0C0B" w:rsidP="004C28E1">
      <w:pPr>
        <w:spacing w:after="0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361579" w:rsidRPr="00994867" w:rsidRDefault="00361579" w:rsidP="00361579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</w:pPr>
      <w:r w:rsidRPr="00994867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                                                     შპს   „ვარციხე 2005“-ის  ადმინისტრაცია</w:t>
      </w:r>
    </w:p>
    <w:p w:rsidR="00116E5F" w:rsidRPr="00994867" w:rsidRDefault="00116E5F" w:rsidP="00361579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</w:pPr>
    </w:p>
    <w:p w:rsidR="00116E5F" w:rsidRPr="00994867" w:rsidRDefault="00116E5F" w:rsidP="00361579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</w:pPr>
    </w:p>
    <w:p w:rsidR="00116E5F" w:rsidRPr="00994867" w:rsidRDefault="00116E5F" w:rsidP="00361579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116E5F" w:rsidRDefault="00116E5F" w:rsidP="00116E5F">
      <w:pPr>
        <w:shd w:val="clear" w:color="auto" w:fill="FFFFFF"/>
        <w:spacing w:after="0" w:line="240" w:lineRule="auto"/>
        <w:ind w:firstLine="284"/>
        <w:jc w:val="right"/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</w:pPr>
      <w:r w:rsidRPr="00994867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lastRenderedPageBreak/>
        <w:t>დანართი</w:t>
      </w:r>
    </w:p>
    <w:p w:rsidR="00994867" w:rsidRDefault="00994867" w:rsidP="00116E5F">
      <w:pPr>
        <w:shd w:val="clear" w:color="auto" w:fill="FFFFFF"/>
        <w:spacing w:after="0" w:line="240" w:lineRule="auto"/>
        <w:ind w:firstLine="284"/>
        <w:jc w:val="right"/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</w:pPr>
    </w:p>
    <w:p w:rsidR="00994867" w:rsidRPr="00994867" w:rsidRDefault="00994867" w:rsidP="00994867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000000"/>
          <w:sz w:val="24"/>
          <w:szCs w:val="24"/>
          <w:lang w:val="ka-GE"/>
        </w:rPr>
      </w:pPr>
      <w:r w:rsidRPr="00994867">
        <w:rPr>
          <w:rFonts w:ascii="Sylfaen" w:eastAsia="Times New Roman" w:hAnsi="Sylfaen" w:cs="Arial"/>
          <w:b/>
          <w:color w:val="000000"/>
          <w:sz w:val="24"/>
          <w:szCs w:val="24"/>
          <w:lang w:val="ka-GE"/>
        </w:rPr>
        <w:t xml:space="preserve">შპს „ვარციხე 2005“-ის კუთვნილი ჰესი II-ის #3 ჰიდროაგრეგატის </w:t>
      </w:r>
    </w:p>
    <w:p w:rsidR="00994867" w:rsidRDefault="00994867" w:rsidP="00994867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000000"/>
          <w:sz w:val="24"/>
          <w:szCs w:val="24"/>
          <w:lang w:val="ka-GE"/>
        </w:rPr>
      </w:pPr>
      <w:r w:rsidRPr="00994867">
        <w:rPr>
          <w:rFonts w:ascii="Sylfaen" w:eastAsia="Times New Roman" w:hAnsi="Sylfaen" w:cs="Arial"/>
          <w:b/>
          <w:color w:val="000000"/>
          <w:sz w:val="24"/>
          <w:szCs w:val="24"/>
          <w:lang w:val="ka-GE"/>
        </w:rPr>
        <w:t xml:space="preserve">საქარხნო სამუშაოების </w:t>
      </w:r>
      <w:r w:rsidR="00B054EB">
        <w:rPr>
          <w:rFonts w:ascii="Sylfaen" w:eastAsia="Times New Roman" w:hAnsi="Sylfaen" w:cs="Arial"/>
          <w:b/>
          <w:color w:val="000000"/>
          <w:sz w:val="24"/>
          <w:szCs w:val="24"/>
          <w:lang w:val="ka-GE"/>
        </w:rPr>
        <w:t xml:space="preserve"> ჩ</w:t>
      </w:r>
      <w:r w:rsidRPr="00994867">
        <w:rPr>
          <w:rFonts w:ascii="Sylfaen" w:eastAsia="Times New Roman" w:hAnsi="Sylfaen" w:cs="Arial"/>
          <w:b/>
          <w:color w:val="000000"/>
          <w:sz w:val="24"/>
          <w:szCs w:val="24"/>
          <w:lang w:val="ka-GE"/>
        </w:rPr>
        <w:t>ამონათვალი და მოცულობა</w:t>
      </w:r>
    </w:p>
    <w:tbl>
      <w:tblPr>
        <w:tblW w:w="9367" w:type="dxa"/>
        <w:jc w:val="center"/>
        <w:tblInd w:w="-529" w:type="dxa"/>
        <w:tblLook w:val="04A0" w:firstRow="1" w:lastRow="0" w:firstColumn="1" w:lastColumn="0" w:noHBand="0" w:noVBand="1"/>
      </w:tblPr>
      <w:tblGrid>
        <w:gridCol w:w="680"/>
        <w:gridCol w:w="6809"/>
        <w:gridCol w:w="1878"/>
      </w:tblGrid>
      <w:tr w:rsidR="00994867" w:rsidRPr="00994867" w:rsidTr="00B054EB">
        <w:trPr>
          <w:trHeight w:val="312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67" w:rsidRPr="00994867" w:rsidRDefault="00994867" w:rsidP="00994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994867" w:rsidRPr="00994867" w:rsidTr="00B054EB">
        <w:trPr>
          <w:trHeight w:val="6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>სამუშაოს</w:t>
            </w:r>
            <w:proofErr w:type="spellEnd"/>
            <w:r w:rsidRPr="00994867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>დასახელება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  <w:proofErr w:type="spellEnd"/>
          </w:p>
        </w:tc>
      </w:tr>
      <w:tr w:rsidR="00994867" w:rsidRPr="00994867" w:rsidTr="00B054EB">
        <w:trPr>
          <w:trHeight w:val="424"/>
          <w:jc w:val="center"/>
        </w:trPr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ზეთმიმღები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94867" w:rsidRPr="00994867" w:rsidTr="00B054EB">
        <w:trPr>
          <w:trHeight w:val="552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75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867" w:rsidRPr="00994867" w:rsidRDefault="00994867" w:rsidP="0075572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ზეთმიმღების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054EB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ჭოკების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054EB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="0075572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>დამზადება</w:t>
            </w:r>
            <w:r w:rsidR="00B054EB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="0075572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ნახაზის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="0075572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მიხედვით, მათი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დაცენტრება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054EB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</w:t>
            </w:r>
            <w:proofErr w:type="spellEnd"/>
            <w:r w:rsidR="00B054EB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პოლირება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75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94867" w:rsidRPr="00994867" w:rsidTr="00B054EB">
        <w:trPr>
          <w:trHeight w:val="384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67" w:rsidRPr="00994867" w:rsidRDefault="00994867" w:rsidP="0075572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867" w:rsidRPr="00994867" w:rsidRDefault="00994867" w:rsidP="0075572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ა)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შიდა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ზეთმიმღების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ჭოკი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 -  Ø135 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მმ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 (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ნახ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მიხედვით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75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1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კომპლ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</w:tr>
      <w:tr w:rsidR="00994867" w:rsidRPr="00994867" w:rsidTr="00B054EB">
        <w:trPr>
          <w:trHeight w:val="392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67" w:rsidRPr="00994867" w:rsidRDefault="00994867" w:rsidP="0075572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867" w:rsidRPr="00994867" w:rsidRDefault="00994867" w:rsidP="0075572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 ბ)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გარე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ზეთმიმღების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ჭოკი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 -  Ø265 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მმ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ნახ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მიხედვით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75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1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კომპლ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</w:tr>
      <w:tr w:rsidR="00994867" w:rsidRPr="00994867" w:rsidTr="00B054EB">
        <w:trPr>
          <w:trHeight w:val="452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67" w:rsidRPr="00994867" w:rsidRDefault="00994867" w:rsidP="0075572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867" w:rsidRPr="00994867" w:rsidRDefault="00994867" w:rsidP="0075572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 გ)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ჭოკების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სპეც.ქანჩების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სპეც.ჭანჭიკების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დამზადება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75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1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კომპლ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</w:tr>
      <w:tr w:rsidR="00994867" w:rsidRPr="00994867" w:rsidTr="00B054EB">
        <w:trPr>
          <w:trHeight w:val="522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867" w:rsidRPr="00994867" w:rsidRDefault="00994867" w:rsidP="005031A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ზეთმიმღების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ბრინჯაოს</w:t>
            </w:r>
            <w:proofErr w:type="spellEnd"/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მილისების</w:t>
            </w:r>
            <w:proofErr w:type="spellEnd"/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დამზადება</w:t>
            </w:r>
            <w:proofErr w:type="spellEnd"/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</w:t>
            </w:r>
            <w:proofErr w:type="spellEnd"/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მათი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მორგება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ჭოკებზე</w:t>
            </w:r>
            <w:proofErr w:type="spellEnd"/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5572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>ნახაზის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 </w:t>
            </w:r>
            <w:r w:rsidR="0075572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>მიხედვით: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94867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994867" w:rsidRPr="00994867" w:rsidTr="00B054EB">
        <w:trPr>
          <w:trHeight w:val="3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ა) </w:t>
            </w:r>
            <w:r w:rsidR="0075572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მილისა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Ø 265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მმ</w:t>
            </w:r>
            <w:proofErr w:type="spellEnd"/>
            <w:proofErr w:type="gramEnd"/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1 ც. </w:t>
            </w:r>
          </w:p>
        </w:tc>
      </w:tr>
      <w:tr w:rsidR="00994867" w:rsidRPr="00994867" w:rsidTr="00B054EB">
        <w:trPr>
          <w:trHeight w:val="42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ბ) </w:t>
            </w:r>
            <w:r w:rsidR="0075572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მილისა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Ø 135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მმ</w:t>
            </w:r>
            <w:proofErr w:type="spellEnd"/>
            <w:proofErr w:type="gramEnd"/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1 ც.</w:t>
            </w:r>
          </w:p>
        </w:tc>
      </w:tr>
      <w:tr w:rsidR="00994867" w:rsidRPr="00994867" w:rsidTr="00B054EB">
        <w:trPr>
          <w:trHeight w:val="65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ზეთმიმღების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საიზოლაციო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მილისების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ტექსტოლიტი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)</w:t>
            </w:r>
            <w:r w:rsidR="00B054EB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დამზადება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48 ც. </w:t>
            </w:r>
          </w:p>
        </w:tc>
      </w:tr>
      <w:tr w:rsidR="00994867" w:rsidRPr="00994867" w:rsidTr="00B054EB">
        <w:trPr>
          <w:trHeight w:val="522"/>
          <w:jc w:val="center"/>
        </w:trPr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გენერატორი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94867" w:rsidRPr="00994867" w:rsidTr="00B054EB">
        <w:trPr>
          <w:trHeight w:val="703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საქუსლე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მორგვის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საიზოლაციო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ფენის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აღდგენა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სარკისებრი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ზედაპირის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გადაჩარხვა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პოლირება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1 ც. </w:t>
            </w:r>
          </w:p>
        </w:tc>
      </w:tr>
      <w:tr w:rsidR="00994867" w:rsidRPr="00994867" w:rsidTr="00B054EB">
        <w:trPr>
          <w:trHeight w:val="564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გენერატორის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ტურბინის</w:t>
            </w:r>
            <w:proofErr w:type="spellEnd"/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საკისრების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ბაბიტის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ფენის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აღდგენა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მათი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გადაჩარხვა</w:t>
            </w:r>
            <w:proofErr w:type="spellEnd"/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ნახაზის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მიხედვით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:    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94867" w:rsidRPr="00994867" w:rsidTr="00B054EB">
        <w:trPr>
          <w:trHeight w:val="432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867" w:rsidRPr="00994867" w:rsidRDefault="00994867" w:rsidP="005031A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  ა)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ზედა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ს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აკისარი</w:t>
            </w:r>
            <w:proofErr w:type="spellEnd"/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8 ც.</w:t>
            </w:r>
          </w:p>
        </w:tc>
      </w:tr>
      <w:tr w:rsidR="00994867" w:rsidRPr="00994867" w:rsidTr="00B054EB">
        <w:trPr>
          <w:trHeight w:val="252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  ბ)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ქვედა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საკისარი</w:t>
            </w:r>
            <w:proofErr w:type="spellEnd"/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16 ც.</w:t>
            </w:r>
          </w:p>
        </w:tc>
      </w:tr>
      <w:tr w:rsidR="00994867" w:rsidRPr="00994867" w:rsidTr="00B054EB">
        <w:trPr>
          <w:trHeight w:val="386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  გ)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ტურბინის</w:t>
            </w:r>
            <w:proofErr w:type="spellEnd"/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საკისარი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                 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8 ც. </w:t>
            </w:r>
          </w:p>
        </w:tc>
      </w:tr>
      <w:tr w:rsidR="00994867" w:rsidRPr="00994867" w:rsidTr="00B054EB">
        <w:trPr>
          <w:trHeight w:val="63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გენერატორის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როტორის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პოლუსებზე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იზოლაციის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აღდგენა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994867">
              <w:rPr>
                <w:rFonts w:ascii="Sylfaen" w:eastAsia="Times New Roman" w:hAnsi="Sylfaen" w:cs="Calibri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994867">
              <w:rPr>
                <w:rFonts w:ascii="Sylfaen" w:eastAsia="Times New Roman" w:hAnsi="Sylfaen" w:cs="Calibri"/>
                <w:i/>
                <w:i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  <w:proofErr w:type="spellEnd"/>
            <w:r w:rsidRPr="00994867">
              <w:rPr>
                <w:rFonts w:ascii="Sylfaen" w:eastAsia="Times New Roman" w:hAnsi="Sylfaen" w:cs="Calibri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994867">
              <w:rPr>
                <w:rFonts w:ascii="Sylfaen" w:eastAsia="Times New Roman" w:hAnsi="Sylfaen" w:cs="Calibri"/>
                <w:i/>
                <w:iCs/>
                <w:color w:val="000000"/>
                <w:sz w:val="20"/>
                <w:szCs w:val="20"/>
                <w:lang w:val="ru-RU" w:eastAsia="ru-RU"/>
              </w:rPr>
              <w:t>გაზომვების</w:t>
            </w:r>
            <w:proofErr w:type="spellEnd"/>
            <w:r w:rsidRPr="00994867">
              <w:rPr>
                <w:rFonts w:ascii="Sylfaen" w:eastAsia="Times New Roman" w:hAnsi="Sylfaen" w:cs="Calibri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i/>
                <w:iCs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i/>
                <w:iCs/>
                <w:color w:val="000000"/>
                <w:sz w:val="20"/>
                <w:szCs w:val="20"/>
                <w:lang w:val="ru-RU" w:eastAsia="ru-RU"/>
              </w:rPr>
              <w:t>შედეგების</w:t>
            </w:r>
            <w:proofErr w:type="spellEnd"/>
            <w:r w:rsidRPr="00994867">
              <w:rPr>
                <w:rFonts w:ascii="Sylfaen" w:eastAsia="Times New Roman" w:hAnsi="Sylfaen" w:cs="Calibri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i/>
                <w:iCs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i/>
                <w:iCs/>
                <w:color w:val="000000"/>
                <w:sz w:val="20"/>
                <w:szCs w:val="20"/>
                <w:lang w:val="ru-RU" w:eastAsia="ru-RU"/>
              </w:rPr>
              <w:t>მიხედვით</w:t>
            </w:r>
            <w:proofErr w:type="spellEnd"/>
            <w:r w:rsidRPr="00994867">
              <w:rPr>
                <w:rFonts w:ascii="Sylfaen" w:eastAsia="Times New Roman" w:hAnsi="Sylfaen" w:cs="Calibri"/>
                <w:i/>
                <w:iCs/>
                <w:color w:val="000000"/>
                <w:sz w:val="20"/>
                <w:szCs w:val="20"/>
                <w:lang w:val="ru-RU" w:eastAsia="ru-RU"/>
              </w:rPr>
              <w:t>)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სავარაუდოდ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)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br/>
              <w:t>10÷11 ც.</w:t>
            </w:r>
          </w:p>
        </w:tc>
      </w:tr>
      <w:tr w:rsidR="00994867" w:rsidRPr="00994867" w:rsidTr="00B054EB">
        <w:trPr>
          <w:trHeight w:val="683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გენერატორის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როტორის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პოლუსების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დამჭერი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რგოლის</w:t>
            </w:r>
            <w:proofErr w:type="spellEnd"/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ფერსოს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სოლების</w:t>
            </w:r>
            <w:proofErr w:type="spellEnd"/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დამზადება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8 + 8 ც. </w:t>
            </w:r>
          </w:p>
        </w:tc>
      </w:tr>
      <w:tr w:rsidR="00994867" w:rsidRPr="00994867" w:rsidTr="00B054EB">
        <w:trPr>
          <w:trHeight w:val="565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ა)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საქუსლე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მორგვსა</w:t>
            </w:r>
            <w:proofErr w:type="spellEnd"/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გენერატორის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ღერძის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გადასაბმელი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იზოლირებული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ჭანჭიკების</w:t>
            </w:r>
            <w:proofErr w:type="spellEnd"/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გაჩარხვა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8 ც.</w:t>
            </w:r>
          </w:p>
        </w:tc>
      </w:tr>
      <w:tr w:rsidR="00994867" w:rsidRPr="00994867" w:rsidTr="00B054EB">
        <w:trPr>
          <w:trHeight w:val="468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ბ)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მიმმართველ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თითებზე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იზოლაციის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აღდგენა</w:t>
            </w:r>
            <w:proofErr w:type="spellEnd"/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8 ც.</w:t>
            </w:r>
          </w:p>
        </w:tc>
      </w:tr>
      <w:tr w:rsidR="00994867" w:rsidRPr="00994867" w:rsidTr="00B054EB">
        <w:trPr>
          <w:trHeight w:val="424"/>
          <w:jc w:val="center"/>
        </w:trPr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ტურბინა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94867" w:rsidRPr="00994867" w:rsidTr="00B054EB">
        <w:trPr>
          <w:trHeight w:val="64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197F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ტურბინის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ღერძზე</w:t>
            </w:r>
            <w:proofErr w:type="spellEnd"/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>ე.წ. „ბანდაჟი“-ს მოხსნა და გადაჩარხვა Ǿ920 მმ-ზე  ნახაზის მიხედვით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1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კომპლ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</w:tr>
      <w:tr w:rsidR="00994867" w:rsidRPr="00994867" w:rsidTr="00B054EB">
        <w:trPr>
          <w:trHeight w:val="592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867" w:rsidRPr="00994867" w:rsidRDefault="00994867" w:rsidP="005031A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ტურბინის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ღერძის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შემჭიდროების</w:t>
            </w:r>
            <w:proofErr w:type="spellEnd"/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რგოლების</w:t>
            </w:r>
            <w:proofErr w:type="spellEnd"/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დამზადება</w:t>
            </w:r>
            <w:proofErr w:type="spellEnd"/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სამაგრ</w:t>
            </w:r>
            <w:proofErr w:type="spellEnd"/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სარჭებთან</w:t>
            </w:r>
            <w:proofErr w:type="spellEnd"/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ერ</w:t>
            </w:r>
            <w:proofErr w:type="spellEnd"/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>თ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ად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):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94867" w:rsidRPr="00994867" w:rsidTr="00B054EB">
        <w:trPr>
          <w:trHeight w:val="384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867" w:rsidRPr="00994867" w:rsidRDefault="00994867" w:rsidP="00197F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    ა)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ზედა</w:t>
            </w:r>
            <w:proofErr w:type="spellEnd"/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შემამჭიდროებელი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რგოლი</w:t>
            </w:r>
            <w:proofErr w:type="spellEnd"/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1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კომპლ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</w:tr>
      <w:tr w:rsidR="00994867" w:rsidRPr="00994867" w:rsidTr="00B054EB">
        <w:trPr>
          <w:trHeight w:val="384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   ბ)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ქვედა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შემამჭიდროებელი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რგილო</w:t>
            </w:r>
            <w:proofErr w:type="spellEnd"/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1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კომპლ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</w:tr>
      <w:tr w:rsidR="00994867" w:rsidRPr="00994867" w:rsidTr="00B054EB">
        <w:trPr>
          <w:trHeight w:val="77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B054E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მიმართველი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აპარატის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ნიჩბების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ზედა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</w:t>
            </w:r>
            <w:proofErr w:type="spellEnd"/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ქვედა</w:t>
            </w:r>
            <w:proofErr w:type="spellEnd"/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ყელზე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054EB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„ბანდაჟი“-ს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მოხსნა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ჩაწმენდა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მათზე</w:t>
            </w:r>
            <w:proofErr w:type="spellEnd"/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ბრინჯაოს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მილისების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მორგება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24 ც.</w:t>
            </w:r>
          </w:p>
        </w:tc>
      </w:tr>
      <w:tr w:rsidR="00994867" w:rsidRPr="00994867" w:rsidTr="00B054EB">
        <w:trPr>
          <w:trHeight w:val="64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lastRenderedPageBreak/>
              <w:t>13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მიმართველი</w:t>
            </w:r>
            <w:proofErr w:type="spellEnd"/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აპარატის</w:t>
            </w:r>
            <w:proofErr w:type="spellEnd"/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ნიჩბების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ბრინჯაოს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მილისების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დამზადება</w:t>
            </w:r>
            <w:proofErr w:type="spellEnd"/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ნიჩბების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ყელის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დიამეტრის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მიხედვითთ</w:t>
            </w:r>
            <w:proofErr w:type="spellEnd"/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="00B054EB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და </w:t>
            </w:r>
            <w:r w:rsidR="00B054EB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="00197F6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>ნიჩბებზე  მორგება: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94867" w:rsidRPr="00994867" w:rsidTr="00B054EB">
        <w:trPr>
          <w:trHeight w:val="425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gram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ა) 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ზედა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მილისა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-  Ø170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მმ</w:t>
            </w:r>
            <w:proofErr w:type="spellEnd"/>
            <w:proofErr w:type="gramEnd"/>
          </w:p>
        </w:tc>
        <w:tc>
          <w:tcPr>
            <w:tcW w:w="18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24 ც.</w:t>
            </w:r>
          </w:p>
        </w:tc>
      </w:tr>
      <w:tr w:rsidR="00994867" w:rsidRPr="00994867" w:rsidTr="00B054EB">
        <w:trPr>
          <w:trHeight w:val="3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gram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ბ)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ქვედა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მილისა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 - Ø150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მმ</w:t>
            </w:r>
            <w:proofErr w:type="spellEnd"/>
            <w:proofErr w:type="gramEnd"/>
          </w:p>
        </w:tc>
        <w:tc>
          <w:tcPr>
            <w:tcW w:w="18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24 ც.</w:t>
            </w:r>
          </w:p>
        </w:tc>
      </w:tr>
      <w:tr w:rsidR="00994867" w:rsidRPr="00994867" w:rsidTr="00B054EB">
        <w:trPr>
          <w:trHeight w:val="456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gram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გ)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შუანა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მილისა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 - Ø190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მმ</w:t>
            </w:r>
            <w:proofErr w:type="spellEnd"/>
            <w:proofErr w:type="gramEnd"/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24 ც. </w:t>
            </w:r>
          </w:p>
        </w:tc>
      </w:tr>
      <w:tr w:rsidR="00994867" w:rsidRPr="00994867" w:rsidTr="00B054EB">
        <w:trPr>
          <w:trHeight w:val="67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ტურბინის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მუშა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თვლის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ფრთების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გამოკვლევა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ბზარების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არსებობაზე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რენტგენოსკოპიით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4 ც.</w:t>
            </w:r>
          </w:p>
        </w:tc>
      </w:tr>
      <w:tr w:rsidR="00994867" w:rsidRPr="00994867" w:rsidTr="00B054EB">
        <w:trPr>
          <w:trHeight w:val="67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ტურბინის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მუშა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თვლის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ფრთების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პროფილების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აღდგენა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დადუღებითა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გადაჩარხვით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4  ც.</w:t>
            </w:r>
          </w:p>
        </w:tc>
      </w:tr>
      <w:tr w:rsidR="00994867" w:rsidRPr="00994867" w:rsidTr="00B054EB">
        <w:trPr>
          <w:trHeight w:val="52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ტურბინის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საკისარის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გარეჭილიბების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დამზადება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16 ც.</w:t>
            </w:r>
          </w:p>
        </w:tc>
      </w:tr>
      <w:tr w:rsidR="00994867" w:rsidRPr="00994867" w:rsidTr="00B054EB">
        <w:trPr>
          <w:trHeight w:val="71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სერვოძრავების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ცილინდრების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დაზიანებული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შიდა</w:t>
            </w:r>
            <w:proofErr w:type="spellEnd"/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ზედაპირების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შეკეთება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წანახაზების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გადახეხვა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პოლირება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2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კომპლ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</w:tr>
      <w:tr w:rsidR="00994867" w:rsidRPr="00994867" w:rsidTr="00B054EB">
        <w:trPr>
          <w:trHeight w:val="456"/>
          <w:jc w:val="center"/>
        </w:trPr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ზეთსაწნეო</w:t>
            </w:r>
            <w:proofErr w:type="spellEnd"/>
            <w:r w:rsidR="005031A3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დანადგარი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94867" w:rsidRPr="00994867" w:rsidTr="00B054EB">
        <w:trPr>
          <w:trHeight w:val="66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მართვის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ყუთი</w:t>
            </w:r>
            <w:proofErr w:type="spellEnd"/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,,ПОК-100"-ის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მთავარი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ამგზნები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მკვეთარების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აღდგენა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2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კომპლ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</w:tr>
      <w:tr w:rsidR="00994867" w:rsidRPr="00994867" w:rsidTr="00B054EB">
        <w:trPr>
          <w:trHeight w:val="57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ზეთსაწნეო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დანადგარის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დამცავი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უკუსარქველების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შეკეთება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1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კომპლ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</w:tr>
      <w:tr w:rsidR="00994867" w:rsidRPr="00994867" w:rsidTr="00B054EB">
        <w:trPr>
          <w:trHeight w:val="7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ზეთსაწნეო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დანადგარის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მაღალი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წნევის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ტუმბოების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მექანიზმებზე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და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საკისრებზე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ბაბიტის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ფენის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031A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აღდგენა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 xml:space="preserve">2 </w:t>
            </w:r>
            <w:proofErr w:type="spellStart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კომპლ</w:t>
            </w:r>
            <w:proofErr w:type="spellEnd"/>
            <w:r w:rsidRPr="00994867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</w:tr>
      <w:tr w:rsidR="00994867" w:rsidRPr="00994867" w:rsidTr="00B054EB">
        <w:trPr>
          <w:trHeight w:val="288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67" w:rsidRPr="00994867" w:rsidRDefault="00994867" w:rsidP="00994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</w:tbl>
    <w:p w:rsidR="00F77059" w:rsidRPr="00994867" w:rsidRDefault="00F77059" w:rsidP="004C28E1">
      <w:pPr>
        <w:spacing w:after="0"/>
        <w:rPr>
          <w:rFonts w:ascii="Sylfaen" w:eastAsia="Times New Roman" w:hAnsi="Sylfaen" w:cs="Times New Roman"/>
          <w:sz w:val="24"/>
          <w:szCs w:val="24"/>
          <w:lang w:val="ru-RU"/>
        </w:rPr>
      </w:pPr>
    </w:p>
    <w:p w:rsidR="00F77059" w:rsidRDefault="00F77059" w:rsidP="004C28E1">
      <w:pPr>
        <w:spacing w:after="0"/>
        <w:rPr>
          <w:rFonts w:ascii="Sylfaen" w:eastAsia="Times New Roman" w:hAnsi="Sylfaen" w:cs="Times New Roman"/>
          <w:color w:val="000000"/>
          <w:lang w:val="ka-GE"/>
        </w:rPr>
      </w:pPr>
    </w:p>
    <w:p w:rsidR="005031A3" w:rsidRDefault="005031A3" w:rsidP="004C28E1">
      <w:pPr>
        <w:spacing w:after="0"/>
        <w:rPr>
          <w:rFonts w:ascii="Sylfaen" w:eastAsia="Times New Roman" w:hAnsi="Sylfaen" w:cs="Times New Roman"/>
          <w:color w:val="000000"/>
          <w:lang w:val="ka-GE"/>
        </w:rPr>
      </w:pPr>
    </w:p>
    <w:p w:rsidR="005031A3" w:rsidRDefault="005031A3" w:rsidP="004C28E1">
      <w:pPr>
        <w:spacing w:after="0"/>
        <w:rPr>
          <w:rFonts w:ascii="Sylfaen" w:eastAsia="Times New Roman" w:hAnsi="Sylfaen" w:cs="Times New Roman"/>
          <w:color w:val="000000"/>
          <w:lang w:val="ka-GE"/>
        </w:rPr>
      </w:pPr>
    </w:p>
    <w:p w:rsidR="005031A3" w:rsidRDefault="005031A3" w:rsidP="004C28E1">
      <w:pPr>
        <w:spacing w:after="0"/>
        <w:rPr>
          <w:rFonts w:ascii="Sylfaen" w:eastAsia="Times New Roman" w:hAnsi="Sylfaen" w:cs="Times New Roman"/>
          <w:color w:val="000000"/>
          <w:lang w:val="ka-GE"/>
        </w:rPr>
      </w:pPr>
    </w:p>
    <w:p w:rsidR="005031A3" w:rsidRPr="005031A3" w:rsidRDefault="005031A3" w:rsidP="004C28E1">
      <w:pPr>
        <w:spacing w:after="0"/>
        <w:rPr>
          <w:rFonts w:ascii="Sylfaen" w:eastAsia="Times New Roman" w:hAnsi="Sylfaen" w:cs="Times New Roman"/>
          <w:color w:val="000000"/>
          <w:lang w:val="ka-GE"/>
        </w:rPr>
      </w:pPr>
    </w:p>
    <w:p w:rsidR="00F77059" w:rsidRPr="00994867" w:rsidRDefault="00F77059" w:rsidP="004C28E1">
      <w:pPr>
        <w:spacing w:after="0"/>
        <w:rPr>
          <w:rFonts w:ascii="Sylfaen" w:eastAsia="Times New Roman" w:hAnsi="Sylfaen" w:cs="Times New Roman"/>
          <w:color w:val="000000"/>
          <w:lang w:val="ru-RU"/>
        </w:rPr>
      </w:pPr>
    </w:p>
    <w:p w:rsidR="00F77059" w:rsidRPr="00C132C5" w:rsidRDefault="005031A3" w:rsidP="004C28E1">
      <w:pPr>
        <w:spacing w:after="0"/>
        <w:rPr>
          <w:rFonts w:ascii="Sylfaen" w:eastAsia="Times New Roman" w:hAnsi="Sylfaen" w:cs="Times New Roman"/>
          <w:b/>
          <w:i/>
          <w:color w:val="000000"/>
          <w:sz w:val="24"/>
          <w:lang w:val="ka-GE"/>
        </w:rPr>
      </w:pPr>
      <w:r w:rsidRPr="00C132C5">
        <w:rPr>
          <w:rFonts w:ascii="Sylfaen" w:eastAsia="Times New Roman" w:hAnsi="Sylfaen" w:cs="Times New Roman"/>
          <w:b/>
          <w:i/>
          <w:color w:val="000000"/>
          <w:sz w:val="24"/>
          <w:lang w:val="ka-GE"/>
        </w:rPr>
        <w:t xml:space="preserve">                                                                                          შპს  „ვარციხე  2005“-ის  ადმინისტრაცია</w:t>
      </w:r>
    </w:p>
    <w:sectPr w:rsidR="00F77059" w:rsidRPr="00C132C5" w:rsidSect="004C28E1">
      <w:pgSz w:w="11907" w:h="16839" w:code="9"/>
      <w:pgMar w:top="726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490"/>
    <w:multiLevelType w:val="hybridMultilevel"/>
    <w:tmpl w:val="878680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F35DD2"/>
    <w:multiLevelType w:val="hybridMultilevel"/>
    <w:tmpl w:val="30FEC806"/>
    <w:lvl w:ilvl="0" w:tplc="398E80B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4935360"/>
    <w:multiLevelType w:val="hybridMultilevel"/>
    <w:tmpl w:val="BEE263EA"/>
    <w:lvl w:ilvl="0" w:tplc="4E1E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67C70"/>
    <w:multiLevelType w:val="hybridMultilevel"/>
    <w:tmpl w:val="4950060E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9CF2F78"/>
    <w:multiLevelType w:val="hybridMultilevel"/>
    <w:tmpl w:val="B2C4BE7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14272C0"/>
    <w:multiLevelType w:val="hybridMultilevel"/>
    <w:tmpl w:val="093CC350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FC02B4"/>
    <w:multiLevelType w:val="hybridMultilevel"/>
    <w:tmpl w:val="21949896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F677226"/>
    <w:multiLevelType w:val="hybridMultilevel"/>
    <w:tmpl w:val="7E32C4E8"/>
    <w:lvl w:ilvl="0" w:tplc="E60612E6">
      <w:numFmt w:val="bullet"/>
      <w:lvlText w:val="-"/>
      <w:lvlJc w:val="left"/>
      <w:pPr>
        <w:ind w:left="824" w:hanging="48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93"/>
    <w:rsid w:val="0005011B"/>
    <w:rsid w:val="00065093"/>
    <w:rsid w:val="000C55A3"/>
    <w:rsid w:val="0010219A"/>
    <w:rsid w:val="0010305A"/>
    <w:rsid w:val="00112023"/>
    <w:rsid w:val="00116E5F"/>
    <w:rsid w:val="00142387"/>
    <w:rsid w:val="0019674B"/>
    <w:rsid w:val="00197F60"/>
    <w:rsid w:val="001E2F54"/>
    <w:rsid w:val="002238FE"/>
    <w:rsid w:val="00231E02"/>
    <w:rsid w:val="00243D86"/>
    <w:rsid w:val="00361579"/>
    <w:rsid w:val="00370CBB"/>
    <w:rsid w:val="0045398A"/>
    <w:rsid w:val="004C28E1"/>
    <w:rsid w:val="005031A3"/>
    <w:rsid w:val="005A11C6"/>
    <w:rsid w:val="005A55BB"/>
    <w:rsid w:val="006065F1"/>
    <w:rsid w:val="00611466"/>
    <w:rsid w:val="00625514"/>
    <w:rsid w:val="006A18BA"/>
    <w:rsid w:val="006F06E8"/>
    <w:rsid w:val="00713FC7"/>
    <w:rsid w:val="00733BD2"/>
    <w:rsid w:val="00755722"/>
    <w:rsid w:val="00804E6D"/>
    <w:rsid w:val="00892E1C"/>
    <w:rsid w:val="008B2BB0"/>
    <w:rsid w:val="008B6520"/>
    <w:rsid w:val="008C22C6"/>
    <w:rsid w:val="008F20C4"/>
    <w:rsid w:val="00912EF9"/>
    <w:rsid w:val="00917B12"/>
    <w:rsid w:val="00994867"/>
    <w:rsid w:val="009A3343"/>
    <w:rsid w:val="009D6EFA"/>
    <w:rsid w:val="00A210C2"/>
    <w:rsid w:val="00A34234"/>
    <w:rsid w:val="00A52C7E"/>
    <w:rsid w:val="00AA7094"/>
    <w:rsid w:val="00AD55D8"/>
    <w:rsid w:val="00B054EB"/>
    <w:rsid w:val="00B11260"/>
    <w:rsid w:val="00B57925"/>
    <w:rsid w:val="00BD0C0B"/>
    <w:rsid w:val="00C132C5"/>
    <w:rsid w:val="00C319A4"/>
    <w:rsid w:val="00C65837"/>
    <w:rsid w:val="00C96648"/>
    <w:rsid w:val="00CC34A1"/>
    <w:rsid w:val="00CD4543"/>
    <w:rsid w:val="00D122F2"/>
    <w:rsid w:val="00D50227"/>
    <w:rsid w:val="00D7501E"/>
    <w:rsid w:val="00DB1C87"/>
    <w:rsid w:val="00DB3711"/>
    <w:rsid w:val="00DE3577"/>
    <w:rsid w:val="00E024CF"/>
    <w:rsid w:val="00ED50C6"/>
    <w:rsid w:val="00ED774A"/>
    <w:rsid w:val="00F77059"/>
    <w:rsid w:val="00F84078"/>
    <w:rsid w:val="00F854F3"/>
    <w:rsid w:val="00F97B3C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B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B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26</cp:revision>
  <cp:lastPrinted>2021-06-08T06:25:00Z</cp:lastPrinted>
  <dcterms:created xsi:type="dcterms:W3CDTF">2020-08-14T11:42:00Z</dcterms:created>
  <dcterms:modified xsi:type="dcterms:W3CDTF">2023-06-08T11:24:00Z</dcterms:modified>
</cp:coreProperties>
</file>