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0F43B03B" wp14:editId="32CC7571">
            <wp:extent cx="6858000" cy="535876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58000" cy="5358765"/>
                    </a:xfrm>
                    <a:prstGeom prst="rect">
                      <a:avLst/>
                    </a:prstGeom>
                  </pic:spPr>
                </pic:pic>
              </a:graphicData>
            </a:graphic>
          </wp:inline>
        </w:drawing>
      </w:r>
    </w:p>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F16" w:rsidRDefault="00F36F16"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1038" w:rsidRPr="006D1038" w:rsidRDefault="006D1038"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6D103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სტრეჩ შესაფუთი რულონების შეყიდვის ელექტრონული ტენდერის განაცხადი</w:t>
      </w:r>
    </w:p>
    <w:p w:rsidR="006D1038" w:rsidRPr="006D1038" w:rsidRDefault="006D1038" w:rsidP="006D1038">
      <w:pPr>
        <w:spacing w:after="0" w:line="240" w:lineRule="auto"/>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6D1038" w:rsidRPr="006D1038" w:rsidTr="002D67AC">
        <w:tc>
          <w:tcPr>
            <w:tcW w:w="5395" w:type="dxa"/>
          </w:tcPr>
          <w:p w:rsidR="006D1038" w:rsidRPr="006D1038" w:rsidRDefault="006D1038" w:rsidP="006D1038">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103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rsidR="006D1038" w:rsidRPr="006D1038" w:rsidRDefault="006D1038" w:rsidP="003D519F">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1038">
              <w:rPr>
                <w:rFonts w:cstheme="minorHAnsi"/>
                <w:b/>
                <w:color w:val="1F4E79" w:themeColor="accent1" w:themeShade="80"/>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D519F">
              <w:rPr>
                <w:rFonts w:cstheme="minorHAnsi"/>
                <w:b/>
                <w:color w:val="1F4E79" w:themeColor="accent1" w:themeShade="80"/>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6D1038">
              <w:rPr>
                <w:rFonts w:cstheme="minorHAnsi"/>
                <w:b/>
                <w:color w:val="FF0000"/>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D103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ივნისი, 2023</w:t>
            </w:r>
          </w:p>
        </w:tc>
      </w:tr>
      <w:tr w:rsidR="006D1038" w:rsidRPr="006D1038" w:rsidTr="002D67AC">
        <w:tc>
          <w:tcPr>
            <w:tcW w:w="5395" w:type="dxa"/>
          </w:tcPr>
          <w:p w:rsidR="006D1038" w:rsidRPr="006D1038" w:rsidRDefault="006D1038" w:rsidP="006D1038">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103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დასრულების თარიღი</w:t>
            </w:r>
          </w:p>
        </w:tc>
        <w:tc>
          <w:tcPr>
            <w:tcW w:w="5395" w:type="dxa"/>
          </w:tcPr>
          <w:p w:rsidR="006D1038" w:rsidRPr="006D1038" w:rsidRDefault="006D1038" w:rsidP="003D519F">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1038">
              <w:rPr>
                <w:rFonts w:cstheme="minorHAnsi"/>
                <w:b/>
                <w:color w:val="1F4E79" w:themeColor="accent1" w:themeShade="80"/>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D519F">
              <w:rPr>
                <w:rFonts w:cstheme="minorHAnsi"/>
                <w:b/>
                <w:color w:val="1F4E79" w:themeColor="accent1" w:themeShade="80"/>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D103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ივნისი, 2023 (18:00 საათი)</w:t>
            </w:r>
          </w:p>
        </w:tc>
      </w:tr>
    </w:tbl>
    <w:p w:rsidR="006D1038" w:rsidRPr="006D1038" w:rsidRDefault="006D1038" w:rsidP="006D1038">
      <w:pPr>
        <w:spacing w:after="0" w:line="240" w:lineRule="auto"/>
        <w:jc w:val="both"/>
        <w:rPr>
          <w:rFonts w:cstheme="minorHAnsi"/>
          <w:lang w:val="ka-GE"/>
        </w:rPr>
      </w:pPr>
      <w:bookmarkStart w:id="1" w:name="_Toc422608341"/>
    </w:p>
    <w:p w:rsidR="006D1038" w:rsidRPr="006D1038" w:rsidRDefault="006D1038" w:rsidP="006D1038">
      <w:pPr>
        <w:keepNext/>
        <w:keepLines/>
        <w:numPr>
          <w:ilvl w:val="0"/>
          <w:numId w:val="1"/>
        </w:numPr>
        <w:spacing w:before="200" w:after="0" w:line="240" w:lineRule="auto"/>
        <w:jc w:val="both"/>
        <w:outlineLvl w:val="1"/>
        <w:rPr>
          <w:rFonts w:eastAsiaTheme="majorEastAsia" w:cstheme="minorHAnsi"/>
          <w:b/>
          <w:bCs/>
          <w:color w:val="44546A" w:themeColor="text2"/>
          <w:sz w:val="28"/>
          <w:szCs w:val="28"/>
          <w:u w:val="single"/>
          <w:lang w:val="ka-GE"/>
        </w:rPr>
      </w:pPr>
      <w:bookmarkStart w:id="2" w:name="_Toc1746599"/>
      <w:r w:rsidRPr="006D1038">
        <w:rPr>
          <w:rFonts w:eastAsiaTheme="majorEastAsia" w:cstheme="minorHAnsi"/>
          <w:b/>
          <w:bCs/>
          <w:color w:val="44546A" w:themeColor="text2"/>
          <w:sz w:val="28"/>
          <w:szCs w:val="28"/>
          <w:u w:val="single"/>
          <w:lang w:val="ka-GE"/>
        </w:rPr>
        <w:t>ზოგადი ინფორმაცია</w:t>
      </w:r>
      <w:bookmarkEnd w:id="1"/>
      <w:bookmarkEnd w:id="2"/>
    </w:p>
    <w:p w:rsidR="006D1038" w:rsidRPr="006D1038" w:rsidRDefault="006D1038" w:rsidP="006D1038">
      <w:pPr>
        <w:spacing w:after="0" w:line="240" w:lineRule="auto"/>
        <w:jc w:val="both"/>
        <w:rPr>
          <w:lang w:val="ka-GE"/>
        </w:rPr>
      </w:pPr>
    </w:p>
    <w:p w:rsidR="006D1038" w:rsidRPr="006D1038" w:rsidRDefault="006D1038" w:rsidP="006D1038">
      <w:pPr>
        <w:numPr>
          <w:ilvl w:val="1"/>
          <w:numId w:val="3"/>
        </w:numPr>
        <w:spacing w:after="0" w:line="240" w:lineRule="auto"/>
        <w:ind w:left="810" w:hanging="360"/>
        <w:contextualSpacing/>
        <w:jc w:val="both"/>
        <w:rPr>
          <w:rFonts w:cstheme="minorHAnsi"/>
          <w:b/>
          <w:lang w:val="ka-GE"/>
        </w:rPr>
      </w:pPr>
      <w:r w:rsidRPr="006D1038">
        <w:rPr>
          <w:rFonts w:cstheme="minorHAnsi"/>
          <w:b/>
          <w:lang w:val="ka-GE"/>
        </w:rPr>
        <w:t>კომპანიის შესახებ</w:t>
      </w:r>
    </w:p>
    <w:p w:rsidR="006D1038" w:rsidRPr="006D1038" w:rsidRDefault="006D1038" w:rsidP="006D1038">
      <w:pPr>
        <w:spacing w:after="0" w:line="240" w:lineRule="auto"/>
        <w:ind w:left="810"/>
        <w:contextualSpacing/>
        <w:jc w:val="both"/>
        <w:rPr>
          <w:rFonts w:cstheme="minorHAnsi"/>
          <w:lang w:val="ka-GE"/>
        </w:rPr>
      </w:pPr>
      <w:r w:rsidRPr="006D1038">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 2</w:t>
      </w:r>
      <w:r w:rsidR="003D519F">
        <w:rPr>
          <w:rFonts w:cstheme="minorHAnsi"/>
          <w:lang w:val="ka-GE"/>
        </w:rPr>
        <w:t>8</w:t>
      </w:r>
      <w:r w:rsidRPr="006D1038">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rsidR="006D1038" w:rsidRPr="006D1038" w:rsidRDefault="006D1038" w:rsidP="006D1038">
      <w:pPr>
        <w:spacing w:after="0" w:line="240" w:lineRule="auto"/>
        <w:jc w:val="both"/>
        <w:rPr>
          <w:rFonts w:cstheme="minorHAnsi"/>
          <w:b/>
          <w:lang w:val="ka-GE"/>
        </w:rPr>
      </w:pPr>
    </w:p>
    <w:p w:rsidR="006D1038" w:rsidRPr="006D1038" w:rsidRDefault="006D1038" w:rsidP="006D1038">
      <w:pPr>
        <w:numPr>
          <w:ilvl w:val="1"/>
          <w:numId w:val="3"/>
        </w:numPr>
        <w:spacing w:after="0" w:line="240" w:lineRule="auto"/>
        <w:ind w:left="810" w:hanging="360"/>
        <w:contextualSpacing/>
        <w:jc w:val="both"/>
        <w:rPr>
          <w:rFonts w:cstheme="minorHAnsi"/>
          <w:b/>
          <w:lang w:val="ka-GE"/>
        </w:rPr>
      </w:pPr>
      <w:r w:rsidRPr="006D1038">
        <w:rPr>
          <w:rFonts w:cstheme="minorHAnsi"/>
          <w:b/>
          <w:lang w:val="ka-GE"/>
        </w:rPr>
        <w:t>შესყიდვის ობიექტის დასახელება</w:t>
      </w:r>
    </w:p>
    <w:p w:rsidR="006D1038" w:rsidRPr="006D1038" w:rsidRDefault="006D1038" w:rsidP="006D1038">
      <w:pPr>
        <w:spacing w:after="0" w:line="240" w:lineRule="auto"/>
        <w:ind w:left="810"/>
        <w:jc w:val="both"/>
        <w:rPr>
          <w:rFonts w:cstheme="minorHAnsi"/>
          <w:lang w:val="ka-GE"/>
        </w:rPr>
      </w:pPr>
      <w:r w:rsidRPr="006D1038">
        <w:rPr>
          <w:rFonts w:cstheme="minorHAnsi"/>
          <w:lang w:val="ka-GE"/>
        </w:rPr>
        <w:t xml:space="preserve">შპს „თეგეტა </w:t>
      </w:r>
      <w:r w:rsidR="003D519F">
        <w:rPr>
          <w:rFonts w:cstheme="minorHAnsi"/>
          <w:lang w:val="ka-GE"/>
        </w:rPr>
        <w:t>მოტორ</w:t>
      </w:r>
      <w:r w:rsidRPr="006D1038">
        <w:rPr>
          <w:rFonts w:cstheme="minorHAnsi"/>
          <w:lang w:val="ka-GE"/>
        </w:rPr>
        <w:t>ს</w:t>
      </w:r>
      <w:r w:rsidR="003D519F">
        <w:rPr>
          <w:rFonts w:cstheme="minorHAnsi"/>
          <w:lang w:val="ka-GE"/>
        </w:rPr>
        <w:t>ი</w:t>
      </w:r>
      <w:r w:rsidRPr="006D1038">
        <w:rPr>
          <w:rFonts w:cstheme="minorHAnsi"/>
          <w:lang w:val="ka-GE"/>
        </w:rPr>
        <w:t>“ (ს/კ 202177205) აცხადებს ელექტრონულ ტენდერს</w:t>
      </w:r>
      <w:r w:rsidR="003D519F">
        <w:rPr>
          <w:rFonts w:cstheme="minorHAnsi"/>
          <w:lang w:val="ka-GE"/>
        </w:rPr>
        <w:t xml:space="preserve"> </w:t>
      </w:r>
      <w:r w:rsidRPr="006D1038">
        <w:rPr>
          <w:rFonts w:cstheme="minorHAnsi"/>
          <w:lang w:val="ka-GE"/>
        </w:rPr>
        <w:t xml:space="preserve">სტრეჩ შესაფუთი რულონების შესყიდვასთან  დაკავშირებით. </w:t>
      </w:r>
    </w:p>
    <w:p w:rsidR="006D1038" w:rsidRPr="006D1038" w:rsidRDefault="006D1038" w:rsidP="007656E4">
      <w:pPr>
        <w:spacing w:after="0" w:line="240" w:lineRule="auto"/>
        <w:jc w:val="both"/>
        <w:rPr>
          <w:rFonts w:cstheme="minorHAnsi"/>
          <w:lang w:val="ka-GE"/>
        </w:rPr>
      </w:pPr>
    </w:p>
    <w:p w:rsidR="006D1038" w:rsidRPr="006D1038" w:rsidRDefault="006D1038" w:rsidP="006D1038">
      <w:pPr>
        <w:spacing w:after="0" w:line="240" w:lineRule="auto"/>
        <w:jc w:val="both"/>
        <w:rPr>
          <w:rFonts w:cstheme="minorHAnsi"/>
          <w:lang w:val="ka-GE"/>
        </w:rPr>
      </w:pPr>
    </w:p>
    <w:p w:rsidR="006D1038" w:rsidRPr="006D1038" w:rsidRDefault="006D1038" w:rsidP="006D1038">
      <w:pPr>
        <w:spacing w:after="0" w:line="240" w:lineRule="auto"/>
        <w:ind w:left="810"/>
        <w:jc w:val="both"/>
        <w:rPr>
          <w:rFonts w:cstheme="minorHAnsi"/>
          <w:b/>
          <w:lang w:val="ka-GE"/>
        </w:rPr>
      </w:pPr>
      <w:r w:rsidRPr="006D1038">
        <w:rPr>
          <w:rFonts w:cstheme="minorHAnsi"/>
          <w:lang w:val="ka-GE"/>
        </w:rPr>
        <w:t xml:space="preserve">ტენდერში მონაწილე კომპანია ვალდებულია წარმოადგინოს </w:t>
      </w:r>
      <w:r w:rsidR="003D519F">
        <w:rPr>
          <w:rFonts w:cstheme="minorHAnsi"/>
          <w:lang w:val="ka-GE"/>
        </w:rPr>
        <w:t xml:space="preserve">სტრეჩ შესაფუთი რულონისა და მისი ბობინის </w:t>
      </w:r>
      <w:r w:rsidRPr="006D1038">
        <w:rPr>
          <w:rFonts w:cstheme="minorHAnsi"/>
          <w:b/>
          <w:lang w:val="ka-GE"/>
        </w:rPr>
        <w:t>ნიმუშები</w:t>
      </w:r>
      <w:r w:rsidRPr="006D1038">
        <w:rPr>
          <w:rFonts w:cstheme="minorHAnsi"/>
          <w:lang w:val="ka-GE"/>
        </w:rPr>
        <w:t xml:space="preserve"> არაუგვიანეს, </w:t>
      </w:r>
      <w:r w:rsidR="007656E4">
        <w:rPr>
          <w:rFonts w:cstheme="minorHAnsi"/>
        </w:rPr>
        <w:t>2</w:t>
      </w:r>
      <w:r w:rsidR="003D519F">
        <w:rPr>
          <w:rFonts w:cstheme="minorHAnsi"/>
          <w:lang w:val="ka-GE"/>
        </w:rPr>
        <w:t>7</w:t>
      </w:r>
      <w:r w:rsidRPr="006D1038">
        <w:rPr>
          <w:rFonts w:cstheme="minorHAnsi"/>
          <w:lang w:val="ka-GE"/>
        </w:rPr>
        <w:t xml:space="preserve"> </w:t>
      </w:r>
      <w:r w:rsidR="007656E4">
        <w:rPr>
          <w:rFonts w:cstheme="minorHAnsi"/>
          <w:lang w:val="ka-GE"/>
        </w:rPr>
        <w:t>ივნისის</w:t>
      </w:r>
      <w:r w:rsidRPr="006D1038">
        <w:rPr>
          <w:rFonts w:cstheme="minorHAnsi"/>
          <w:lang w:val="ka-GE"/>
        </w:rPr>
        <w:t xml:space="preserve">  18:00 საათისა მისამართზე: ქ.თბილისი, აღმაშენებლის ხეივანი N 129. </w:t>
      </w:r>
      <w:r w:rsidRPr="006D1038">
        <w:rPr>
          <w:rFonts w:cstheme="minorHAnsi"/>
          <w:b/>
          <w:lang w:val="ka-GE"/>
        </w:rPr>
        <w:t xml:space="preserve">ნიმუშის წარმოუდგენლობის შემთხვევაში პრეტენდენტი დისკვალიფიცირებული იქნება შესყიდვის პროცედურიდან. </w:t>
      </w:r>
    </w:p>
    <w:p w:rsidR="006D1038" w:rsidRPr="006D1038" w:rsidRDefault="006D1038" w:rsidP="006D1038">
      <w:pPr>
        <w:spacing w:after="0" w:line="240" w:lineRule="auto"/>
        <w:jc w:val="both"/>
        <w:rPr>
          <w:rFonts w:cstheme="minorHAnsi"/>
          <w:lang w:val="ka-GE"/>
        </w:rPr>
      </w:pPr>
    </w:p>
    <w:p w:rsidR="006D1038" w:rsidRPr="006D1038" w:rsidRDefault="006D1038" w:rsidP="006D1038">
      <w:pPr>
        <w:keepNext/>
        <w:keepLines/>
        <w:numPr>
          <w:ilvl w:val="0"/>
          <w:numId w:val="1"/>
        </w:numPr>
        <w:spacing w:before="200" w:after="0" w:line="240" w:lineRule="auto"/>
        <w:jc w:val="both"/>
        <w:outlineLvl w:val="1"/>
        <w:rPr>
          <w:rFonts w:eastAsiaTheme="majorEastAsia" w:cstheme="minorHAnsi"/>
          <w:b/>
          <w:bCs/>
          <w:color w:val="44546A" w:themeColor="text2"/>
          <w:sz w:val="28"/>
          <w:szCs w:val="28"/>
          <w:u w:val="single"/>
          <w:lang w:val="ka-GE"/>
        </w:rPr>
      </w:pPr>
      <w:bookmarkStart w:id="3" w:name="_Toc1746601"/>
      <w:r w:rsidRPr="006D1038">
        <w:rPr>
          <w:rFonts w:eastAsiaTheme="majorEastAsia" w:cstheme="minorHAnsi"/>
          <w:b/>
          <w:bCs/>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rsidR="006D1038" w:rsidRPr="006D1038" w:rsidRDefault="006D1038" w:rsidP="006D1038">
      <w:pPr>
        <w:spacing w:after="0" w:line="240" w:lineRule="auto"/>
        <w:jc w:val="both"/>
        <w:rPr>
          <w:rFonts w:cstheme="minorHAnsi"/>
        </w:rPr>
      </w:pPr>
    </w:p>
    <w:p w:rsidR="006D1038" w:rsidRDefault="006D1038" w:rsidP="006D1038">
      <w:pPr>
        <w:numPr>
          <w:ilvl w:val="1"/>
          <w:numId w:val="5"/>
        </w:numPr>
        <w:tabs>
          <w:tab w:val="left" w:pos="900"/>
          <w:tab w:val="left" w:pos="990"/>
          <w:tab w:val="left" w:pos="1350"/>
        </w:tabs>
        <w:spacing w:after="0" w:line="240" w:lineRule="auto"/>
        <w:ind w:left="810"/>
        <w:contextualSpacing/>
        <w:jc w:val="both"/>
        <w:rPr>
          <w:rFonts w:cstheme="minorHAnsi"/>
          <w:lang w:val="ka-GE"/>
        </w:rPr>
      </w:pPr>
      <w:r w:rsidRPr="006D1038">
        <w:rPr>
          <w:rFonts w:cstheme="minorHAnsi"/>
          <w:lang w:val="ka-GE"/>
        </w:rPr>
        <w:t>შესასყიდი სტრეჩ შესაფუთი რულონების საორიენტაციო რაოდენობა 1 წლის ჭრილში წარმოდგენილია დანართი N1-ის სახით;</w:t>
      </w:r>
    </w:p>
    <w:p w:rsidR="007656E4" w:rsidRPr="006D1038" w:rsidRDefault="007656E4" w:rsidP="006D1038">
      <w:pPr>
        <w:numPr>
          <w:ilvl w:val="1"/>
          <w:numId w:val="5"/>
        </w:numPr>
        <w:tabs>
          <w:tab w:val="left" w:pos="900"/>
          <w:tab w:val="left" w:pos="990"/>
          <w:tab w:val="left" w:pos="1350"/>
        </w:tabs>
        <w:spacing w:after="0" w:line="240" w:lineRule="auto"/>
        <w:ind w:left="810"/>
        <w:contextualSpacing/>
        <w:jc w:val="both"/>
        <w:rPr>
          <w:rFonts w:cstheme="minorHAnsi"/>
          <w:lang w:val="ka-GE"/>
        </w:rPr>
      </w:pPr>
      <w:r>
        <w:rPr>
          <w:rFonts w:cstheme="minorHAnsi"/>
          <w:lang w:val="ka-GE"/>
        </w:rPr>
        <w:t xml:space="preserve">შესასყიდი სტრეჩ შესაფუთი რულონების ტექნიკური მახასიათებლები წარმოდგენილია დანართი </w:t>
      </w:r>
      <w:r>
        <w:rPr>
          <w:rFonts w:cstheme="minorHAnsi"/>
        </w:rPr>
        <w:t>N2-</w:t>
      </w:r>
      <w:r>
        <w:rPr>
          <w:rFonts w:cstheme="minorHAnsi"/>
          <w:lang w:val="ka-GE"/>
        </w:rPr>
        <w:t>ის სახით</w:t>
      </w:r>
    </w:p>
    <w:p w:rsidR="006D1038" w:rsidRPr="006D1038" w:rsidRDefault="006D1038" w:rsidP="006D1038">
      <w:pPr>
        <w:tabs>
          <w:tab w:val="left" w:pos="1080"/>
          <w:tab w:val="left" w:pos="1350"/>
        </w:tabs>
        <w:spacing w:after="0" w:line="240" w:lineRule="auto"/>
        <w:ind w:left="1080" w:hanging="540"/>
        <w:jc w:val="both"/>
        <w:rPr>
          <w:rFonts w:cstheme="minorHAnsi"/>
          <w:lang w:val="ka-GE"/>
        </w:rPr>
      </w:pPr>
    </w:p>
    <w:p w:rsidR="006D1038" w:rsidRPr="006D1038" w:rsidRDefault="006D1038" w:rsidP="006D1038">
      <w:pPr>
        <w:spacing w:after="0" w:line="240" w:lineRule="auto"/>
        <w:ind w:left="720"/>
        <w:jc w:val="both"/>
        <w:rPr>
          <w:rFonts w:cstheme="minorHAnsi"/>
          <w:lang w:val="ka-GE"/>
        </w:rPr>
      </w:pPr>
      <w:r w:rsidRPr="006D1038">
        <w:rPr>
          <w:rFonts w:cstheme="minorHAnsi"/>
          <w:b/>
          <w:lang w:val="ka-GE"/>
        </w:rPr>
        <w:t xml:space="preserve">შენიშვნა: </w:t>
      </w:r>
      <w:r w:rsidRPr="006D1038">
        <w:rPr>
          <w:rFonts w:cstheme="minorHAnsi"/>
          <w:lang w:val="ka-GE"/>
        </w:rPr>
        <w:t>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წლიური რაოდენობა, რის შესახებ ეცნობება ტენდერში მონაწილე კომპანიებს.</w:t>
      </w:r>
    </w:p>
    <w:p w:rsidR="006D1038" w:rsidRPr="006D1038" w:rsidRDefault="006D1038" w:rsidP="006D1038">
      <w:pPr>
        <w:spacing w:after="0" w:line="240" w:lineRule="auto"/>
        <w:ind w:left="720"/>
        <w:jc w:val="both"/>
        <w:rPr>
          <w:rFonts w:cstheme="minorHAnsi"/>
          <w:b/>
          <w:lang w:val="ka-GE"/>
        </w:rPr>
      </w:pPr>
    </w:p>
    <w:p w:rsidR="006D1038" w:rsidRPr="006D1038" w:rsidRDefault="006D1038" w:rsidP="006D1038">
      <w:pPr>
        <w:spacing w:after="0" w:line="240" w:lineRule="auto"/>
        <w:ind w:left="720"/>
        <w:jc w:val="both"/>
        <w:rPr>
          <w:rFonts w:cstheme="minorHAnsi"/>
          <w:b/>
          <w:lang w:val="ka-GE"/>
        </w:rPr>
      </w:pPr>
    </w:p>
    <w:p w:rsidR="006D1038" w:rsidRPr="006D1038" w:rsidRDefault="006D1038" w:rsidP="006D1038">
      <w:pPr>
        <w:spacing w:after="0" w:line="240" w:lineRule="auto"/>
        <w:ind w:left="720"/>
        <w:jc w:val="both"/>
        <w:rPr>
          <w:rFonts w:cstheme="minorHAnsi"/>
          <w:b/>
          <w:lang w:val="ka-GE"/>
        </w:rPr>
      </w:pPr>
    </w:p>
    <w:p w:rsidR="006D1038" w:rsidRDefault="006D1038" w:rsidP="006D1038">
      <w:pPr>
        <w:spacing w:after="0" w:line="240" w:lineRule="auto"/>
        <w:jc w:val="both"/>
        <w:rPr>
          <w:rFonts w:cstheme="minorHAnsi"/>
          <w:lang w:val="ka-GE"/>
        </w:rPr>
      </w:pPr>
    </w:p>
    <w:p w:rsidR="003D519F" w:rsidRDefault="003D519F" w:rsidP="006D1038">
      <w:pPr>
        <w:spacing w:after="0" w:line="240" w:lineRule="auto"/>
        <w:jc w:val="both"/>
        <w:rPr>
          <w:rFonts w:cstheme="minorHAnsi"/>
          <w:lang w:val="ka-GE"/>
        </w:rPr>
      </w:pPr>
    </w:p>
    <w:p w:rsidR="003D519F" w:rsidRDefault="003D519F" w:rsidP="006D1038">
      <w:pPr>
        <w:spacing w:after="0" w:line="240" w:lineRule="auto"/>
        <w:jc w:val="both"/>
        <w:rPr>
          <w:rFonts w:cstheme="minorHAnsi"/>
          <w:lang w:val="ka-GE"/>
        </w:rPr>
      </w:pPr>
    </w:p>
    <w:p w:rsidR="003D519F" w:rsidRPr="006D1038" w:rsidRDefault="003D519F" w:rsidP="006D1038">
      <w:pPr>
        <w:spacing w:after="0" w:line="240" w:lineRule="auto"/>
        <w:jc w:val="both"/>
        <w:rPr>
          <w:rFonts w:cstheme="minorHAnsi"/>
          <w:lang w:val="ka-GE"/>
        </w:rPr>
      </w:pPr>
    </w:p>
    <w:p w:rsidR="006D1038" w:rsidRPr="006D1038" w:rsidRDefault="006D1038" w:rsidP="006D1038">
      <w:pPr>
        <w:keepNext/>
        <w:keepLines/>
        <w:numPr>
          <w:ilvl w:val="0"/>
          <w:numId w:val="1"/>
        </w:numPr>
        <w:spacing w:before="200" w:after="0" w:line="240" w:lineRule="auto"/>
        <w:jc w:val="both"/>
        <w:outlineLvl w:val="1"/>
        <w:rPr>
          <w:rFonts w:eastAsiaTheme="majorEastAsia" w:cstheme="minorHAnsi"/>
          <w:b/>
          <w:bCs/>
          <w:color w:val="44546A" w:themeColor="text2"/>
          <w:sz w:val="28"/>
          <w:szCs w:val="28"/>
          <w:u w:val="single"/>
          <w:lang w:val="ka-GE"/>
        </w:rPr>
      </w:pPr>
      <w:r w:rsidRPr="006D1038">
        <w:rPr>
          <w:rFonts w:eastAsiaTheme="majorEastAsia" w:cstheme="minorHAnsi"/>
          <w:b/>
          <w:bCs/>
          <w:color w:val="44546A" w:themeColor="text2"/>
          <w:sz w:val="28"/>
          <w:szCs w:val="28"/>
          <w:u w:val="single"/>
          <w:lang w:val="ka-GE"/>
        </w:rPr>
        <w:lastRenderedPageBreak/>
        <w:t>განფასების მოთხოვნ</w:t>
      </w:r>
      <w:bookmarkEnd w:id="3"/>
      <w:r w:rsidRPr="006D1038">
        <w:rPr>
          <w:rFonts w:eastAsiaTheme="majorEastAsia" w:cstheme="minorHAnsi"/>
          <w:b/>
          <w:bCs/>
          <w:color w:val="44546A" w:themeColor="text2"/>
          <w:sz w:val="28"/>
          <w:szCs w:val="28"/>
          <w:u w:val="single"/>
          <w:lang w:val="ka-GE"/>
        </w:rPr>
        <w:t>ის პირობები</w:t>
      </w:r>
    </w:p>
    <w:p w:rsidR="006D1038" w:rsidRPr="006D1038" w:rsidRDefault="006D1038" w:rsidP="006D1038">
      <w:pPr>
        <w:spacing w:after="0" w:line="240" w:lineRule="auto"/>
        <w:jc w:val="both"/>
        <w:rPr>
          <w:lang w:val="ka-GE"/>
        </w:rPr>
      </w:pPr>
    </w:p>
    <w:p w:rsidR="006D1038" w:rsidRPr="006D1038" w:rsidRDefault="006D1038" w:rsidP="006D1038">
      <w:pPr>
        <w:numPr>
          <w:ilvl w:val="1"/>
          <w:numId w:val="4"/>
        </w:numPr>
        <w:spacing w:after="0" w:line="240" w:lineRule="auto"/>
        <w:contextualSpacing/>
        <w:jc w:val="both"/>
        <w:rPr>
          <w:rFonts w:cstheme="minorHAnsi"/>
          <w:lang w:val="ka-GE"/>
        </w:rPr>
      </w:pPr>
      <w:r w:rsidRPr="006D1038">
        <w:rPr>
          <w:rFonts w:cstheme="minorHAnsi"/>
          <w:lang w:val="ka-GE"/>
        </w:rPr>
        <w:t>ფასების მოწოდება ხდება დანართი №1-ის მიხედვით (დოკუმენტი ატვირთეთ როგორც ექსელის ფაილის სახით, ასევე უფლებამოსილი პირის მიერ ხელმოწერილი, ბეჭდით დამოწმებული, დასკანერებული ვერსია);</w:t>
      </w:r>
    </w:p>
    <w:p w:rsidR="006D1038" w:rsidRPr="006D1038" w:rsidRDefault="006D1038" w:rsidP="006D1038">
      <w:pPr>
        <w:numPr>
          <w:ilvl w:val="1"/>
          <w:numId w:val="4"/>
        </w:numPr>
        <w:spacing w:after="0" w:line="240" w:lineRule="auto"/>
        <w:contextualSpacing/>
        <w:jc w:val="both"/>
        <w:rPr>
          <w:rFonts w:cstheme="minorHAnsi"/>
          <w:lang w:val="ka-GE"/>
        </w:rPr>
      </w:pPr>
      <w:r w:rsidRPr="006D1038">
        <w:rPr>
          <w:rFonts w:cstheme="minorHAnsi"/>
          <w:lang w:val="ka-GE"/>
        </w:rPr>
        <w:t>წინადადებაში მითითებული ფასი უნდა იყოს მოცემული</w:t>
      </w:r>
      <w:r w:rsidR="005E44E3">
        <w:rPr>
          <w:rFonts w:cstheme="minorHAnsi"/>
          <w:lang w:val="ka-GE"/>
        </w:rPr>
        <w:t xml:space="preserve"> ეროვნულ ვალუტაში</w:t>
      </w:r>
      <w:r w:rsidRPr="006D1038">
        <w:rPr>
          <w:rFonts w:cstheme="minorHAnsi"/>
          <w:lang w:val="ka-GE"/>
        </w:rPr>
        <w:t xml:space="preserve">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p>
    <w:p w:rsidR="006D1038" w:rsidRPr="006D1038" w:rsidRDefault="006D1038" w:rsidP="006D1038">
      <w:pPr>
        <w:spacing w:after="0" w:line="240" w:lineRule="auto"/>
        <w:ind w:left="540"/>
        <w:contextualSpacing/>
        <w:jc w:val="both"/>
        <w:rPr>
          <w:rFonts w:cstheme="minorHAnsi"/>
          <w:lang w:val="ka-GE"/>
        </w:rPr>
      </w:pPr>
    </w:p>
    <w:p w:rsidR="006D1038" w:rsidRPr="006D1038" w:rsidRDefault="006D1038" w:rsidP="006D1038">
      <w:pPr>
        <w:spacing w:after="0" w:line="240" w:lineRule="auto"/>
        <w:ind w:left="540"/>
        <w:contextualSpacing/>
        <w:jc w:val="both"/>
        <w:rPr>
          <w:rFonts w:cstheme="minorHAnsi"/>
          <w:color w:val="44546A" w:themeColor="text2"/>
          <w:lang w:val="ka-GE"/>
        </w:rPr>
      </w:pPr>
    </w:p>
    <w:p w:rsidR="006D1038" w:rsidRPr="006D1038" w:rsidRDefault="006D1038" w:rsidP="006D1038">
      <w:pPr>
        <w:keepNext/>
        <w:keepLines/>
        <w:numPr>
          <w:ilvl w:val="0"/>
          <w:numId w:val="1"/>
        </w:numPr>
        <w:spacing w:before="200" w:after="0" w:line="240" w:lineRule="auto"/>
        <w:jc w:val="both"/>
        <w:outlineLvl w:val="1"/>
        <w:rPr>
          <w:rFonts w:eastAsiaTheme="majorEastAsia" w:cstheme="minorHAnsi"/>
          <w:b/>
          <w:bCs/>
          <w:color w:val="44546A" w:themeColor="text2"/>
          <w:sz w:val="28"/>
          <w:szCs w:val="28"/>
          <w:u w:val="single"/>
          <w:lang w:val="ka-GE"/>
        </w:rPr>
      </w:pPr>
      <w:bookmarkStart w:id="4" w:name="_Toc1746602"/>
      <w:r w:rsidRPr="006D1038">
        <w:rPr>
          <w:rFonts w:eastAsiaTheme="majorEastAsia" w:cstheme="minorHAnsi"/>
          <w:b/>
          <w:bCs/>
          <w:color w:val="44546A" w:themeColor="text2"/>
          <w:sz w:val="28"/>
          <w:szCs w:val="28"/>
          <w:u w:val="single"/>
          <w:lang w:val="ka-GE"/>
        </w:rPr>
        <w:t>საქონლის მიწოდების/მომსახურების გაწევის ფორმა და ადგილი</w:t>
      </w:r>
    </w:p>
    <w:p w:rsidR="006D1038" w:rsidRPr="006D1038" w:rsidRDefault="006D1038" w:rsidP="006D1038">
      <w:pPr>
        <w:spacing w:after="0" w:line="240" w:lineRule="auto"/>
        <w:jc w:val="both"/>
        <w:rPr>
          <w:lang w:val="ka-GE"/>
        </w:rPr>
      </w:pPr>
    </w:p>
    <w:p w:rsidR="006D1038" w:rsidRPr="006D1038" w:rsidRDefault="006D1038" w:rsidP="006D1038">
      <w:pPr>
        <w:spacing w:after="0" w:line="240" w:lineRule="auto"/>
        <w:ind w:left="900" w:hanging="360"/>
        <w:jc w:val="both"/>
        <w:rPr>
          <w:lang w:val="ka-GE"/>
        </w:rPr>
      </w:pPr>
      <w:r w:rsidRPr="006D1038">
        <w:rPr>
          <w:lang w:val="ka-GE"/>
        </w:rPr>
        <w:t>4.1   სტრეჩ შესაფუთი რულონების მიწოდების ადგილი: მცხეთა, სოფელი ქსანი</w:t>
      </w:r>
    </w:p>
    <w:p w:rsidR="006D1038" w:rsidRPr="006D1038" w:rsidRDefault="006D1038" w:rsidP="006D1038">
      <w:pPr>
        <w:spacing w:after="0" w:line="240" w:lineRule="auto"/>
        <w:ind w:left="900" w:hanging="360"/>
        <w:jc w:val="both"/>
        <w:rPr>
          <w:lang w:val="ka-GE"/>
        </w:rPr>
      </w:pPr>
      <w:r w:rsidRPr="006D1038">
        <w:rPr>
          <w:lang w:val="ka-GE"/>
        </w:rPr>
        <w:t>4.2  მოწოდება უნდა განხორციელდეს ეტაპობრივად, 5-6  კვირის იტერვალით.</w:t>
      </w:r>
    </w:p>
    <w:p w:rsidR="006D1038" w:rsidRPr="006D1038" w:rsidRDefault="006D1038" w:rsidP="006D1038">
      <w:pPr>
        <w:spacing w:after="0" w:line="240" w:lineRule="auto"/>
        <w:ind w:left="720"/>
        <w:contextualSpacing/>
        <w:jc w:val="both"/>
        <w:rPr>
          <w:lang w:val="ka-GE"/>
        </w:rPr>
      </w:pPr>
    </w:p>
    <w:p w:rsidR="006D1038" w:rsidRPr="006D1038" w:rsidRDefault="006D1038" w:rsidP="006D1038">
      <w:pPr>
        <w:keepNext/>
        <w:keepLines/>
        <w:numPr>
          <w:ilvl w:val="0"/>
          <w:numId w:val="1"/>
        </w:numPr>
        <w:spacing w:before="200" w:after="0" w:line="240" w:lineRule="auto"/>
        <w:jc w:val="both"/>
        <w:outlineLvl w:val="1"/>
        <w:rPr>
          <w:rFonts w:eastAsiaTheme="majorEastAsia" w:cstheme="minorHAnsi"/>
          <w:b/>
          <w:bCs/>
          <w:color w:val="44546A" w:themeColor="text2"/>
          <w:sz w:val="28"/>
          <w:szCs w:val="28"/>
          <w:u w:val="single"/>
          <w:lang w:val="ka-GE"/>
        </w:rPr>
      </w:pPr>
      <w:r w:rsidRPr="006D1038">
        <w:rPr>
          <w:rFonts w:eastAsiaTheme="majorEastAsia" w:cstheme="minorHAnsi"/>
          <w:b/>
          <w:bCs/>
          <w:color w:val="44546A" w:themeColor="text2"/>
          <w:sz w:val="28"/>
          <w:szCs w:val="28"/>
          <w:u w:val="single"/>
          <w:lang w:val="ka-GE"/>
        </w:rPr>
        <w:t>ანგარიშსწორების პირობ</w:t>
      </w:r>
      <w:bookmarkEnd w:id="4"/>
      <w:r w:rsidRPr="006D1038">
        <w:rPr>
          <w:rFonts w:eastAsiaTheme="majorEastAsia" w:cstheme="minorHAnsi"/>
          <w:b/>
          <w:bCs/>
          <w:color w:val="44546A" w:themeColor="text2"/>
          <w:sz w:val="28"/>
          <w:szCs w:val="28"/>
          <w:u w:val="single"/>
          <w:lang w:val="ka-GE"/>
        </w:rPr>
        <w:t>ა</w:t>
      </w:r>
    </w:p>
    <w:p w:rsidR="006D1038" w:rsidRPr="006D1038" w:rsidRDefault="006D1038" w:rsidP="006D1038">
      <w:pPr>
        <w:spacing w:after="0" w:line="240" w:lineRule="auto"/>
        <w:jc w:val="both"/>
        <w:rPr>
          <w:lang w:val="ka-GE"/>
        </w:rPr>
      </w:pPr>
    </w:p>
    <w:p w:rsidR="006D1038" w:rsidRPr="006D1038" w:rsidRDefault="006D1038" w:rsidP="006D1038">
      <w:pPr>
        <w:spacing w:after="0" w:line="240" w:lineRule="auto"/>
        <w:ind w:left="900" w:hanging="360"/>
        <w:jc w:val="both"/>
        <w:rPr>
          <w:lang w:val="ka-GE"/>
        </w:rPr>
      </w:pPr>
      <w:bookmarkStart w:id="5" w:name="_Toc422608347"/>
      <w:bookmarkStart w:id="6" w:name="_Toc1746603"/>
      <w:r w:rsidRPr="006D1038">
        <w:rPr>
          <w:lang w:val="ka-GE"/>
        </w:rPr>
        <w:t xml:space="preserve">5.1 ანგარიშსწორება მოხდება კონსიგნაციის წესით, უნაღდო ანგარიშსწორებით საქონლის მიღებიდან და </w:t>
      </w:r>
      <w:r w:rsidR="007656E4">
        <w:rPr>
          <w:lang w:val="ka-GE"/>
        </w:rPr>
        <w:t>საბუღალტრო დოკუმენტაციის</w:t>
      </w:r>
      <w:r w:rsidRPr="006D1038">
        <w:rPr>
          <w:lang w:val="ka-GE"/>
        </w:rPr>
        <w:t xml:space="preserve"> დადასტურებიდან   15 (თხუთმეტი) კალენდარული დღის განმავლობაში.</w:t>
      </w:r>
    </w:p>
    <w:p w:rsidR="006D1038" w:rsidRPr="006D1038" w:rsidRDefault="006D1038" w:rsidP="006D1038">
      <w:pPr>
        <w:spacing w:after="0" w:line="240" w:lineRule="auto"/>
        <w:ind w:left="900" w:hanging="360"/>
        <w:jc w:val="both"/>
        <w:rPr>
          <w:lang w:val="ka-GE"/>
        </w:rPr>
      </w:pPr>
    </w:p>
    <w:p w:rsidR="006D1038" w:rsidRPr="006D1038" w:rsidRDefault="006D1038" w:rsidP="006D1038">
      <w:pPr>
        <w:keepNext/>
        <w:keepLines/>
        <w:numPr>
          <w:ilvl w:val="0"/>
          <w:numId w:val="1"/>
        </w:numPr>
        <w:spacing w:before="200" w:after="0" w:line="240" w:lineRule="auto"/>
        <w:jc w:val="both"/>
        <w:outlineLvl w:val="1"/>
        <w:rPr>
          <w:rFonts w:eastAsiaTheme="majorEastAsia" w:cstheme="minorHAnsi"/>
          <w:b/>
          <w:bCs/>
          <w:color w:val="44546A" w:themeColor="text2"/>
          <w:sz w:val="28"/>
          <w:szCs w:val="28"/>
          <w:u w:val="single"/>
          <w:lang w:val="ka-GE"/>
        </w:rPr>
      </w:pPr>
      <w:r w:rsidRPr="006D1038">
        <w:rPr>
          <w:rFonts w:eastAsiaTheme="majorEastAsia" w:cstheme="minorHAnsi"/>
          <w:b/>
          <w:bCs/>
          <w:color w:val="44546A" w:themeColor="text2"/>
          <w:sz w:val="28"/>
          <w:szCs w:val="28"/>
          <w:u w:val="single"/>
          <w:lang w:val="ka-GE"/>
        </w:rPr>
        <w:t>გამარჯვებულის გამოვლენა</w:t>
      </w:r>
      <w:bookmarkEnd w:id="5"/>
      <w:bookmarkEnd w:id="6"/>
    </w:p>
    <w:p w:rsidR="006D1038" w:rsidRPr="006D1038" w:rsidRDefault="006D1038" w:rsidP="006D1038">
      <w:pPr>
        <w:spacing w:after="0" w:line="240" w:lineRule="auto"/>
        <w:ind w:left="990"/>
        <w:jc w:val="both"/>
        <w:rPr>
          <w:rFonts w:cstheme="minorHAnsi"/>
          <w:lang w:val="ka-GE"/>
        </w:rPr>
      </w:pPr>
      <w:r w:rsidRPr="006D103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პლატფორმის საშუალებით. </w:t>
      </w:r>
    </w:p>
    <w:p w:rsidR="006D1038" w:rsidRPr="006D1038" w:rsidRDefault="006D1038" w:rsidP="006D1038">
      <w:pPr>
        <w:spacing w:after="0" w:line="240" w:lineRule="auto"/>
        <w:ind w:left="990"/>
        <w:jc w:val="both"/>
        <w:rPr>
          <w:rFonts w:cstheme="minorHAnsi"/>
          <w:lang w:val="ka-GE"/>
        </w:rPr>
      </w:pPr>
      <w:r w:rsidRPr="006D1038">
        <w:rPr>
          <w:rFonts w:cstheme="minorHAnsi"/>
          <w:lang w:val="ka-GE"/>
        </w:rPr>
        <w:t xml:space="preserve">სატენდერო კომიტეტი განიხილავს </w:t>
      </w:r>
      <w:r w:rsidRPr="006D1038">
        <w:rPr>
          <w:lang w:val="ka-GE"/>
        </w:rPr>
        <w:t>ელ. პლატფორმი</w:t>
      </w:r>
      <w:r w:rsidRPr="006D1038">
        <w:rPr>
          <w:rFonts w:cstheme="minorHAnsi"/>
          <w:lang w:val="ka-GE"/>
        </w:rPr>
        <w:t>ს</w:t>
      </w:r>
      <w:r w:rsidRPr="006D1038">
        <w:rPr>
          <w:rFonts w:cstheme="minorHAnsi"/>
          <w:lang w:val="de-DE"/>
        </w:rPr>
        <w:t xml:space="preserve"> </w:t>
      </w:r>
      <w:r w:rsidRPr="006D1038">
        <w:rPr>
          <w:rFonts w:cstheme="minorHAnsi"/>
          <w:lang w:val="ka-GE"/>
        </w:rPr>
        <w:t>საშუალებით</w:t>
      </w:r>
      <w:r w:rsidRPr="006D1038">
        <w:rPr>
          <w:rFonts w:cstheme="minorHAnsi"/>
          <w:lang w:val="de-DE"/>
        </w:rPr>
        <w:t xml:space="preserve"> </w:t>
      </w:r>
      <w:r w:rsidRPr="006D1038">
        <w:rPr>
          <w:rFonts w:cstheme="minorHAnsi"/>
          <w:lang w:val="ka-GE"/>
        </w:rPr>
        <w:t>წარმოდგენილ</w:t>
      </w:r>
      <w:r w:rsidRPr="006D1038">
        <w:rPr>
          <w:rFonts w:cstheme="minorHAnsi"/>
          <w:lang w:val="de-DE"/>
        </w:rPr>
        <w:t xml:space="preserve"> </w:t>
      </w:r>
      <w:r w:rsidRPr="006D1038">
        <w:rPr>
          <w:rFonts w:cstheme="minorHAnsi"/>
          <w:lang w:val="ka-GE"/>
        </w:rPr>
        <w:t>ყველა სატენდერო წინადადებას და გამარჯვებულ კომპანიას გამოავლენს ქვემოთ ჩამოთვლილი კრიტერიუმების გათვალისწინებით:</w:t>
      </w:r>
    </w:p>
    <w:p w:rsidR="006D1038" w:rsidRPr="006D1038" w:rsidRDefault="006D1038" w:rsidP="006D1038">
      <w:pPr>
        <w:spacing w:after="0" w:line="240" w:lineRule="auto"/>
        <w:ind w:left="990"/>
        <w:jc w:val="both"/>
        <w:rPr>
          <w:rFonts w:cstheme="minorHAnsi"/>
          <w:lang w:val="ka-GE"/>
        </w:rPr>
      </w:pPr>
    </w:p>
    <w:p w:rsidR="006D1038" w:rsidRPr="006D1038" w:rsidRDefault="006D1038" w:rsidP="006D1038">
      <w:pPr>
        <w:numPr>
          <w:ilvl w:val="0"/>
          <w:numId w:val="7"/>
        </w:numPr>
        <w:spacing w:after="0" w:line="240" w:lineRule="auto"/>
        <w:contextualSpacing/>
        <w:jc w:val="both"/>
        <w:rPr>
          <w:rFonts w:cstheme="minorHAnsi"/>
          <w:b/>
          <w:lang w:val="ka-GE"/>
        </w:rPr>
      </w:pPr>
      <w:r w:rsidRPr="006D1038">
        <w:rPr>
          <w:rFonts w:cstheme="minorHAnsi"/>
          <w:b/>
          <w:lang w:val="ka-GE"/>
        </w:rPr>
        <w:t xml:space="preserve">შემოთავაზებული პროდუქციის ფასი - </w:t>
      </w:r>
      <w:r w:rsidRPr="006D1038">
        <w:rPr>
          <w:rFonts w:cstheme="minorHAnsi"/>
          <w:lang w:val="ka-GE"/>
        </w:rPr>
        <w:t>50 ქულა;</w:t>
      </w:r>
    </w:p>
    <w:p w:rsidR="006D1038" w:rsidRPr="006D1038" w:rsidRDefault="006D1038" w:rsidP="006D1038">
      <w:pPr>
        <w:numPr>
          <w:ilvl w:val="0"/>
          <w:numId w:val="7"/>
        </w:numPr>
        <w:spacing w:after="0" w:line="240" w:lineRule="auto"/>
        <w:contextualSpacing/>
        <w:jc w:val="both"/>
        <w:rPr>
          <w:rFonts w:cstheme="minorHAnsi"/>
          <w:b/>
          <w:lang w:val="ka-GE"/>
        </w:rPr>
      </w:pPr>
      <w:r w:rsidRPr="006D1038">
        <w:rPr>
          <w:rFonts w:cstheme="minorHAnsi"/>
          <w:b/>
          <w:lang w:val="ka-GE"/>
        </w:rPr>
        <w:t xml:space="preserve">შემოთავაზებული პროდუქციის/ წარმოდგენილი ნიმუშის ხარისხი - </w:t>
      </w:r>
      <w:r w:rsidRPr="006D1038">
        <w:rPr>
          <w:rFonts w:cstheme="minorHAnsi"/>
          <w:lang w:val="ka-GE"/>
        </w:rPr>
        <w:t>40 ქულა;</w:t>
      </w:r>
    </w:p>
    <w:p w:rsidR="006D1038" w:rsidRPr="006D1038" w:rsidRDefault="006D1038" w:rsidP="006D1038">
      <w:pPr>
        <w:numPr>
          <w:ilvl w:val="0"/>
          <w:numId w:val="7"/>
        </w:numPr>
        <w:spacing w:after="0" w:line="240" w:lineRule="auto"/>
        <w:contextualSpacing/>
        <w:jc w:val="both"/>
        <w:rPr>
          <w:rFonts w:cstheme="minorHAnsi"/>
          <w:b/>
          <w:lang w:val="ka-GE"/>
        </w:rPr>
      </w:pPr>
      <w:r w:rsidRPr="006D1038">
        <w:rPr>
          <w:rFonts w:cstheme="minorHAnsi"/>
          <w:b/>
          <w:lang w:val="ka-GE"/>
        </w:rPr>
        <w:t>კომპანიის გამოცდილება/პროფაილი</w:t>
      </w:r>
      <w:r w:rsidRPr="006D1038">
        <w:rPr>
          <w:rFonts w:cstheme="minorHAnsi"/>
          <w:lang w:val="ka-GE"/>
        </w:rPr>
        <w:t>- 10 ქულა.</w:t>
      </w:r>
    </w:p>
    <w:p w:rsidR="006D1038" w:rsidRPr="006D1038" w:rsidRDefault="006D1038" w:rsidP="006D1038">
      <w:pPr>
        <w:ind w:left="990"/>
        <w:contextualSpacing/>
        <w:jc w:val="both"/>
        <w:rPr>
          <w:rFonts w:cstheme="minorHAnsi"/>
          <w:lang w:val="ka-GE"/>
        </w:rPr>
      </w:pPr>
      <w:r w:rsidRPr="006D1038">
        <w:rPr>
          <w:rFonts w:cstheme="minorHAnsi"/>
          <w:b/>
          <w:lang w:val="ka-GE"/>
        </w:rPr>
        <w:t xml:space="preserve">შენიშვნა: </w:t>
      </w:r>
      <w:r w:rsidRPr="006D103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rsidR="006D1038" w:rsidRPr="006D1038" w:rsidRDefault="006D1038" w:rsidP="006D1038">
      <w:pPr>
        <w:spacing w:after="0" w:line="240" w:lineRule="auto"/>
        <w:jc w:val="both"/>
        <w:rPr>
          <w:rFonts w:cstheme="minorHAnsi"/>
          <w:b/>
          <w:lang w:val="ka-GE"/>
        </w:rPr>
      </w:pPr>
    </w:p>
    <w:p w:rsidR="006D1038" w:rsidRPr="006D1038" w:rsidRDefault="006D1038" w:rsidP="006D1038">
      <w:pPr>
        <w:keepNext/>
        <w:keepLines/>
        <w:numPr>
          <w:ilvl w:val="0"/>
          <w:numId w:val="1"/>
        </w:numPr>
        <w:spacing w:before="200" w:after="240" w:line="240" w:lineRule="auto"/>
        <w:jc w:val="both"/>
        <w:outlineLvl w:val="1"/>
        <w:rPr>
          <w:rFonts w:eastAsiaTheme="majorEastAsia" w:cstheme="minorHAnsi"/>
          <w:b/>
          <w:bCs/>
          <w:color w:val="44546A" w:themeColor="text2"/>
          <w:sz w:val="28"/>
          <w:szCs w:val="28"/>
          <w:u w:val="single"/>
          <w:lang w:val="ka-GE"/>
        </w:rPr>
      </w:pPr>
      <w:bookmarkStart w:id="7" w:name="_Toc422608348"/>
      <w:bookmarkStart w:id="8" w:name="_Toc1746604"/>
      <w:r w:rsidRPr="006D1038">
        <w:rPr>
          <w:rFonts w:eastAsiaTheme="majorEastAsia" w:cstheme="minorHAnsi"/>
          <w:b/>
          <w:bCs/>
          <w:color w:val="44546A" w:themeColor="text2"/>
          <w:sz w:val="28"/>
          <w:szCs w:val="28"/>
          <w:u w:val="single"/>
          <w:lang w:val="ka-GE"/>
        </w:rPr>
        <w:t>პრეტენდენტის მიერ ელექტრონულ პორტალზე ასატვირთი დოკუმენტაცია</w:t>
      </w:r>
      <w:bookmarkEnd w:id="7"/>
      <w:bookmarkEnd w:id="8"/>
    </w:p>
    <w:p w:rsidR="006D1038" w:rsidRPr="006D1038" w:rsidRDefault="006D1038" w:rsidP="006D1038">
      <w:pPr>
        <w:numPr>
          <w:ilvl w:val="0"/>
          <w:numId w:val="6"/>
        </w:numPr>
        <w:spacing w:after="0" w:line="240" w:lineRule="auto"/>
        <w:contextualSpacing/>
        <w:jc w:val="both"/>
        <w:rPr>
          <w:lang w:val="ka-GE"/>
        </w:rPr>
      </w:pPr>
      <w:r w:rsidRPr="006D1038">
        <w:rPr>
          <w:lang w:val="ka-GE"/>
        </w:rPr>
        <w:t>ფასების ცხრილი (დანართი N1) განსაკუთრებული მოთხოვნების (პუნქტი 1.1) გათვალისწინებით. ფასი მოცემული უნდა იყოს ტრანსპორტირებისა და ყველა გადასახადის ჩათვლით, როგორც ხელმოწერილი, სკანირებული ვერსია, ისე ექსელის ფორმატი;</w:t>
      </w:r>
    </w:p>
    <w:p w:rsidR="006D1038" w:rsidRPr="006D1038" w:rsidRDefault="006D1038" w:rsidP="006D1038">
      <w:pPr>
        <w:numPr>
          <w:ilvl w:val="0"/>
          <w:numId w:val="6"/>
        </w:numPr>
        <w:spacing w:after="0" w:line="240" w:lineRule="auto"/>
        <w:contextualSpacing/>
        <w:jc w:val="both"/>
        <w:rPr>
          <w:lang w:val="ka-GE"/>
        </w:rPr>
      </w:pPr>
      <w:r w:rsidRPr="006D1038">
        <w:rPr>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rsidR="006D1038" w:rsidRPr="006D1038" w:rsidRDefault="006D1038" w:rsidP="006D1038">
      <w:pPr>
        <w:numPr>
          <w:ilvl w:val="0"/>
          <w:numId w:val="6"/>
        </w:numPr>
        <w:spacing w:after="0" w:line="240" w:lineRule="auto"/>
        <w:contextualSpacing/>
        <w:jc w:val="both"/>
        <w:rPr>
          <w:lang w:val="ka-GE"/>
        </w:rPr>
      </w:pPr>
      <w:bookmarkStart w:id="9" w:name="OLE_LINK3"/>
      <w:bookmarkStart w:id="10" w:name="OLE_LINK4"/>
      <w:bookmarkStart w:id="11" w:name="_Toc422608349"/>
      <w:r w:rsidRPr="006D1038">
        <w:rPr>
          <w:rFonts w:cstheme="minorHAnsi"/>
          <w:lang w:val="ka-GE"/>
        </w:rPr>
        <w:t>კომპანიის გამოცდილება/პროფაილი</w:t>
      </w:r>
      <w:r w:rsidRPr="006D1038">
        <w:rPr>
          <w:rFonts w:cstheme="minorHAnsi"/>
        </w:rPr>
        <w:t>;</w:t>
      </w:r>
    </w:p>
    <w:p w:rsidR="006D1038" w:rsidRPr="006D1038" w:rsidRDefault="006D1038" w:rsidP="006D1038">
      <w:pPr>
        <w:numPr>
          <w:ilvl w:val="0"/>
          <w:numId w:val="6"/>
        </w:numPr>
        <w:spacing w:after="0" w:line="240" w:lineRule="auto"/>
        <w:contextualSpacing/>
        <w:jc w:val="both"/>
        <w:rPr>
          <w:lang w:val="ka-GE"/>
        </w:rPr>
      </w:pPr>
      <w:r w:rsidRPr="006D1038">
        <w:rPr>
          <w:rFonts w:cstheme="minorHAnsi"/>
          <w:lang w:val="ka-GE"/>
        </w:rPr>
        <w:t>კომპანიის კორპორატიული კლიენტების ჩამონათვალი;</w:t>
      </w:r>
    </w:p>
    <w:p w:rsidR="006D1038" w:rsidRPr="006D1038" w:rsidRDefault="006D1038" w:rsidP="006D1038">
      <w:pPr>
        <w:numPr>
          <w:ilvl w:val="0"/>
          <w:numId w:val="6"/>
        </w:numPr>
        <w:spacing w:after="0" w:line="240" w:lineRule="auto"/>
        <w:contextualSpacing/>
        <w:jc w:val="both"/>
        <w:rPr>
          <w:lang w:val="ka-GE"/>
        </w:rPr>
      </w:pPr>
      <w:r w:rsidRPr="006D1038">
        <w:rPr>
          <w:rFonts w:cstheme="minorHAnsi"/>
          <w:lang w:val="ka-GE"/>
        </w:rPr>
        <w:lastRenderedPageBreak/>
        <w:t>სარეკომენდაციო წერილები</w:t>
      </w:r>
      <w:r w:rsidR="005E44E3">
        <w:rPr>
          <w:rFonts w:cstheme="minorHAnsi"/>
          <w:lang w:val="ka-GE"/>
        </w:rPr>
        <w:t xml:space="preserve"> (სასურველია)</w:t>
      </w:r>
      <w:r w:rsidRPr="006D1038">
        <w:rPr>
          <w:rFonts w:cstheme="minorHAnsi"/>
          <w:lang w:val="ka-GE"/>
        </w:rPr>
        <w:t>;</w:t>
      </w:r>
    </w:p>
    <w:p w:rsidR="006D1038" w:rsidRPr="006D1038" w:rsidRDefault="006D1038" w:rsidP="006D1038">
      <w:pPr>
        <w:keepNext/>
        <w:keepLines/>
        <w:numPr>
          <w:ilvl w:val="0"/>
          <w:numId w:val="1"/>
        </w:numPr>
        <w:spacing w:before="200" w:after="240" w:line="240" w:lineRule="auto"/>
        <w:jc w:val="both"/>
        <w:outlineLvl w:val="1"/>
        <w:rPr>
          <w:rFonts w:eastAsiaTheme="majorEastAsia" w:cstheme="minorHAnsi"/>
          <w:b/>
          <w:bCs/>
          <w:color w:val="44546A" w:themeColor="text2"/>
          <w:sz w:val="28"/>
          <w:szCs w:val="28"/>
          <w:u w:val="single"/>
          <w:lang w:val="ka-GE"/>
        </w:rPr>
      </w:pPr>
      <w:bookmarkStart w:id="12" w:name="_Toc284313"/>
      <w:bookmarkStart w:id="13" w:name="_Toc447355"/>
      <w:bookmarkStart w:id="14" w:name="_Toc1746605"/>
      <w:bookmarkEnd w:id="9"/>
      <w:bookmarkEnd w:id="10"/>
      <w:bookmarkEnd w:id="11"/>
      <w:r w:rsidRPr="006D1038">
        <w:rPr>
          <w:rFonts w:eastAsiaTheme="majorEastAsia" w:cstheme="minorHAnsi"/>
          <w:b/>
          <w:bCs/>
          <w:color w:val="44546A" w:themeColor="text2"/>
          <w:sz w:val="28"/>
          <w:szCs w:val="28"/>
          <w:u w:val="single"/>
          <w:lang w:val="ka-GE"/>
        </w:rPr>
        <w:t>დამატებითი ინფორმაცია</w:t>
      </w:r>
      <w:bookmarkEnd w:id="12"/>
      <w:bookmarkEnd w:id="13"/>
      <w:bookmarkEnd w:id="14"/>
    </w:p>
    <w:p w:rsidR="006D1038" w:rsidRPr="006D1038" w:rsidRDefault="006D1038" w:rsidP="006D1038">
      <w:pPr>
        <w:numPr>
          <w:ilvl w:val="1"/>
          <w:numId w:val="8"/>
        </w:numPr>
        <w:spacing w:after="0" w:line="240" w:lineRule="auto"/>
        <w:contextualSpacing/>
        <w:jc w:val="both"/>
        <w:rPr>
          <w:rFonts w:cstheme="minorHAnsi"/>
          <w:lang w:val="ka-GE"/>
        </w:rPr>
      </w:pPr>
      <w:r w:rsidRPr="006D1038">
        <w:rPr>
          <w:rFonts w:cstheme="minorHAnsi"/>
          <w:lang w:val="ka-GE"/>
        </w:rPr>
        <w:t xml:space="preserve">წინადადების წარდგენის მომენტისთვის პრეტენდენტი არ უნდა იყოს: </w:t>
      </w:r>
    </w:p>
    <w:p w:rsidR="006D1038" w:rsidRPr="006D1038" w:rsidRDefault="006D1038" w:rsidP="006D1038">
      <w:pPr>
        <w:numPr>
          <w:ilvl w:val="0"/>
          <w:numId w:val="2"/>
        </w:numPr>
        <w:spacing w:after="0" w:line="240" w:lineRule="auto"/>
        <w:ind w:left="1080"/>
        <w:contextualSpacing/>
        <w:jc w:val="both"/>
        <w:rPr>
          <w:rFonts w:cstheme="minorHAnsi"/>
          <w:lang w:val="ka-GE"/>
        </w:rPr>
      </w:pPr>
      <w:r w:rsidRPr="006D1038">
        <w:rPr>
          <w:rFonts w:cstheme="minorHAnsi"/>
          <w:lang w:val="ka-GE"/>
        </w:rPr>
        <w:t>გაკოტრების პროცესში;</w:t>
      </w:r>
    </w:p>
    <w:p w:rsidR="006D1038" w:rsidRPr="006D1038" w:rsidRDefault="006D1038" w:rsidP="006D1038">
      <w:pPr>
        <w:numPr>
          <w:ilvl w:val="0"/>
          <w:numId w:val="2"/>
        </w:numPr>
        <w:spacing w:after="0" w:line="240" w:lineRule="auto"/>
        <w:ind w:left="1080"/>
        <w:contextualSpacing/>
        <w:jc w:val="both"/>
        <w:rPr>
          <w:rFonts w:cstheme="minorHAnsi"/>
          <w:lang w:val="ka-GE"/>
        </w:rPr>
      </w:pPr>
      <w:r w:rsidRPr="006D1038">
        <w:rPr>
          <w:rFonts w:cstheme="minorHAnsi"/>
          <w:lang w:val="ka-GE"/>
        </w:rPr>
        <w:t>ლიკვიდაციის პროცესში;</w:t>
      </w:r>
    </w:p>
    <w:p w:rsidR="006D1038" w:rsidRPr="006D1038" w:rsidRDefault="006D1038" w:rsidP="006D1038">
      <w:pPr>
        <w:numPr>
          <w:ilvl w:val="0"/>
          <w:numId w:val="2"/>
        </w:numPr>
        <w:spacing w:after="0" w:line="240" w:lineRule="auto"/>
        <w:ind w:left="1080"/>
        <w:contextualSpacing/>
        <w:jc w:val="both"/>
        <w:rPr>
          <w:rFonts w:cstheme="minorHAnsi"/>
          <w:lang w:val="ka-GE"/>
        </w:rPr>
      </w:pPr>
      <w:r w:rsidRPr="006D1038">
        <w:rPr>
          <w:rFonts w:cstheme="minorHAnsi"/>
          <w:lang w:val="ka-GE"/>
        </w:rPr>
        <w:t>საქმიანობის დროებით შეჩერების მდგომარეობაში.</w:t>
      </w:r>
    </w:p>
    <w:p w:rsidR="006D1038" w:rsidRPr="006D1038" w:rsidRDefault="006D1038" w:rsidP="006D1038">
      <w:pPr>
        <w:numPr>
          <w:ilvl w:val="1"/>
          <w:numId w:val="8"/>
        </w:numPr>
        <w:spacing w:after="0" w:line="240" w:lineRule="auto"/>
        <w:contextualSpacing/>
        <w:jc w:val="both"/>
        <w:rPr>
          <w:rFonts w:cstheme="minorHAnsi"/>
          <w:lang w:val="ka-GE"/>
        </w:rPr>
      </w:pPr>
      <w:r w:rsidRPr="006D103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rsidR="006D1038" w:rsidRPr="006D1038" w:rsidRDefault="006D1038" w:rsidP="006D1038">
      <w:pPr>
        <w:numPr>
          <w:ilvl w:val="1"/>
          <w:numId w:val="8"/>
        </w:numPr>
        <w:spacing w:after="0" w:line="240" w:lineRule="auto"/>
        <w:contextualSpacing/>
        <w:jc w:val="both"/>
        <w:rPr>
          <w:rFonts w:cstheme="minorHAnsi"/>
          <w:lang w:val="ka-GE"/>
        </w:rPr>
      </w:pPr>
      <w:r w:rsidRPr="006D103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6D1038" w:rsidRPr="006D1038" w:rsidRDefault="006D1038" w:rsidP="006D1038">
      <w:pPr>
        <w:numPr>
          <w:ilvl w:val="1"/>
          <w:numId w:val="8"/>
        </w:numPr>
        <w:spacing w:after="0" w:line="240" w:lineRule="auto"/>
        <w:contextualSpacing/>
        <w:jc w:val="both"/>
        <w:rPr>
          <w:rFonts w:cstheme="minorHAnsi"/>
          <w:lang w:val="ka-GE"/>
        </w:rPr>
      </w:pPr>
      <w:r w:rsidRPr="006D103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rsidR="006D1038" w:rsidRPr="006D1038" w:rsidRDefault="006D1038" w:rsidP="006D1038">
      <w:pPr>
        <w:numPr>
          <w:ilvl w:val="1"/>
          <w:numId w:val="8"/>
        </w:numPr>
        <w:spacing w:after="0" w:line="240" w:lineRule="auto"/>
        <w:contextualSpacing/>
        <w:jc w:val="both"/>
        <w:rPr>
          <w:rFonts w:cstheme="minorHAnsi"/>
          <w:lang w:val="ka-GE"/>
        </w:rPr>
      </w:pPr>
      <w:r w:rsidRPr="006D103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rsidR="006D1038" w:rsidRPr="006D1038" w:rsidRDefault="006D1038" w:rsidP="006D1038">
      <w:pPr>
        <w:numPr>
          <w:ilvl w:val="1"/>
          <w:numId w:val="8"/>
        </w:numPr>
        <w:spacing w:after="0" w:line="240" w:lineRule="auto"/>
        <w:contextualSpacing/>
        <w:jc w:val="both"/>
        <w:rPr>
          <w:rFonts w:cstheme="minorHAnsi"/>
          <w:lang w:val="ka-GE"/>
        </w:rPr>
      </w:pPr>
      <w:r w:rsidRPr="006D1038">
        <w:rPr>
          <w:rFonts w:cstheme="minorHAnsi"/>
          <w:lang w:val="ka-GE"/>
        </w:rPr>
        <w:t>ნიმუშები უნდა იყოს მ</w:t>
      </w:r>
      <w:r w:rsidR="003D519F">
        <w:rPr>
          <w:rFonts w:cstheme="minorHAnsi"/>
          <w:lang w:val="ka-GE"/>
        </w:rPr>
        <w:t>ი</w:t>
      </w:r>
      <w:r w:rsidRPr="006D1038">
        <w:rPr>
          <w:rFonts w:cstheme="minorHAnsi"/>
          <w:lang w:val="ka-GE"/>
        </w:rPr>
        <w:t>წოდებული შემდეგ მისამართზე: საქართველო, ქ. თბილისი, დავით აღმაშენებლის ხეივანი</w:t>
      </w:r>
      <w:r w:rsidR="007656E4">
        <w:rPr>
          <w:rFonts w:cstheme="minorHAnsi"/>
          <w:lang w:val="ka-GE"/>
        </w:rPr>
        <w:t xml:space="preserve"> N129.</w:t>
      </w:r>
      <w:r w:rsidRPr="006D1038">
        <w:rPr>
          <w:rFonts w:cstheme="minorHAnsi"/>
          <w:lang w:val="ka-GE"/>
        </w:rPr>
        <w:t xml:space="preserve"> </w:t>
      </w:r>
      <w:r w:rsidR="005E44E3">
        <w:rPr>
          <w:rFonts w:cstheme="minorHAnsi"/>
          <w:lang w:val="ka-GE"/>
        </w:rPr>
        <w:t>წარმოდგენილი</w:t>
      </w:r>
      <w:r w:rsidRPr="006D1038">
        <w:rPr>
          <w:rFonts w:cstheme="minorHAnsi"/>
          <w:lang w:val="ka-GE"/>
        </w:rPr>
        <w:t xml:space="preserve"> ნიმუშები </w:t>
      </w:r>
      <w:r w:rsidR="005E44E3">
        <w:rPr>
          <w:rFonts w:cstheme="minorHAnsi"/>
          <w:lang w:val="ka-GE"/>
        </w:rPr>
        <w:t>არ ექვემდებარება დაბრუნებას,</w:t>
      </w:r>
      <w:r w:rsidRPr="006D1038">
        <w:rPr>
          <w:rFonts w:cstheme="minorHAnsi"/>
          <w:lang w:val="ka-GE"/>
        </w:rPr>
        <w:t xml:space="preserve"> რადგან </w:t>
      </w:r>
      <w:r w:rsidR="007656E4">
        <w:rPr>
          <w:rFonts w:cstheme="minorHAnsi"/>
          <w:lang w:val="ka-GE"/>
        </w:rPr>
        <w:t>გამოყენებული და დატესტილი უნდა იყოს შესაბამისი დანიშნულებით.</w:t>
      </w:r>
    </w:p>
    <w:p w:rsidR="006D1038" w:rsidRPr="006D1038" w:rsidRDefault="006D1038" w:rsidP="006D1038">
      <w:pPr>
        <w:ind w:left="720"/>
        <w:contextualSpacing/>
        <w:jc w:val="both"/>
        <w:rPr>
          <w:rFonts w:cstheme="minorHAnsi"/>
          <w:lang w:val="ka-GE"/>
        </w:rPr>
      </w:pPr>
      <w:r w:rsidRPr="006D1038">
        <w:rPr>
          <w:rFonts w:cstheme="minorHAnsi"/>
          <w:lang w:val="ka-GE"/>
        </w:rPr>
        <w:t xml:space="preserve"> </w:t>
      </w:r>
    </w:p>
    <w:p w:rsidR="006D1038" w:rsidRPr="006D1038" w:rsidRDefault="006D1038" w:rsidP="006D1038">
      <w:pPr>
        <w:spacing w:after="0" w:line="240" w:lineRule="auto"/>
        <w:ind w:left="1080"/>
        <w:contextualSpacing/>
        <w:jc w:val="both"/>
        <w:rPr>
          <w:rFonts w:cstheme="minorHAnsi"/>
          <w:b/>
          <w:sz w:val="24"/>
          <w:lang w:val="ka-GE"/>
        </w:rPr>
      </w:pPr>
      <w:r w:rsidRPr="006D1038">
        <w:rPr>
          <w:rFonts w:cstheme="minorHAnsi"/>
          <w:b/>
          <w:color w:val="44546A" w:themeColor="text2"/>
          <w:sz w:val="24"/>
          <w:lang w:val="ka-GE"/>
        </w:rPr>
        <w:t>სატენდერო წინადადების მიღების ბოლო ვადაა:  2023 წლის 2</w:t>
      </w:r>
      <w:r w:rsidR="00484A6E">
        <w:rPr>
          <w:rFonts w:cstheme="minorHAnsi"/>
          <w:b/>
          <w:color w:val="44546A" w:themeColor="text2"/>
          <w:sz w:val="24"/>
          <w:lang w:val="ka-GE"/>
        </w:rPr>
        <w:t>3</w:t>
      </w:r>
      <w:r w:rsidRPr="006D1038">
        <w:rPr>
          <w:rFonts w:cstheme="minorHAnsi"/>
          <w:b/>
          <w:color w:val="44546A" w:themeColor="text2"/>
          <w:sz w:val="24"/>
          <w:lang w:val="ka-GE"/>
        </w:rPr>
        <w:t xml:space="preserve"> ივნისი 18:00  საათი.</w:t>
      </w:r>
    </w:p>
    <w:p w:rsidR="006D1038" w:rsidRPr="006D1038" w:rsidRDefault="006D1038" w:rsidP="006D1038">
      <w:pPr>
        <w:spacing w:after="0" w:line="240" w:lineRule="auto"/>
        <w:ind w:left="810"/>
        <w:jc w:val="both"/>
        <w:rPr>
          <w:rFonts w:cstheme="minorHAnsi"/>
          <w:lang w:val="ka-GE"/>
        </w:rPr>
      </w:pPr>
    </w:p>
    <w:p w:rsidR="006D1038" w:rsidRPr="006D1038" w:rsidRDefault="006D1038" w:rsidP="006D1038">
      <w:pPr>
        <w:spacing w:after="0" w:line="240" w:lineRule="auto"/>
        <w:ind w:left="810"/>
        <w:jc w:val="both"/>
        <w:rPr>
          <w:rFonts w:cstheme="minorHAnsi"/>
          <w:color w:val="0563C1" w:themeColor="hyperlink"/>
          <w:u w:val="single"/>
          <w:lang w:val="ka-GE"/>
        </w:rPr>
      </w:pPr>
      <w:r w:rsidRPr="006D103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Pr="006D1038">
        <w:rPr>
          <w:lang w:val="ka-GE"/>
        </w:rPr>
        <w:t>ელექტრონულ პორტალზე</w:t>
      </w:r>
      <w:r w:rsidRPr="006D1038">
        <w:rPr>
          <w:rFonts w:cstheme="minorHAnsi"/>
          <w:lang w:val="ka-GE"/>
        </w:rPr>
        <w:t xml:space="preserve"> განთავსებული კითხვა/პასუხის ველი,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r w:rsidRPr="006D1038">
        <w:t xml:space="preserve">et.murusidze@tegetamotors.ge, </w:t>
      </w:r>
      <w:proofErr w:type="spellStart"/>
      <w:r w:rsidRPr="006D1038">
        <w:t>საკონტაქტო</w:t>
      </w:r>
      <w:proofErr w:type="spellEnd"/>
      <w:r w:rsidRPr="006D1038">
        <w:t xml:space="preserve"> </w:t>
      </w:r>
      <w:proofErr w:type="spellStart"/>
      <w:r w:rsidRPr="006D1038">
        <w:t>პირი</w:t>
      </w:r>
      <w:proofErr w:type="spellEnd"/>
      <w:r w:rsidRPr="006D1038">
        <w:t xml:space="preserve"> </w:t>
      </w:r>
      <w:r w:rsidR="007656E4">
        <w:rPr>
          <w:lang w:val="ka-GE"/>
        </w:rPr>
        <w:t>ეთო</w:t>
      </w:r>
      <w:r w:rsidRPr="006D1038">
        <w:rPr>
          <w:lang w:val="ka-GE"/>
        </w:rPr>
        <w:t xml:space="preserve"> მურუსიძე</w:t>
      </w:r>
      <w:r w:rsidRPr="006D1038">
        <w:t xml:space="preserve">, </w:t>
      </w:r>
      <w:r w:rsidRPr="006D1038">
        <w:rPr>
          <w:lang w:val="ka-GE"/>
        </w:rPr>
        <w:t xml:space="preserve">ტელ: </w:t>
      </w:r>
      <w:r w:rsidRPr="006D1038">
        <w:t>59</w:t>
      </w:r>
      <w:r w:rsidRPr="006D1038">
        <w:rPr>
          <w:lang w:val="ka-GE"/>
        </w:rPr>
        <w:t>7 70 48 43.</w:t>
      </w:r>
    </w:p>
    <w:p w:rsidR="006D1038" w:rsidRPr="006D1038" w:rsidRDefault="006D1038" w:rsidP="006D1038">
      <w:pPr>
        <w:spacing w:after="0" w:line="240" w:lineRule="auto"/>
        <w:jc w:val="both"/>
      </w:pPr>
    </w:p>
    <w:p w:rsidR="000902CD" w:rsidRPr="007656E4" w:rsidRDefault="000902CD"/>
    <w:sectPr w:rsidR="000902CD" w:rsidRPr="007656E4" w:rsidSect="001A35DE">
      <w:headerReference w:type="default" r:id="rId8"/>
      <w:footerReference w:type="default" r:id="rId9"/>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4D" w:rsidRDefault="0029144D">
      <w:pPr>
        <w:spacing w:after="0" w:line="240" w:lineRule="auto"/>
      </w:pPr>
      <w:r>
        <w:separator/>
      </w:r>
    </w:p>
  </w:endnote>
  <w:endnote w:type="continuationSeparator" w:id="0">
    <w:p w:rsidR="0029144D" w:rsidRDefault="0029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5F" w:rsidRDefault="007656E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36F16">
      <w:rPr>
        <w:caps/>
        <w:noProof/>
        <w:color w:val="5B9BD5" w:themeColor="accent1"/>
      </w:rPr>
      <w:t>2</w:t>
    </w:r>
    <w:r>
      <w:rPr>
        <w:caps/>
        <w:noProof/>
        <w:color w:val="5B9BD5" w:themeColor="accent1"/>
      </w:rPr>
      <w:fldChar w:fldCharType="end"/>
    </w:r>
  </w:p>
  <w:p w:rsidR="003D63AA" w:rsidRDefault="007656E4" w:rsidP="00FC6E5F">
    <w:pPr>
      <w:pStyle w:val="Footer"/>
      <w:jc w:val="right"/>
    </w:pPr>
    <w:r w:rsidRPr="008F5FBA">
      <w:rPr>
        <w:rFonts w:ascii="Sylfaen" w:hAnsi="Sylfaen"/>
        <w:noProof/>
      </w:rPr>
      <w:drawing>
        <wp:inline distT="0" distB="0" distL="0" distR="0" wp14:anchorId="2A124CF2" wp14:editId="1B1E97BD">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4D" w:rsidRDefault="0029144D">
      <w:pPr>
        <w:spacing w:after="0" w:line="240" w:lineRule="auto"/>
      </w:pPr>
      <w:r>
        <w:separator/>
      </w:r>
    </w:p>
  </w:footnote>
  <w:footnote w:type="continuationSeparator" w:id="0">
    <w:p w:rsidR="0029144D" w:rsidRDefault="00291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AA" w:rsidRDefault="007656E4" w:rsidP="005F1860">
    <w:pPr>
      <w:pStyle w:val="Header"/>
      <w:jc w:val="right"/>
    </w:pPr>
    <w:r>
      <w:rPr>
        <w:rFonts w:ascii="Sylfaen" w:hAnsi="Sylfaen"/>
        <w:noProof/>
        <w:lang w:val="ka-GE" w:eastAsia="ka-GE"/>
      </w:rPr>
      <w:t xml:space="preserve">                                                                                                              </w:t>
    </w:r>
  </w:p>
  <w:p w:rsidR="003D63AA" w:rsidRDefault="0029144D"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38"/>
    <w:rsid w:val="0009001A"/>
    <w:rsid w:val="000902CD"/>
    <w:rsid w:val="00124415"/>
    <w:rsid w:val="0029144D"/>
    <w:rsid w:val="003D519F"/>
    <w:rsid w:val="00484A6E"/>
    <w:rsid w:val="005E44E3"/>
    <w:rsid w:val="006D1038"/>
    <w:rsid w:val="006E791D"/>
    <w:rsid w:val="007656E4"/>
    <w:rsid w:val="00D95395"/>
    <w:rsid w:val="00DD2C48"/>
    <w:rsid w:val="00F3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D920"/>
  <w15:chartTrackingRefBased/>
  <w15:docId w15:val="{42C135F8-8361-44D0-A91E-05A362C8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038"/>
  </w:style>
  <w:style w:type="paragraph" w:styleId="Footer">
    <w:name w:val="footer"/>
    <w:basedOn w:val="Normal"/>
    <w:link w:val="FooterChar"/>
    <w:uiPriority w:val="99"/>
    <w:unhideWhenUsed/>
    <w:rsid w:val="006D1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38"/>
  </w:style>
  <w:style w:type="paragraph" w:styleId="BalloonText">
    <w:name w:val="Balloon Text"/>
    <w:basedOn w:val="Normal"/>
    <w:link w:val="BalloonTextChar"/>
    <w:uiPriority w:val="99"/>
    <w:semiHidden/>
    <w:unhideWhenUsed/>
    <w:rsid w:val="005E4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Eter Murusidze</dc:creator>
  <cp:keywords/>
  <dc:description/>
  <cp:lastModifiedBy>Eter Murusidze</cp:lastModifiedBy>
  <cp:revision>11</cp:revision>
  <dcterms:created xsi:type="dcterms:W3CDTF">2023-06-13T10:09:00Z</dcterms:created>
  <dcterms:modified xsi:type="dcterms:W3CDTF">2023-06-16T12:24:00Z</dcterms:modified>
</cp:coreProperties>
</file>