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50A7" w14:textId="77777777" w:rsidR="00175DF6" w:rsidRDefault="00175DF6" w:rsidP="00175DF6">
      <w:pPr>
        <w:pStyle w:val="Heading1"/>
        <w:shd w:val="clear" w:color="auto" w:fill="FFFFFF"/>
        <w:spacing w:before="0" w:line="420" w:lineRule="atLeast"/>
        <w:jc w:val="both"/>
        <w:rPr>
          <w:rFonts w:ascii="DejaVu Sans" w:eastAsia="Times New Roman" w:hAnsi="DejaVu Sans" w:cs="DejaVu Sans"/>
          <w:color w:val="222222"/>
          <w:sz w:val="24"/>
          <w:szCs w:val="24"/>
          <w:lang w:val="ka-GE"/>
        </w:rPr>
      </w:pPr>
      <w:r>
        <w:rPr>
          <w:rFonts w:ascii="DejaVu Sans" w:eastAsia="Times New Roman" w:hAnsi="DejaVu Sans" w:cs="DejaVu Sans"/>
          <w:color w:val="222222"/>
          <w:lang w:val="ka-GE"/>
        </w:rPr>
        <w:t>ტენდერის აღწერილობა</w:t>
      </w:r>
    </w:p>
    <w:p w14:paraId="035EC880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663E81F5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070C7B55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4901A236" w14:textId="7F3DBCEF" w:rsidR="005E4DE6" w:rsidRDefault="00175DF6" w:rsidP="005E4DE6">
      <w:pPr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 xml:space="preserve">სს „პაშა ბანკი საქართველო“ აცხადებს </w:t>
      </w:r>
      <w:r w:rsidR="007D514B">
        <w:rPr>
          <w:rFonts w:ascii="DejaVu Sans" w:hAnsi="DejaVu Sans" w:cs="DejaVu Sans"/>
          <w:sz w:val="20"/>
          <w:szCs w:val="20"/>
          <w:lang w:val="ka-GE"/>
        </w:rPr>
        <w:t>ღია</w:t>
      </w:r>
      <w:r>
        <w:rPr>
          <w:rFonts w:ascii="DejaVu Sans" w:hAnsi="DejaVu Sans" w:cs="DejaVu Sans"/>
          <w:sz w:val="20"/>
          <w:szCs w:val="20"/>
          <w:lang w:val="ka-GE"/>
        </w:rPr>
        <w:t xml:space="preserve"> ტენდერს:</w:t>
      </w:r>
      <w:r w:rsidR="00925507" w:rsidRPr="00232461">
        <w:rPr>
          <w:rFonts w:ascii="DejaVu Sans" w:hAnsi="DejaVu Sans" w:cs="DejaVu Sans"/>
          <w:b/>
          <w:bCs/>
          <w:sz w:val="20"/>
          <w:szCs w:val="20"/>
          <w:lang w:val="ka-GE"/>
        </w:rPr>
        <w:br/>
      </w:r>
      <w:r w:rsidR="00301E6F" w:rsidRPr="0030321C">
        <w:rPr>
          <w:rFonts w:ascii="DejaVu Sans" w:hAnsi="DejaVu Sans" w:cs="DejaVu Sans"/>
          <w:b/>
          <w:bCs/>
          <w:sz w:val="20"/>
          <w:szCs w:val="20"/>
          <w:lang w:val="ka-GE"/>
        </w:rPr>
        <w:t xml:space="preserve">მაღალმდგრადი ორ დატაცენტრიანი ჰიპერკონვერგენტული </w:t>
      </w:r>
      <w:r w:rsidR="0030321C" w:rsidRPr="0030321C">
        <w:rPr>
          <w:rFonts w:ascii="DejaVu Sans" w:hAnsi="DejaVu Sans" w:cs="DejaVu Sans"/>
          <w:b/>
          <w:bCs/>
          <w:sz w:val="20"/>
          <w:szCs w:val="20"/>
          <w:lang w:val="ka-GE"/>
        </w:rPr>
        <w:t>სერვერული   ინფრასტრუქტურის აგების პროექტი</w:t>
      </w:r>
      <w:r w:rsidR="0030321C">
        <w:rPr>
          <w:rFonts w:ascii="DejaVu Sans" w:hAnsi="DejaVu Sans" w:cs="DejaVu Sans"/>
          <w:sz w:val="20"/>
          <w:szCs w:val="20"/>
          <w:lang w:val="ka-GE"/>
        </w:rPr>
        <w:t>,</w:t>
      </w:r>
    </w:p>
    <w:p w14:paraId="0C1AEA42" w14:textId="3E39C32E" w:rsidR="008D003C" w:rsidRPr="005E4DE6" w:rsidRDefault="001104B1" w:rsidP="00A10604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br/>
      </w:r>
      <w:r w:rsidR="00414E40" w:rsidRPr="00A10604">
        <w:rPr>
          <w:rFonts w:ascii="DejaVu Sans" w:hAnsi="DejaVu Sans" w:cs="DejaVu Sans"/>
          <w:sz w:val="20"/>
          <w:szCs w:val="20"/>
          <w:lang w:val="ka-GE"/>
        </w:rPr>
        <w:t>პროექტის მიზანია „პაშა ბანკი</w:t>
      </w:r>
      <w:r w:rsidR="008D003C" w:rsidRPr="00A10604">
        <w:rPr>
          <w:rFonts w:ascii="DejaVu Sans" w:hAnsi="DejaVu Sans" w:cs="DejaVu Sans"/>
          <w:sz w:val="20"/>
          <w:szCs w:val="20"/>
          <w:lang w:val="ka-GE"/>
        </w:rPr>
        <w:t xml:space="preserve"> საქართველო</w:t>
      </w:r>
      <w:r w:rsidR="00414E40" w:rsidRPr="00A10604">
        <w:rPr>
          <w:rFonts w:ascii="DejaVu Sans" w:hAnsi="DejaVu Sans" w:cs="DejaVu Sans"/>
          <w:sz w:val="20"/>
          <w:szCs w:val="20"/>
          <w:lang w:val="ka-GE"/>
        </w:rPr>
        <w:t>“</w:t>
      </w:r>
      <w:r w:rsidR="008D003C" w:rsidRPr="00A10604">
        <w:rPr>
          <w:rFonts w:ascii="DejaVu Sans" w:hAnsi="DejaVu Sans" w:cs="DejaVu Sans"/>
          <w:sz w:val="20"/>
          <w:szCs w:val="20"/>
          <w:lang w:val="ka-GE"/>
        </w:rPr>
        <w:t xml:space="preserve"> ითხოვს წინადადებებს ადვილად მართვადი და მასშტაბირებადი ჰიპერკონვერგენტული სისტემის და ქსელური კომუტატორების შესყიდვაზე, მათ ინსტალაციაზე და სრულად ექსპლუატაციაში ჩაშვებაზე.</w:t>
      </w:r>
    </w:p>
    <w:p w14:paraId="7F999195" w14:textId="77777777" w:rsidR="008D003C" w:rsidRPr="00A10604" w:rsidRDefault="008D003C" w:rsidP="00A10604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4172F664" w14:textId="77777777" w:rsidR="008D003C" w:rsidRPr="00A10604" w:rsidRDefault="008D003C" w:rsidP="008D003C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 w:rsidRPr="00A10604">
        <w:rPr>
          <w:rFonts w:ascii="DejaVu Sans" w:hAnsi="DejaVu Sans" w:cs="DejaVu Sans"/>
          <w:sz w:val="20"/>
          <w:szCs w:val="20"/>
          <w:lang w:val="ka-GE"/>
        </w:rPr>
        <w:t xml:space="preserve">ჰიპერკონვერგენტული ინფრასტრუქტურა უნდა გადანაწილდეს 2 (Active-active) მონაცემთა დამუშავების ცენტრში. მათ შორის შესაძლებელი უნდა იყოს  სინქრონული რეპლიკაციისა </w:t>
      </w:r>
      <w:bookmarkStart w:id="0" w:name="_Hlk136856474"/>
      <w:r w:rsidRPr="00A10604">
        <w:rPr>
          <w:rFonts w:ascii="DejaVu Sans" w:hAnsi="DejaVu Sans" w:cs="DejaVu Sans"/>
          <w:sz w:val="20"/>
          <w:szCs w:val="20"/>
          <w:lang w:val="ka-GE"/>
        </w:rPr>
        <w:t>და გაწელილი კლასტერის აწყობა</w:t>
      </w:r>
      <w:bookmarkEnd w:id="0"/>
      <w:r w:rsidRPr="00A10604">
        <w:rPr>
          <w:rFonts w:ascii="DejaVu Sans" w:hAnsi="DejaVu Sans" w:cs="DejaVu Sans"/>
          <w:sz w:val="20"/>
          <w:szCs w:val="20"/>
          <w:lang w:val="ka-GE"/>
        </w:rPr>
        <w:t>.</w:t>
      </w:r>
    </w:p>
    <w:p w14:paraId="4159B7CA" w14:textId="59A86122" w:rsidR="00175DF6" w:rsidRPr="00232461" w:rsidRDefault="001104B1" w:rsidP="001104B1">
      <w:pPr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br/>
      </w:r>
    </w:p>
    <w:p w14:paraId="29EC8552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71C35275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u w:val="single"/>
          <w:lang w:val="ka-GE"/>
        </w:rPr>
      </w:pPr>
    </w:p>
    <w:p w14:paraId="6D3F5121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 xml:space="preserve">ჩვენ შესახებ: </w:t>
      </w:r>
    </w:p>
    <w:p w14:paraId="31185E4B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0EE62E1A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პაშა ბანკი ბაქოში სათავო ოფისის მქონე ფინანსური ინსტიტუტია, რომელიც ოპერირებს აზერბაიჯანში, საქართველოსა და თურქეთში. პაშა ბანკი მსხვილ, საშუალო და მცირე ზომის საწარმოებს სთავაზობს კორპორაციულ და საინვესტიციო საბანკო მომსახურებას.</w:t>
      </w:r>
    </w:p>
    <w:p w14:paraId="2F836088" w14:textId="77777777" w:rsidR="00175DF6" w:rsidRDefault="00175DF6" w:rsidP="00175DF6">
      <w:pPr>
        <w:jc w:val="both"/>
        <w:rPr>
          <w:lang w:val="ka-GE"/>
        </w:rPr>
      </w:pPr>
    </w:p>
    <w:p w14:paraId="5E1B0703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>ინსტრუქცია ტენდერში მონაწილეთათვის:</w:t>
      </w:r>
    </w:p>
    <w:p w14:paraId="4DE8F47A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7CF7C5DB" w14:textId="1B999CC0" w:rsidR="00175DF6" w:rsidRDefault="00175DF6" w:rsidP="00175DF6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t xml:space="preserve">ტენდერში მონაწილეობის მისაღებად პრეტენდეტის გამოცდილება აღნიშნულ სფეროში უნდა </w:t>
      </w:r>
      <w:r w:rsidRPr="00232461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 xml:space="preserve">აღემატებოდეს </w:t>
      </w:r>
      <w:r w:rsidR="00232461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5</w:t>
      </w:r>
      <w:r w:rsidRPr="00232461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 xml:space="preserve"> წელს.</w:t>
      </w:r>
    </w:p>
    <w:p w14:paraId="486E6515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4E28C0A7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t>ტენდერში მონაწილეობის მსურველებმა/პრეტენდენტებმა უნდა გამოაგზავნონ სატენდერო მოთხოვნებში გათვალისწინებული ყველა დოკუმენტი.</w:t>
      </w:r>
    </w:p>
    <w:p w14:paraId="0C73A156" w14:textId="77777777" w:rsidR="00175DF6" w:rsidRDefault="00175DF6" w:rsidP="00175DF6">
      <w:pPr>
        <w:shd w:val="clear" w:color="auto" w:fill="FFFFFF"/>
        <w:spacing w:before="100" w:beforeAutospacing="1" w:after="100" w:afterAutospacing="1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color w:val="000000"/>
          <w:sz w:val="20"/>
          <w:szCs w:val="20"/>
        </w:rPr>
        <w:t>პრეტენდენტის წინააღმდეგ არ უნდა მიმდინარეობდეს გადახდისუუნარობის საქმის წარმოება.</w:t>
      </w:r>
    </w:p>
    <w:p w14:paraId="4B010B7A" w14:textId="77777777" w:rsidR="00175DF6" w:rsidRDefault="00175DF6" w:rsidP="00175DF6">
      <w:pPr>
        <w:shd w:val="clear" w:color="auto" w:fill="FFFFFF"/>
        <w:spacing w:before="100" w:beforeAutospacing="1" w:after="100" w:afterAutospacing="1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color w:val="000000"/>
          <w:sz w:val="20"/>
          <w:szCs w:val="20"/>
        </w:rPr>
        <w:br/>
      </w:r>
      <w:r>
        <w:rPr>
          <w:rFonts w:ascii="DejaVu Sans" w:hAnsi="DejaVu Sans" w:cs="DejaVu Sans"/>
          <w:color w:val="000000"/>
          <w:sz w:val="20"/>
          <w:szCs w:val="20"/>
        </w:rPr>
        <w:br/>
        <w:t xml:space="preserve">აუცილებელია პრედენტენტებამ წინადადებასთან ერთად წარმოადგინო შემდეგი სახის დოკუმენტაცია: </w:t>
      </w:r>
    </w:p>
    <w:p w14:paraId="022219BF" w14:textId="77777777" w:rsidR="00175DF6" w:rsidRDefault="00175DF6" w:rsidP="00175DF6">
      <w:pPr>
        <w:pStyle w:val="ListParagraph"/>
        <w:shd w:val="clear" w:color="auto" w:fill="FFFFFF"/>
        <w:spacing w:before="100" w:beforeAutospacing="1" w:after="100" w:afterAutospacing="1"/>
        <w:ind w:left="1440"/>
        <w:jc w:val="both"/>
        <w:rPr>
          <w:rFonts w:ascii="DejaVu Sans" w:hAnsi="DejaVu Sans" w:cs="DejaVu Sans"/>
          <w:sz w:val="20"/>
          <w:szCs w:val="20"/>
        </w:rPr>
      </w:pPr>
    </w:p>
    <w:p w14:paraId="7142605E" w14:textId="77777777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 xml:space="preserve">ხელმოწერილი კონფიდენციალურობის შეთანხმება (NDA, თანდართულია, დანართი N3) </w:t>
      </w:r>
    </w:p>
    <w:p w14:paraId="1A77E7E5" w14:textId="77777777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>ხელმოწერილი დანართი #2 და #3 (თანდართულია)</w:t>
      </w:r>
    </w:p>
    <w:p w14:paraId="0507FC69" w14:textId="77777777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>სატენდერო წინადადება ქართულ ენაზე (მომსახურების ტარიფები, პირობები, გადახდის სქემა)</w:t>
      </w:r>
    </w:p>
    <w:p w14:paraId="1E6AEECF" w14:textId="77777777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>სარეკომენდაციაო წერილები (სასურველია 3, ბოლო 1 წლის გაცემული)</w:t>
      </w:r>
    </w:p>
    <w:p w14:paraId="07584A8D" w14:textId="77777777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>ცნობა საგადასახადო ორგანოდან დავალიანების არქონის შესახებ</w:t>
      </w:r>
    </w:p>
    <w:p w14:paraId="6130C469" w14:textId="2C54BA1B" w:rsidR="00175DF6" w:rsidRDefault="00175DF6" w:rsidP="00175DF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DejaVu Sans" w:eastAsia="Times New Roman" w:hAnsi="DejaVu Sans" w:cs="DejaVu Sans"/>
          <w:sz w:val="20"/>
          <w:szCs w:val="20"/>
        </w:rPr>
      </w:pPr>
      <w:r>
        <w:rPr>
          <w:rFonts w:ascii="DejaVu Sans" w:eastAsia="Times New Roman" w:hAnsi="DejaVu Sans" w:cs="DejaVu Sans"/>
          <w:color w:val="000000"/>
          <w:sz w:val="20"/>
          <w:szCs w:val="20"/>
        </w:rPr>
        <w:t>ხელშეკრულების სამუშაო ვერსია (დრაფტი).</w:t>
      </w:r>
    </w:p>
    <w:p w14:paraId="26EBCB09" w14:textId="77777777" w:rsidR="00175DF6" w:rsidRDefault="00175DF6" w:rsidP="00FD61EE">
      <w:pPr>
        <w:pStyle w:val="ListParagraph"/>
        <w:shd w:val="clear" w:color="auto" w:fill="FFFFFF"/>
        <w:spacing w:after="240"/>
        <w:ind w:left="1440"/>
        <w:jc w:val="both"/>
        <w:rPr>
          <w:rFonts w:ascii="DejaVu Sans" w:eastAsia="Times New Roman" w:hAnsi="DejaVu Sans" w:cs="DejaVu Sans"/>
          <w:sz w:val="20"/>
          <w:szCs w:val="20"/>
          <w:lang w:val="ka-GE"/>
        </w:rPr>
      </w:pPr>
    </w:p>
    <w:p w14:paraId="3ED8D869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1FF2FA34" w14:textId="2D3E9966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u w:val="single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 xml:space="preserve">ტენდერი წარმოდგენილია </w:t>
      </w:r>
      <w:r w:rsidR="000A022A"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>ერთ</w:t>
      </w:r>
      <w:r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 xml:space="preserve"> ლოტად:</w:t>
      </w:r>
    </w:p>
    <w:p w14:paraId="4775705C" w14:textId="60BD802F" w:rsidR="00175DF6" w:rsidRDefault="00175DF6" w:rsidP="00175DF6">
      <w:pPr>
        <w:shd w:val="clear" w:color="auto" w:fill="FFFFFF"/>
        <w:rPr>
          <w:rFonts w:ascii="DejaVu Sans" w:hAnsi="DejaVu Sans" w:cs="DejaVu Sans"/>
          <w:sz w:val="20"/>
          <w:szCs w:val="20"/>
          <w:u w:val="single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br/>
      </w:r>
      <w:r>
        <w:rPr>
          <w:rFonts w:ascii="DejaVu Sans" w:hAnsi="DejaVu Sans" w:cs="DejaVu Sans"/>
          <w:color w:val="000000"/>
          <w:sz w:val="20"/>
          <w:szCs w:val="20"/>
          <w:lang w:val="ka-GE"/>
        </w:rPr>
        <w:br/>
        <w:t xml:space="preserve">პრეტენდენდენტებს შეუძლიათ წარმოადგინო შემოთავაზება </w:t>
      </w:r>
      <w:r w:rsidRP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 xml:space="preserve"> </w:t>
      </w:r>
      <w:r w:rsidR="00BD75DB" w:rsidRP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ერთ</w:t>
      </w:r>
      <w:r w:rsidR="000A022A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ი</w:t>
      </w:r>
      <w:r w:rsidRP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 xml:space="preserve"> ლოტის პირობებში</w:t>
      </w:r>
      <w:r w:rsid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 xml:space="preserve"> (იხილეთ </w:t>
      </w:r>
      <w:r w:rsidR="00B774F4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მიმაგრებული ფაილი სრული აღწერილობით</w:t>
      </w:r>
      <w:r w:rsidR="00BD75DB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)</w:t>
      </w:r>
      <w:r w:rsidR="00056EDA"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t>.</w:t>
      </w:r>
      <w:r w:rsidRPr="00BD75DB">
        <w:rPr>
          <w:rFonts w:ascii="DejaVu Sans" w:hAnsi="DejaVu Sans" w:cs="DejaVu Sans"/>
          <w:color w:val="000000"/>
          <w:sz w:val="20"/>
          <w:szCs w:val="20"/>
          <w:lang w:val="ka-GE"/>
        </w:rPr>
        <w:br/>
      </w:r>
      <w:r>
        <w:rPr>
          <w:rFonts w:ascii="DejaVu Sans" w:hAnsi="DejaVu Sans" w:cs="DejaVu Sans"/>
          <w:color w:val="000000"/>
          <w:sz w:val="20"/>
          <w:szCs w:val="20"/>
          <w:lang w:val="ka-GE"/>
        </w:rPr>
        <w:br/>
      </w:r>
      <w:r w:rsidR="00364CF0"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>პროექის ჩარჩო</w:t>
      </w:r>
      <w:r>
        <w:rPr>
          <w:rFonts w:ascii="DejaVu Sans" w:hAnsi="DejaVu Sans" w:cs="DejaVu Sans"/>
          <w:color w:val="000000"/>
          <w:sz w:val="20"/>
          <w:szCs w:val="20"/>
          <w:u w:val="single"/>
          <w:lang w:val="ka-GE"/>
        </w:rPr>
        <w:t>:</w:t>
      </w:r>
    </w:p>
    <w:p w14:paraId="5D161ED0" w14:textId="77777777" w:rsidR="00670FCA" w:rsidRDefault="00670FCA" w:rsidP="00670FCA">
      <w:pPr>
        <w:rPr>
          <w:rFonts w:ascii="Sylfaen" w:hAnsi="Sylfaen"/>
          <w:sz w:val="20"/>
          <w:szCs w:val="20"/>
          <w:lang w:val="ka-GE"/>
        </w:rPr>
      </w:pPr>
    </w:p>
    <w:p w14:paraId="34A8F704" w14:textId="74295D85" w:rsidR="00670FCA" w:rsidRPr="00670FCA" w:rsidRDefault="00670FCA" w:rsidP="00670FCA">
      <w:pPr>
        <w:rPr>
          <w:rFonts w:ascii="DejaVu Sans" w:hAnsi="DejaVu Sans" w:cs="DejaVu Sans"/>
          <w:b/>
          <w:bCs/>
          <w:sz w:val="20"/>
          <w:szCs w:val="20"/>
          <w:lang w:val="ka-GE"/>
        </w:rPr>
      </w:pPr>
      <w:r w:rsidRPr="00670FCA">
        <w:rPr>
          <w:rFonts w:ascii="DejaVu Sans" w:hAnsi="DejaVu Sans" w:cs="DejaVu Sans"/>
          <w:b/>
          <w:bCs/>
          <w:sz w:val="20"/>
          <w:szCs w:val="20"/>
          <w:lang w:val="ka-GE"/>
        </w:rPr>
        <w:t>ჰიპერკონვერგენტული ინფრასტრუქტურა;</w:t>
      </w:r>
    </w:p>
    <w:p w14:paraId="5042EB4A" w14:textId="635FC9FC" w:rsidR="00175DF6" w:rsidRDefault="00175DF6" w:rsidP="00175DF6">
      <w:pPr>
        <w:shd w:val="clear" w:color="auto" w:fill="FFFFFF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138C2B8F" w14:textId="7C787A42" w:rsidR="000F759F" w:rsidRPr="00DB3E4C" w:rsidRDefault="00175DF6" w:rsidP="000F759F">
      <w:pPr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  <w:br/>
      </w:r>
      <w:r w:rsidR="000F759F" w:rsidRPr="00DB3E4C">
        <w:rPr>
          <w:rFonts w:ascii="DejaVu Sans" w:hAnsi="DejaVu Sans" w:cs="DejaVu Sans"/>
          <w:b/>
          <w:bCs/>
          <w:sz w:val="20"/>
          <w:szCs w:val="20"/>
          <w:lang w:val="ka-GE"/>
        </w:rPr>
        <w:t>ქსელური კომუტატორები;</w:t>
      </w:r>
    </w:p>
    <w:p w14:paraId="71552D4B" w14:textId="036FD15D" w:rsidR="00175DF6" w:rsidRPr="00121610" w:rsidRDefault="00175DF6" w:rsidP="00B11D99">
      <w:pPr>
        <w:shd w:val="clear" w:color="auto" w:fill="FFFFFF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5571AC0B" w14:textId="5C359A62" w:rsidR="00DB3E4C" w:rsidRPr="00DB3E4C" w:rsidRDefault="00175DF6" w:rsidP="00DB3E4C">
      <w:pPr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br/>
      </w:r>
      <w:r w:rsidR="00DB3E4C" w:rsidRPr="00DB3E4C">
        <w:rPr>
          <w:rFonts w:ascii="DejaVu Sans" w:hAnsi="DejaVu Sans" w:cs="DejaVu Sans"/>
          <w:b/>
          <w:bCs/>
          <w:sz w:val="20"/>
          <w:szCs w:val="20"/>
          <w:lang w:val="ka-GE"/>
        </w:rPr>
        <w:t>ლიცენზირება;</w:t>
      </w:r>
    </w:p>
    <w:p w14:paraId="141633FF" w14:textId="04E1F47F" w:rsidR="0070493D" w:rsidRDefault="0070493D" w:rsidP="0033552E">
      <w:pPr>
        <w:shd w:val="clear" w:color="auto" w:fill="FFFFFF"/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</w:pPr>
    </w:p>
    <w:p w14:paraId="21FAA605" w14:textId="7E815296" w:rsidR="0033552E" w:rsidRPr="0033552E" w:rsidRDefault="0033552E" w:rsidP="006D6511">
      <w:pPr>
        <w:shd w:val="clear" w:color="auto" w:fill="FFFFFF"/>
        <w:rPr>
          <w:rFonts w:ascii="DejaVu Sans" w:hAnsi="DejaVu Sans" w:cs="DejaVu Sans"/>
          <w:b/>
          <w:bCs/>
          <w:color w:val="000000"/>
          <w:sz w:val="20"/>
          <w:szCs w:val="20"/>
          <w:lang w:val="ka-GE"/>
        </w:rPr>
      </w:pPr>
    </w:p>
    <w:p w14:paraId="0255ECB3" w14:textId="0B847DF1" w:rsidR="00175DF6" w:rsidRPr="00B774F4" w:rsidRDefault="00175DF6" w:rsidP="00B774F4">
      <w:pPr>
        <w:shd w:val="clear" w:color="auto" w:fill="FFFFFF"/>
        <w:rPr>
          <w:rFonts w:ascii="DejaVu Sans" w:hAnsi="DejaVu Sans" w:cs="DejaVu Sans"/>
          <w:color w:val="000000"/>
          <w:sz w:val="20"/>
          <w:szCs w:val="20"/>
          <w:lang w:val="ka-GE"/>
        </w:rPr>
      </w:pPr>
    </w:p>
    <w:p w14:paraId="3566346B" w14:textId="77777777" w:rsidR="00175DF6" w:rsidRDefault="00175DF6" w:rsidP="00175DF6">
      <w:pPr>
        <w:shd w:val="clear" w:color="auto" w:fill="FFFFFF"/>
        <w:spacing w:after="300"/>
        <w:jc w:val="both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color w:val="000000"/>
          <w:sz w:val="20"/>
          <w:szCs w:val="20"/>
          <w:lang w:val="ka-GE"/>
        </w:rPr>
        <w:t xml:space="preserve">სატენდერო შემოთავაზება და ტენდერთან დაკავშირებული კომუნიკაცია უნდა გამოიგზავნოს ელ-ფოსტაზე: </w:t>
      </w:r>
      <w:hyperlink r:id="rId7" w:history="1">
        <w:r>
          <w:rPr>
            <w:rStyle w:val="Hyperlink"/>
            <w:rFonts w:ascii="DejaVu Sans" w:hAnsi="DejaVu Sans" w:cs="DejaVu Sans"/>
            <w:sz w:val="20"/>
            <w:szCs w:val="20"/>
          </w:rPr>
          <w:t>tenders@pashabank.ge</w:t>
        </w:r>
      </w:hyperlink>
      <w:r>
        <w:rPr>
          <w:rFonts w:ascii="DejaVu Sans" w:hAnsi="DejaVu Sans" w:cs="DejaVu Sans"/>
          <w:color w:val="000000"/>
          <w:sz w:val="20"/>
          <w:szCs w:val="20"/>
        </w:rPr>
        <w:t xml:space="preserve"> </w:t>
      </w:r>
    </w:p>
    <w:p w14:paraId="2CF5B8DA" w14:textId="77777777" w:rsidR="00175DF6" w:rsidRDefault="00175DF6" w:rsidP="00175DF6">
      <w:pPr>
        <w:shd w:val="clear" w:color="auto" w:fill="FFFFFF"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color w:val="000000"/>
          <w:sz w:val="20"/>
          <w:szCs w:val="20"/>
        </w:rPr>
        <w:t xml:space="preserve">სატენდერო დოკუმენტების განხილვის შედეგად შეირჩევა ერთი </w:t>
      </w:r>
      <w:r>
        <w:rPr>
          <w:rFonts w:ascii="DejaVu Sans" w:hAnsi="DejaVu Sans" w:cs="DejaVu Sans"/>
          <w:color w:val="000000"/>
          <w:sz w:val="20"/>
          <w:szCs w:val="20"/>
          <w:lang w:val="ka-GE"/>
        </w:rPr>
        <w:t xml:space="preserve">ან რამოდენიმე </w:t>
      </w:r>
      <w:r>
        <w:rPr>
          <w:rFonts w:ascii="DejaVu Sans" w:hAnsi="DejaVu Sans" w:cs="DejaVu Sans"/>
          <w:color w:val="000000"/>
          <w:sz w:val="20"/>
          <w:szCs w:val="20"/>
        </w:rPr>
        <w:t xml:space="preserve">მომწოდებელი, </w:t>
      </w:r>
      <w:r>
        <w:rPr>
          <w:rFonts w:ascii="DejaVu Sans" w:hAnsi="DejaVu Sans" w:cs="DejaVu Sans"/>
          <w:color w:val="000000"/>
          <w:sz w:val="20"/>
          <w:szCs w:val="20"/>
          <w:lang w:val="ka-GE"/>
        </w:rPr>
        <w:t>და გაფორმდება ხელშეკრულება.</w:t>
      </w:r>
    </w:p>
    <w:p w14:paraId="69C154B7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</w:rPr>
      </w:pPr>
    </w:p>
    <w:p w14:paraId="38DBE24C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66855413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>შეფასების კრიტერიუმებია:</w:t>
      </w:r>
    </w:p>
    <w:p w14:paraId="23F74E45" w14:textId="77777777" w:rsidR="00175DF6" w:rsidRDefault="00175DF6" w:rsidP="00175DF6">
      <w:pPr>
        <w:pStyle w:val="ListParagraph"/>
        <w:numPr>
          <w:ilvl w:val="0"/>
          <w:numId w:val="2"/>
        </w:numPr>
        <w:jc w:val="both"/>
        <w:rPr>
          <w:rFonts w:ascii="DejaVu Sans" w:eastAsia="Times New Roman" w:hAnsi="DejaVu Sans" w:cs="DejaVu Sans"/>
          <w:sz w:val="20"/>
          <w:szCs w:val="20"/>
          <w:lang w:val="ka-GE"/>
        </w:rPr>
      </w:pPr>
      <w:r>
        <w:rPr>
          <w:rFonts w:ascii="DejaVu Sans" w:eastAsia="Times New Roman" w:hAnsi="DejaVu Sans" w:cs="DejaVu Sans"/>
          <w:sz w:val="20"/>
          <w:szCs w:val="20"/>
          <w:lang w:val="ka-GE"/>
        </w:rPr>
        <w:t>პრეტენდენტის კვალიფიკაცია</w:t>
      </w:r>
    </w:p>
    <w:p w14:paraId="61828016" w14:textId="77777777" w:rsidR="00175DF6" w:rsidRDefault="00175DF6" w:rsidP="00175DF6">
      <w:pPr>
        <w:pStyle w:val="ListParagraph"/>
        <w:numPr>
          <w:ilvl w:val="0"/>
          <w:numId w:val="2"/>
        </w:numPr>
        <w:jc w:val="both"/>
        <w:rPr>
          <w:rFonts w:ascii="DejaVu Sans" w:eastAsia="Times New Roman" w:hAnsi="DejaVu Sans" w:cs="DejaVu Sans"/>
          <w:sz w:val="20"/>
          <w:szCs w:val="20"/>
          <w:lang w:val="ka-GE"/>
        </w:rPr>
      </w:pPr>
      <w:r>
        <w:rPr>
          <w:rFonts w:ascii="DejaVu Sans" w:eastAsia="Times New Roman" w:hAnsi="DejaVu Sans" w:cs="DejaVu Sans"/>
          <w:sz w:val="20"/>
          <w:szCs w:val="20"/>
          <w:lang w:val="ka-GE"/>
        </w:rPr>
        <w:t>შემოთავაზებული ფასი;</w:t>
      </w:r>
    </w:p>
    <w:p w14:paraId="6678AFB8" w14:textId="77777777" w:rsidR="00175DF6" w:rsidRDefault="00175DF6" w:rsidP="00175DF6">
      <w:pPr>
        <w:pStyle w:val="ListParagraph"/>
        <w:numPr>
          <w:ilvl w:val="0"/>
          <w:numId w:val="2"/>
        </w:numPr>
        <w:jc w:val="both"/>
        <w:rPr>
          <w:rFonts w:ascii="DejaVu Sans" w:eastAsia="Times New Roman" w:hAnsi="DejaVu Sans" w:cs="DejaVu Sans"/>
          <w:sz w:val="20"/>
          <w:szCs w:val="20"/>
          <w:lang w:val="ka-GE"/>
        </w:rPr>
      </w:pPr>
      <w:r>
        <w:rPr>
          <w:rFonts w:ascii="DejaVu Sans" w:eastAsia="Times New Roman" w:hAnsi="DejaVu Sans" w:cs="DejaVu Sans"/>
          <w:sz w:val="20"/>
          <w:szCs w:val="20"/>
          <w:lang w:val="ka-GE"/>
        </w:rPr>
        <w:t>პირობები</w:t>
      </w:r>
    </w:p>
    <w:p w14:paraId="3EFA1CFB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1C369BAF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75FF3B86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>სატენდერო წინადადების მიწოდების პირობები:</w:t>
      </w:r>
    </w:p>
    <w:p w14:paraId="5B9B714C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755666EB" w14:textId="72F16B60" w:rsidR="00175DF6" w:rsidRDefault="00F41B10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სამივე</w:t>
      </w:r>
      <w:r w:rsidR="00175DF6">
        <w:rPr>
          <w:rFonts w:ascii="DejaVu Sans" w:hAnsi="DejaVu Sans" w:cs="DejaVu Sans"/>
          <w:sz w:val="20"/>
          <w:szCs w:val="20"/>
          <w:lang w:val="ka-GE"/>
        </w:rPr>
        <w:t xml:space="preserve"> ლოტზე  წარმოსადგენი საბუთების და წინადადებების ვადა:</w:t>
      </w:r>
      <w:r w:rsidR="00175DF6">
        <w:rPr>
          <w:rFonts w:ascii="DejaVu Sans" w:hAnsi="DejaVu Sans" w:cs="DejaVu Sans"/>
          <w:b/>
          <w:bCs/>
          <w:sz w:val="20"/>
          <w:szCs w:val="20"/>
          <w:lang w:val="ka-GE"/>
        </w:rPr>
        <w:t xml:space="preserve"> </w:t>
      </w:r>
      <w:r w:rsidR="00175DF6">
        <w:rPr>
          <w:rFonts w:ascii="DejaVu Sans" w:hAnsi="DejaVu Sans" w:cs="DejaVu Sans"/>
          <w:b/>
          <w:bCs/>
          <w:sz w:val="20"/>
          <w:szCs w:val="20"/>
        </w:rPr>
        <w:t>1</w:t>
      </w:r>
      <w:r w:rsidR="001F58DA">
        <w:rPr>
          <w:rFonts w:ascii="DejaVu Sans" w:hAnsi="DejaVu Sans" w:cs="DejaVu Sans"/>
          <w:b/>
          <w:bCs/>
          <w:sz w:val="20"/>
          <w:szCs w:val="20"/>
          <w:lang w:val="ka-GE"/>
        </w:rPr>
        <w:t>4</w:t>
      </w:r>
      <w:r w:rsidR="00175DF6">
        <w:rPr>
          <w:rFonts w:ascii="DejaVu Sans" w:hAnsi="DejaVu Sans" w:cs="DejaVu Sans"/>
          <w:b/>
          <w:bCs/>
          <w:sz w:val="20"/>
          <w:szCs w:val="20"/>
          <w:lang w:val="ka-GE"/>
        </w:rPr>
        <w:t xml:space="preserve"> </w:t>
      </w:r>
      <w:r w:rsidR="00E0553B">
        <w:rPr>
          <w:rFonts w:ascii="DejaVu Sans" w:hAnsi="DejaVu Sans" w:cs="DejaVu Sans"/>
          <w:b/>
          <w:bCs/>
          <w:sz w:val="20"/>
          <w:szCs w:val="20"/>
          <w:lang w:val="ka-GE"/>
        </w:rPr>
        <w:t>აგვისტო</w:t>
      </w:r>
      <w:r w:rsidR="00175DF6">
        <w:rPr>
          <w:rFonts w:ascii="DejaVu Sans" w:hAnsi="DejaVu Sans" w:cs="DejaVu Sans"/>
          <w:b/>
          <w:bCs/>
          <w:sz w:val="20"/>
          <w:szCs w:val="20"/>
          <w:lang w:val="ka-GE"/>
        </w:rPr>
        <w:t>, 202</w:t>
      </w:r>
      <w:r w:rsidR="008C27E4">
        <w:rPr>
          <w:rFonts w:ascii="DejaVu Sans" w:hAnsi="DejaVu Sans" w:cs="DejaVu Sans"/>
          <w:b/>
          <w:bCs/>
          <w:sz w:val="20"/>
          <w:szCs w:val="20"/>
          <w:lang w:val="ka-GE"/>
        </w:rPr>
        <w:t>3</w:t>
      </w:r>
      <w:r w:rsidR="00175DF6">
        <w:rPr>
          <w:rFonts w:ascii="DejaVu Sans" w:hAnsi="DejaVu Sans" w:cs="DejaVu Sans"/>
          <w:b/>
          <w:bCs/>
          <w:sz w:val="20"/>
          <w:szCs w:val="20"/>
          <w:lang w:val="ka-GE"/>
        </w:rPr>
        <w:t>წ. 1</w:t>
      </w:r>
      <w:r w:rsidR="001F58DA">
        <w:rPr>
          <w:rFonts w:ascii="DejaVu Sans" w:hAnsi="DejaVu Sans" w:cs="DejaVu Sans"/>
          <w:b/>
          <w:bCs/>
          <w:sz w:val="20"/>
          <w:szCs w:val="20"/>
          <w:lang w:val="ka-GE"/>
        </w:rPr>
        <w:t>8</w:t>
      </w:r>
      <w:r w:rsidR="00175DF6">
        <w:rPr>
          <w:rFonts w:ascii="DejaVu Sans" w:hAnsi="DejaVu Sans" w:cs="DejaVu Sans"/>
          <w:b/>
          <w:bCs/>
          <w:sz w:val="20"/>
          <w:szCs w:val="20"/>
          <w:lang w:val="ka-GE"/>
        </w:rPr>
        <w:t>:00 საათი;</w:t>
      </w:r>
    </w:p>
    <w:p w14:paraId="0EB73E4F" w14:textId="77777777" w:rsidR="00175DF6" w:rsidRDefault="00175DF6" w:rsidP="00175DF6">
      <w:pPr>
        <w:jc w:val="both"/>
        <w:rPr>
          <w:rFonts w:ascii="Sylfaen" w:hAnsi="Sylfaen"/>
          <w:sz w:val="20"/>
          <w:szCs w:val="20"/>
          <w:lang w:val="ka-GE"/>
        </w:rPr>
      </w:pPr>
    </w:p>
    <w:p w14:paraId="26DE16C5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</w:p>
    <w:p w14:paraId="311C54A4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>დამატებითი ინფორმაცია საჭიროების შემთხვევაში გთხოვთ დაუკავშირდით</w:t>
      </w:r>
      <w:r>
        <w:rPr>
          <w:rFonts w:ascii="Sylfaen" w:hAnsi="Sylfaen"/>
          <w:b/>
          <w:bCs/>
          <w:sz w:val="20"/>
          <w:szCs w:val="20"/>
          <w:lang w:val="ka-GE"/>
        </w:rPr>
        <w:t>:</w:t>
      </w:r>
      <w:r>
        <w:rPr>
          <w:rFonts w:ascii="DejaVu Sans" w:hAnsi="DejaVu Sans" w:cs="DejaVu Sans"/>
          <w:b/>
          <w:bCs/>
          <w:sz w:val="20"/>
          <w:szCs w:val="20"/>
          <w:lang w:val="ka-GE"/>
        </w:rPr>
        <w:t xml:space="preserve"> </w:t>
      </w:r>
    </w:p>
    <w:p w14:paraId="26E7DF96" w14:textId="77777777" w:rsidR="00175DF6" w:rsidRDefault="00175DF6" w:rsidP="00175DF6">
      <w:pPr>
        <w:jc w:val="both"/>
        <w:rPr>
          <w:rFonts w:ascii="DejaVu Sans" w:hAnsi="DejaVu Sans" w:cs="DejaVu Sans"/>
          <w:b/>
          <w:bCs/>
          <w:color w:val="FF0000"/>
          <w:sz w:val="20"/>
          <w:szCs w:val="20"/>
          <w:lang w:val="ka-GE"/>
        </w:rPr>
      </w:pPr>
    </w:p>
    <w:p w14:paraId="28794653" w14:textId="77777777" w:rsidR="00175DF6" w:rsidRPr="008C27E4" w:rsidRDefault="00175DF6" w:rsidP="00175DF6">
      <w:pPr>
        <w:jc w:val="both"/>
        <w:rPr>
          <w:rFonts w:ascii="DejaVu Sans" w:hAnsi="DejaVu Sans" w:cs="DejaVu Sans"/>
          <w:b/>
          <w:bCs/>
          <w:color w:val="FF0000"/>
          <w:sz w:val="20"/>
          <w:szCs w:val="20"/>
          <w:lang w:val="ka-GE"/>
        </w:rPr>
      </w:pPr>
    </w:p>
    <w:p w14:paraId="4F8BA6E8" w14:textId="23DFF430" w:rsidR="00175DF6" w:rsidRPr="008C27E4" w:rsidRDefault="00FF6A46" w:rsidP="00175DF6">
      <w:pPr>
        <w:jc w:val="both"/>
        <w:rPr>
          <w:rFonts w:ascii="DejaVu Sans" w:hAnsi="DejaVu Sans" w:cs="DejaVu Sans"/>
          <w:b/>
          <w:bCs/>
          <w:sz w:val="20"/>
          <w:szCs w:val="20"/>
          <w:u w:val="single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u w:val="single"/>
          <w:lang w:val="ka-GE"/>
        </w:rPr>
        <w:t>ანა ქავთარაძე</w:t>
      </w:r>
    </w:p>
    <w:p w14:paraId="3B8EFA6F" w14:textId="77777777" w:rsidR="00175DF6" w:rsidRPr="008C27E4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 w:rsidRPr="008C27E4">
        <w:rPr>
          <w:rFonts w:ascii="DejaVu Sans" w:hAnsi="DejaVu Sans" w:cs="DejaVu Sans"/>
          <w:b/>
          <w:bCs/>
          <w:sz w:val="20"/>
          <w:szCs w:val="20"/>
          <w:lang w:val="ka-GE"/>
        </w:rPr>
        <w:t>შესყიდვების განყოფილება</w:t>
      </w:r>
    </w:p>
    <w:p w14:paraId="2A08D555" w14:textId="3E05C047" w:rsidR="00175DF6" w:rsidRPr="008C27E4" w:rsidRDefault="00175DF6" w:rsidP="00175DF6">
      <w:pPr>
        <w:jc w:val="both"/>
        <w:rPr>
          <w:rFonts w:ascii="DejaVu Sans" w:hAnsi="DejaVu Sans" w:cs="DejaVu Sans"/>
          <w:b/>
          <w:bCs/>
          <w:sz w:val="20"/>
          <w:szCs w:val="20"/>
          <w:lang w:val="ka-GE"/>
        </w:rPr>
      </w:pPr>
      <w:r w:rsidRPr="008C27E4">
        <w:rPr>
          <w:rFonts w:ascii="DejaVu Sans" w:hAnsi="DejaVu Sans" w:cs="DejaVu Sans"/>
          <w:b/>
          <w:bCs/>
          <w:sz w:val="20"/>
          <w:szCs w:val="20"/>
          <w:lang w:val="ka-GE"/>
        </w:rPr>
        <w:t>სს „პაშა ბანკი საქართველო“</w:t>
      </w:r>
    </w:p>
    <w:p w14:paraId="2FECE6EF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ტელ.: + 995 322 265 000</w:t>
      </w:r>
    </w:p>
    <w:p w14:paraId="2E643C7C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 xml:space="preserve">ელ-ფოსტა: </w:t>
      </w:r>
      <w:hyperlink r:id="rId8" w:history="1">
        <w:r>
          <w:rPr>
            <w:rStyle w:val="Hyperlink"/>
            <w:rFonts w:ascii="DejaVu Sans" w:hAnsi="DejaVu Sans" w:cs="DejaVu Sans"/>
            <w:sz w:val="20"/>
            <w:szCs w:val="20"/>
          </w:rPr>
          <w:t>tenders</w:t>
        </w:r>
        <w:r>
          <w:rPr>
            <w:rStyle w:val="Hyperlink"/>
            <w:rFonts w:ascii="DejaVu Sans" w:hAnsi="DejaVu Sans" w:cs="DejaVu Sans"/>
            <w:sz w:val="20"/>
            <w:szCs w:val="20"/>
            <w:lang w:val="ka-GE"/>
          </w:rPr>
          <w:t>@pashabank.ge</w:t>
        </w:r>
      </w:hyperlink>
      <w:r>
        <w:rPr>
          <w:rFonts w:ascii="DejaVu Sans" w:hAnsi="DejaVu Sans" w:cs="DejaVu Sans"/>
          <w:sz w:val="20"/>
          <w:szCs w:val="20"/>
          <w:lang w:val="ka-GE"/>
        </w:rPr>
        <w:t xml:space="preserve">  </w:t>
      </w:r>
    </w:p>
    <w:p w14:paraId="56713CD5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5137A4C6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5EB92143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ტენდერის მსვლელობის დროს პრეტენდენტ კომპანიებს უფლება აქვთ მოითხოვონ მათთვის საჭირო ინფორმაცია, რაც აუცილებელია  სრულყოფილი სატენდერო შემოთავაზების მოსამზადებლად.</w:t>
      </w:r>
    </w:p>
    <w:p w14:paraId="7F3DDF4D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პრეტენდენტი პასუხისმგებელია ინფორმაციის კონფიდენციალურობაზე, როგორც ტენდერის მსვლელობის დროს ასევე მისი დასრულების შემდეგ.</w:t>
      </w:r>
    </w:p>
    <w:p w14:paraId="03AC969F" w14:textId="77777777" w:rsidR="00175DF6" w:rsidRDefault="00175DF6" w:rsidP="00175DF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0F1AF8CD" w14:textId="77777777" w:rsidR="00175DF6" w:rsidRDefault="00175DF6" w:rsidP="00175DF6">
      <w:pPr>
        <w:spacing w:before="240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b/>
          <w:bCs/>
          <w:sz w:val="20"/>
          <w:szCs w:val="20"/>
          <w:lang w:val="ka-GE"/>
        </w:rPr>
        <w:t>შენიშვნა:</w:t>
      </w:r>
      <w:r>
        <w:rPr>
          <w:rFonts w:ascii="DejaVu Sans" w:hAnsi="DejaVu Sans" w:cs="DejaVu Sans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6D8C3D42" w14:textId="77777777" w:rsidR="00435992" w:rsidRDefault="00435992"/>
    <w:sectPr w:rsidR="00435992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5BFE1" w14:textId="77777777" w:rsidR="007B2C95" w:rsidRDefault="007B2C95" w:rsidP="00175DF6">
      <w:r>
        <w:separator/>
      </w:r>
    </w:p>
  </w:endnote>
  <w:endnote w:type="continuationSeparator" w:id="0">
    <w:p w14:paraId="551476C7" w14:textId="77777777" w:rsidR="007B2C95" w:rsidRDefault="007B2C95" w:rsidP="0017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BB22" w14:textId="685EF037" w:rsidR="00175DF6" w:rsidRDefault="00175D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326D10" wp14:editId="2C3FDE7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" name="Text Box 2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2677B" w14:textId="22C88D89" w:rsidR="00175DF6" w:rsidRPr="00175DF6" w:rsidRDefault="00175DF6" w:rsidP="00175D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D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26D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1 - FOR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182677B" w14:textId="22C88D89" w:rsidR="00175DF6" w:rsidRPr="00175DF6" w:rsidRDefault="00175DF6" w:rsidP="00175D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D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3A56" w14:textId="7C39E67A" w:rsidR="00175DF6" w:rsidRDefault="00175D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44BD459" wp14:editId="02F5576C">
              <wp:simplePos x="914400" y="942975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3" name="Text Box 3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9ADA45" w14:textId="5FB4568A" w:rsidR="00175DF6" w:rsidRPr="00175DF6" w:rsidRDefault="00175DF6" w:rsidP="00175D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D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4BD45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1 - FOR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09ADA45" w14:textId="5FB4568A" w:rsidR="00175DF6" w:rsidRPr="00175DF6" w:rsidRDefault="00175DF6" w:rsidP="00175D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D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539EB" w14:textId="53F083BC" w:rsidR="00175DF6" w:rsidRDefault="00175DF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FA9DE2" wp14:editId="2C5F714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" name="Text Box 1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A9C74F" w14:textId="0E5016F7" w:rsidR="00175DF6" w:rsidRPr="00175DF6" w:rsidRDefault="00175DF6" w:rsidP="00175DF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5DF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A9D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1 - FOR INTERNAL USE ONLY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6AA9C74F" w14:textId="0E5016F7" w:rsidR="00175DF6" w:rsidRPr="00175DF6" w:rsidRDefault="00175DF6" w:rsidP="00175DF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5DF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9C61" w14:textId="77777777" w:rsidR="007B2C95" w:rsidRDefault="007B2C95" w:rsidP="00175DF6">
      <w:r>
        <w:separator/>
      </w:r>
    </w:p>
  </w:footnote>
  <w:footnote w:type="continuationSeparator" w:id="0">
    <w:p w14:paraId="768A5CC4" w14:textId="77777777" w:rsidR="007B2C95" w:rsidRDefault="007B2C95" w:rsidP="00175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646C0"/>
    <w:multiLevelType w:val="hybridMultilevel"/>
    <w:tmpl w:val="A7863B54"/>
    <w:lvl w:ilvl="0" w:tplc="8EB2A566">
      <w:start w:val="1"/>
      <w:numFmt w:val="bullet"/>
      <w:lvlText w:val="-"/>
      <w:lvlJc w:val="left"/>
      <w:pPr>
        <w:ind w:left="720" w:hanging="360"/>
      </w:pPr>
      <w:rPr>
        <w:rFonts w:ascii="DejaVu Sans" w:eastAsia="Calibri" w:hAnsi="DejaVu Sans" w:cs="DejaVu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1197D"/>
    <w:multiLevelType w:val="hybridMultilevel"/>
    <w:tmpl w:val="5D74892C"/>
    <w:lvl w:ilvl="0" w:tplc="EFBA7192">
      <w:numFmt w:val="bullet"/>
      <w:lvlText w:val="-"/>
      <w:lvlJc w:val="left"/>
      <w:pPr>
        <w:ind w:left="1440" w:hanging="360"/>
      </w:pPr>
      <w:rPr>
        <w:rFonts w:ascii="DejaVu Sans" w:eastAsia="Calibri" w:hAnsi="DejaVu Sans" w:cs="DejaVu San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1824083">
    <w:abstractNumId w:val="1"/>
  </w:num>
  <w:num w:numId="2" w16cid:durableId="1898122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F6"/>
    <w:rsid w:val="00015A26"/>
    <w:rsid w:val="00056EDA"/>
    <w:rsid w:val="000A022A"/>
    <w:rsid w:val="000F759F"/>
    <w:rsid w:val="001104B1"/>
    <w:rsid w:val="00121610"/>
    <w:rsid w:val="00175DF6"/>
    <w:rsid w:val="001F58DA"/>
    <w:rsid w:val="00232461"/>
    <w:rsid w:val="002D3D16"/>
    <w:rsid w:val="00301E6F"/>
    <w:rsid w:val="0030321C"/>
    <w:rsid w:val="0033552E"/>
    <w:rsid w:val="00362E03"/>
    <w:rsid w:val="00364CF0"/>
    <w:rsid w:val="00414E40"/>
    <w:rsid w:val="00435992"/>
    <w:rsid w:val="004F7EFD"/>
    <w:rsid w:val="005E4DE6"/>
    <w:rsid w:val="00670FCA"/>
    <w:rsid w:val="006D6511"/>
    <w:rsid w:val="0070493D"/>
    <w:rsid w:val="007262EC"/>
    <w:rsid w:val="007B2C95"/>
    <w:rsid w:val="007D514B"/>
    <w:rsid w:val="008017CC"/>
    <w:rsid w:val="00826EA5"/>
    <w:rsid w:val="008C27E4"/>
    <w:rsid w:val="008D003C"/>
    <w:rsid w:val="00925507"/>
    <w:rsid w:val="00A10604"/>
    <w:rsid w:val="00B11D99"/>
    <w:rsid w:val="00B774F4"/>
    <w:rsid w:val="00BC493B"/>
    <w:rsid w:val="00BD75DB"/>
    <w:rsid w:val="00D40FDD"/>
    <w:rsid w:val="00DB3E4C"/>
    <w:rsid w:val="00E0553B"/>
    <w:rsid w:val="00F411DD"/>
    <w:rsid w:val="00F41B10"/>
    <w:rsid w:val="00F63C6A"/>
    <w:rsid w:val="00FD61EE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03A1"/>
  <w15:chartTrackingRefBased/>
  <w15:docId w15:val="{237A5DF0-C66A-45A6-8AD6-78B5828D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DF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5DF6"/>
    <w:pPr>
      <w:keepNext/>
      <w:spacing w:before="480" w:line="276" w:lineRule="auto"/>
      <w:outlineLvl w:val="0"/>
    </w:pPr>
    <w:rPr>
      <w:rFonts w:ascii="Calibri Light" w:hAnsi="Calibri Light" w:cs="Calibri Light"/>
      <w:b/>
      <w:bCs/>
      <w:color w:val="2F5496"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DF6"/>
    <w:rPr>
      <w:rFonts w:ascii="Calibri Light" w:hAnsi="Calibri Light" w:cs="Calibri Light"/>
      <w:b/>
      <w:bCs/>
      <w:color w:val="2F5496"/>
      <w:kern w:val="3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175DF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75DF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5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D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pashabank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enders@pashabank.g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Kavtaradze</dc:creator>
  <cp:keywords/>
  <dc:description/>
  <cp:lastModifiedBy>Ana Kavtaradze</cp:lastModifiedBy>
  <cp:revision>44</cp:revision>
  <dcterms:created xsi:type="dcterms:W3CDTF">2023-04-13T09:21:00Z</dcterms:created>
  <dcterms:modified xsi:type="dcterms:W3CDTF">2023-08-02T07:23:00Z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C1 - FOR INTERNAL USE ONLY</vt:lpwstr>
  </property>
  <property fmtid="{D5CDD505-2E9C-101B-9397-08002B2CF9AE}" pid="5" name="MSIP_Label_706c7ad2-60a5-409e-8203-10f940b19acd_Enabled">
    <vt:lpwstr>true</vt:lpwstr>
  </property>
  <property fmtid="{D5CDD505-2E9C-101B-9397-08002B2CF9AE}" pid="6" name="MSIP_Label_706c7ad2-60a5-409e-8203-10f940b19acd_SetDate">
    <vt:lpwstr>2023-04-13T09:22:29Z</vt:lpwstr>
  </property>
  <property fmtid="{D5CDD505-2E9C-101B-9397-08002B2CF9AE}" pid="7" name="MSIP_Label_706c7ad2-60a5-409e-8203-10f940b19acd_Method">
    <vt:lpwstr>Standard</vt:lpwstr>
  </property>
  <property fmtid="{D5CDD505-2E9C-101B-9397-08002B2CF9AE}" pid="8" name="MSIP_Label_706c7ad2-60a5-409e-8203-10f940b19acd_Name">
    <vt:lpwstr>For internal use only C1</vt:lpwstr>
  </property>
  <property fmtid="{D5CDD505-2E9C-101B-9397-08002B2CF9AE}" pid="9" name="MSIP_Label_706c7ad2-60a5-409e-8203-10f940b19acd_SiteId">
    <vt:lpwstr>91e167b0-e7f3-47d0-b08e-ac1e6b839fc3</vt:lpwstr>
  </property>
  <property fmtid="{D5CDD505-2E9C-101B-9397-08002B2CF9AE}" pid="10" name="MSIP_Label_706c7ad2-60a5-409e-8203-10f940b19acd_ActionId">
    <vt:lpwstr>83af2fb9-2d02-453f-b160-3ebb8c8233a2</vt:lpwstr>
  </property>
  <property fmtid="{D5CDD505-2E9C-101B-9397-08002B2CF9AE}" pid="11" name="MSIP_Label_706c7ad2-60a5-409e-8203-10f940b19acd_ContentBits">
    <vt:lpwstr>2</vt:lpwstr>
  </property>
</Properties>
</file>