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BOG 2017" w:eastAsiaTheme="majorEastAsia" w:hAnsi="BOG 2017" w:cstheme="majorBidi"/>
        </w:rPr>
        <w:id w:val="84194560"/>
        <w:docPartObj>
          <w:docPartGallery w:val="Cover Pages"/>
          <w:docPartUnique/>
        </w:docPartObj>
      </w:sdtPr>
      <w:sdtEndPr>
        <w:rPr>
          <w:rFonts w:eastAsiaTheme="minorHAnsi" w:cstheme="minorBidi"/>
        </w:rPr>
      </w:sdtEndPr>
      <w:sdtContent>
        <w:p w14:paraId="62EAED48" w14:textId="10649A02" w:rsidR="00305561" w:rsidRPr="00DF20A7" w:rsidRDefault="00305561" w:rsidP="00A331E0">
          <w:pPr>
            <w:rPr>
              <w:rFonts w:ascii="BOG 2017" w:hAnsi="BOG 2017"/>
              <w:noProof/>
            </w:rPr>
          </w:pPr>
        </w:p>
        <w:p w14:paraId="6B11F469" w14:textId="76BB5D00" w:rsidR="00D47EEF" w:rsidRPr="00DF20A7" w:rsidRDefault="005E1A54" w:rsidP="002158A2">
          <w:pPr>
            <w:rPr>
              <w:rFonts w:ascii="BOG 2017" w:hAnsi="BOG 2017"/>
            </w:rPr>
          </w:pPr>
          <w:r w:rsidRPr="00DF20A7">
            <w:rPr>
              <w:rFonts w:ascii="BOG 2017" w:hAnsi="BOG 2017"/>
              <w:noProof/>
            </w:rPr>
            <mc:AlternateContent>
              <mc:Choice Requires="wps">
                <w:drawing>
                  <wp:anchor distT="0" distB="0" distL="114300" distR="114300" simplePos="0" relativeHeight="251659264" behindDoc="0" locked="0" layoutInCell="1" allowOverlap="1" wp14:anchorId="2F984D66" wp14:editId="7D2218A2">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BA393A" w:rsidRDefault="00162B72" w:rsidP="00305561">
                                <w:pPr>
                                  <w:rPr>
                                    <w:rFonts w:ascii="BOG 2017" w:hAnsi="BOG 2017" w:cs="Arial"/>
                                    <w:b/>
                                    <w:color w:val="E36C0A" w:themeColor="accent6" w:themeShade="BF"/>
                                    <w:sz w:val="28"/>
                                    <w:szCs w:val="56"/>
                                    <w:lang w:val="ka-GE"/>
                                  </w:rPr>
                                </w:pPr>
                                <w:r w:rsidRPr="00BA393A">
                                  <w:rPr>
                                    <w:rFonts w:ascii="BOG 2017" w:hAnsi="BOG 2017"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A393A" w14:paraId="2B52C5D3" w14:textId="77777777" w:rsidTr="00305561">
                                  <w:tc>
                                    <w:tcPr>
                                      <w:tcW w:w="3528" w:type="dxa"/>
                                    </w:tcPr>
                                    <w:p w14:paraId="03251D2E" w14:textId="5AF30440" w:rsidR="00162B72" w:rsidRPr="00BA393A" w:rsidRDefault="00162B72" w:rsidP="009E06FA">
                                      <w:pPr>
                                        <w:rPr>
                                          <w:rFonts w:ascii="BOG 2017" w:hAnsi="BOG 2017"/>
                                          <w:lang w:val="ka-GE"/>
                                        </w:rPr>
                                      </w:pPr>
                                      <w:r w:rsidRPr="00BA393A">
                                        <w:rPr>
                                          <w:rFonts w:ascii="BOG 2017" w:hAnsi="BOG 2017"/>
                                          <w:lang w:val="ka-GE"/>
                                        </w:rPr>
                                        <w:t>გამოცხადების თარიღი:</w:t>
                                      </w:r>
                                    </w:p>
                                    <w:p w14:paraId="05817507" w14:textId="37F6E610" w:rsidR="00162B72" w:rsidRPr="00BA393A" w:rsidRDefault="00162B72" w:rsidP="009E06FA">
                                      <w:pPr>
                                        <w:rPr>
                                          <w:rFonts w:ascii="BOG 2017" w:hAnsi="BOG 2017"/>
                                          <w:lang w:val="ka-GE"/>
                                        </w:rPr>
                                      </w:pPr>
                                      <w:r w:rsidRPr="00BA393A">
                                        <w:rPr>
                                          <w:rFonts w:ascii="BOG 2017" w:hAnsi="BOG 2017"/>
                                          <w:lang w:val="ka-GE"/>
                                        </w:rPr>
                                        <w:t>დასრულების თარიღი:</w:t>
                                      </w:r>
                                    </w:p>
                                  </w:tc>
                                  <w:tc>
                                    <w:tcPr>
                                      <w:tcW w:w="6750" w:type="dxa"/>
                                      <w:shd w:val="clear" w:color="auto" w:fill="auto"/>
                                    </w:tcPr>
                                    <w:p w14:paraId="0A516677" w14:textId="27C55FA0" w:rsidR="00162B72" w:rsidRPr="00C7431A" w:rsidRDefault="00FD6650" w:rsidP="007C5AE6">
                                      <w:pPr>
                                        <w:rPr>
                                          <w:rFonts w:ascii="BOG 2017" w:hAnsi="BOG 2017"/>
                                        </w:rPr>
                                      </w:pPr>
                                      <w:r>
                                        <w:rPr>
                                          <w:rFonts w:ascii="BOG 2017" w:hAnsi="BOG 2017"/>
                                        </w:rPr>
                                        <w:t>17</w:t>
                                      </w:r>
                                      <w:r w:rsidR="00E11206">
                                        <w:rPr>
                                          <w:rFonts w:ascii="BOG 2017" w:hAnsi="BOG 2017"/>
                                        </w:rPr>
                                        <w:t>/08</w:t>
                                      </w:r>
                                      <w:r w:rsidR="007258CC" w:rsidRPr="00C7431A">
                                        <w:rPr>
                                          <w:rFonts w:ascii="BOG 2017" w:hAnsi="BOG 2017"/>
                                        </w:rPr>
                                        <w:t>/2023</w:t>
                                      </w:r>
                                    </w:p>
                                    <w:p w14:paraId="5273460A" w14:textId="3FA622EC" w:rsidR="00E17EF0" w:rsidRPr="00C7431A" w:rsidRDefault="00FD6650" w:rsidP="008A36BD">
                                      <w:pPr>
                                        <w:rPr>
                                          <w:rFonts w:ascii="BOG 2017" w:hAnsi="BOG 2017"/>
                                          <w:b/>
                                        </w:rPr>
                                      </w:pPr>
                                      <w:r>
                                        <w:rPr>
                                          <w:rFonts w:ascii="BOG 2017" w:hAnsi="BOG 2017"/>
                                          <w:b/>
                                          <w:color w:val="FF0000"/>
                                        </w:rPr>
                                        <w:t>23</w:t>
                                      </w:r>
                                      <w:r w:rsidR="00E11206">
                                        <w:rPr>
                                          <w:rFonts w:ascii="BOG 2017" w:hAnsi="BOG 2017"/>
                                          <w:b/>
                                          <w:color w:val="FF0000"/>
                                        </w:rPr>
                                        <w:t>/08</w:t>
                                      </w:r>
                                      <w:r w:rsidR="007258CC" w:rsidRPr="00C7431A">
                                        <w:rPr>
                                          <w:rFonts w:ascii="BOG 2017" w:hAnsi="BOG 2017"/>
                                          <w:b/>
                                          <w:color w:val="FF0000"/>
                                        </w:rPr>
                                        <w:t>/2023</w:t>
                                      </w:r>
                                    </w:p>
                                  </w:tc>
                                </w:tr>
                                <w:tr w:rsidR="00162B72" w:rsidRPr="00BA393A" w14:paraId="26CDC481" w14:textId="77777777" w:rsidTr="00305561">
                                  <w:tc>
                                    <w:tcPr>
                                      <w:tcW w:w="3528" w:type="dxa"/>
                                    </w:tcPr>
                                    <w:p w14:paraId="217C017A" w14:textId="762B7DE6" w:rsidR="00162B72" w:rsidRPr="00BA393A" w:rsidRDefault="00162B72" w:rsidP="00305561">
                                      <w:pPr>
                                        <w:rPr>
                                          <w:rFonts w:ascii="BOG 2017" w:hAnsi="BOG 2017"/>
                                          <w:lang w:val="ka-GE"/>
                                        </w:rPr>
                                      </w:pPr>
                                      <w:r w:rsidRPr="00BA393A">
                                        <w:rPr>
                                          <w:rFonts w:ascii="BOG 2017" w:hAnsi="BOG 2017"/>
                                          <w:lang w:val="ka-GE"/>
                                        </w:rPr>
                                        <w:t>საკონტაქტო პირი</w:t>
                                      </w:r>
                                    </w:p>
                                  </w:tc>
                                  <w:tc>
                                    <w:tcPr>
                                      <w:tcW w:w="6750" w:type="dxa"/>
                                      <w:shd w:val="clear" w:color="auto" w:fill="auto"/>
                                    </w:tcPr>
                                    <w:p w14:paraId="7C3BF204" w14:textId="0E9B683D" w:rsidR="00162B72" w:rsidRPr="00BA393A" w:rsidRDefault="007258CC" w:rsidP="009E06FA">
                                      <w:pPr>
                                        <w:rPr>
                                          <w:rFonts w:ascii="BOG 2017" w:hAnsi="BOG 2017"/>
                                          <w:color w:val="auto"/>
                                          <w:lang w:val="ka-GE"/>
                                        </w:rPr>
                                      </w:pPr>
                                      <w:r w:rsidRPr="00BA393A">
                                        <w:rPr>
                                          <w:rFonts w:ascii="BOG 2017" w:hAnsi="BOG 2017"/>
                                          <w:color w:val="auto"/>
                                          <w:lang w:val="ka-GE"/>
                                        </w:rPr>
                                        <w:t>ნინო მიქელაძე</w:t>
                                      </w:r>
                                    </w:p>
                                    <w:p w14:paraId="4BE9D3FC" w14:textId="257A0262" w:rsidR="00162B72" w:rsidRPr="00BA393A" w:rsidRDefault="00CD18EA" w:rsidP="009E06FA">
                                      <w:pPr>
                                        <w:rPr>
                                          <w:rFonts w:ascii="BOG 2017" w:hAnsi="BOG 2017"/>
                                        </w:rPr>
                                      </w:pPr>
                                      <w:hyperlink r:id="rId9" w:history="1">
                                        <w:r w:rsidR="007258CC" w:rsidRPr="00BA393A">
                                          <w:rPr>
                                            <w:rStyle w:val="Hyperlink"/>
                                            <w:rFonts w:ascii="BOG 2017" w:hAnsi="BOG 2017"/>
                                          </w:rPr>
                                          <w:t>nimikeladze@bog.ge</w:t>
                                        </w:r>
                                      </w:hyperlink>
                                      <w:r w:rsidR="007258CC" w:rsidRPr="00BA393A">
                                        <w:rPr>
                                          <w:rFonts w:ascii="BOG 2017" w:hAnsi="BOG 2017"/>
                                        </w:rPr>
                                        <w:t xml:space="preserve"> </w:t>
                                      </w:r>
                                      <w:hyperlink r:id="rId10" w:history="1"/>
                                    </w:p>
                                    <w:p w14:paraId="2D516649" w14:textId="06108BE8" w:rsidR="00162B72" w:rsidRPr="00BA393A" w:rsidRDefault="007258CC" w:rsidP="007258CC">
                                      <w:pPr>
                                        <w:rPr>
                                          <w:rFonts w:ascii="BOG 2017" w:hAnsi="BOG 2017"/>
                                        </w:rPr>
                                      </w:pPr>
                                      <w:r w:rsidRPr="00BA393A">
                                        <w:rPr>
                                          <w:rFonts w:ascii="BOG 2017" w:hAnsi="BOG 2017"/>
                                        </w:rPr>
                                        <w:t xml:space="preserve">+995 599 88 43 22 </w:t>
                                      </w:r>
                                    </w:p>
                                  </w:tc>
                                </w:tr>
                              </w:tbl>
                              <w:p w14:paraId="3400B4FE" w14:textId="647652FF" w:rsidR="00162B72" w:rsidRPr="00BA393A" w:rsidRDefault="00162B72" w:rsidP="00305561">
                                <w:pPr>
                                  <w:rPr>
                                    <w:rFonts w:ascii="BOG 2017" w:hAnsi="BOG 2017"/>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6"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VJfQIAAGM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" filled="f" stroked="f" strokeweight=".5pt">
                    <v:textbox>
                      <w:txbxContent>
                        <w:p w14:paraId="66EFDA41" w14:textId="2AA7E3DE" w:rsidR="00162B72" w:rsidRPr="00BA393A" w:rsidRDefault="00162B72" w:rsidP="00305561">
                          <w:pPr>
                            <w:rPr>
                              <w:rFonts w:ascii="BOG 2017" w:hAnsi="BOG 2017" w:cs="Arial"/>
                              <w:b/>
                              <w:color w:val="E36C0A" w:themeColor="accent6" w:themeShade="BF"/>
                              <w:sz w:val="28"/>
                              <w:szCs w:val="56"/>
                              <w:lang w:val="ka-GE"/>
                            </w:rPr>
                          </w:pPr>
                          <w:r w:rsidRPr="00BA393A">
                            <w:rPr>
                              <w:rFonts w:ascii="BOG 2017" w:hAnsi="BOG 2017"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62B72" w:rsidRPr="00BA393A" w14:paraId="2B52C5D3" w14:textId="77777777" w:rsidTr="00305561">
                            <w:tc>
                              <w:tcPr>
                                <w:tcW w:w="3528" w:type="dxa"/>
                              </w:tcPr>
                              <w:p w14:paraId="03251D2E" w14:textId="5AF30440" w:rsidR="00162B72" w:rsidRPr="00BA393A" w:rsidRDefault="00162B72" w:rsidP="009E06FA">
                                <w:pPr>
                                  <w:rPr>
                                    <w:rFonts w:ascii="BOG 2017" w:hAnsi="BOG 2017"/>
                                    <w:lang w:val="ka-GE"/>
                                  </w:rPr>
                                </w:pPr>
                                <w:r w:rsidRPr="00BA393A">
                                  <w:rPr>
                                    <w:rFonts w:ascii="BOG 2017" w:hAnsi="BOG 2017"/>
                                    <w:lang w:val="ka-GE"/>
                                  </w:rPr>
                                  <w:t>გამოცხადების თარიღი:</w:t>
                                </w:r>
                              </w:p>
                              <w:p w14:paraId="05817507" w14:textId="37F6E610" w:rsidR="00162B72" w:rsidRPr="00BA393A" w:rsidRDefault="00162B72" w:rsidP="009E06FA">
                                <w:pPr>
                                  <w:rPr>
                                    <w:rFonts w:ascii="BOG 2017" w:hAnsi="BOG 2017"/>
                                    <w:lang w:val="ka-GE"/>
                                  </w:rPr>
                                </w:pPr>
                                <w:r w:rsidRPr="00BA393A">
                                  <w:rPr>
                                    <w:rFonts w:ascii="BOG 2017" w:hAnsi="BOG 2017"/>
                                    <w:lang w:val="ka-GE"/>
                                  </w:rPr>
                                  <w:t>დასრულების თარიღი:</w:t>
                                </w:r>
                              </w:p>
                            </w:tc>
                            <w:tc>
                              <w:tcPr>
                                <w:tcW w:w="6750" w:type="dxa"/>
                                <w:shd w:val="clear" w:color="auto" w:fill="auto"/>
                              </w:tcPr>
                              <w:p w14:paraId="0A516677" w14:textId="27C55FA0" w:rsidR="00162B72" w:rsidRPr="00C7431A" w:rsidRDefault="00FD6650" w:rsidP="007C5AE6">
                                <w:pPr>
                                  <w:rPr>
                                    <w:rFonts w:ascii="BOG 2017" w:hAnsi="BOG 2017"/>
                                  </w:rPr>
                                </w:pPr>
                                <w:r>
                                  <w:rPr>
                                    <w:rFonts w:ascii="BOG 2017" w:hAnsi="BOG 2017"/>
                                  </w:rPr>
                                  <w:t>17</w:t>
                                </w:r>
                                <w:r w:rsidR="00E11206">
                                  <w:rPr>
                                    <w:rFonts w:ascii="BOG 2017" w:hAnsi="BOG 2017"/>
                                  </w:rPr>
                                  <w:t>/08</w:t>
                                </w:r>
                                <w:r w:rsidR="007258CC" w:rsidRPr="00C7431A">
                                  <w:rPr>
                                    <w:rFonts w:ascii="BOG 2017" w:hAnsi="BOG 2017"/>
                                  </w:rPr>
                                  <w:t>/2023</w:t>
                                </w:r>
                              </w:p>
                              <w:p w14:paraId="5273460A" w14:textId="3FA622EC" w:rsidR="00E17EF0" w:rsidRPr="00C7431A" w:rsidRDefault="00FD6650" w:rsidP="008A36BD">
                                <w:pPr>
                                  <w:rPr>
                                    <w:rFonts w:ascii="BOG 2017" w:hAnsi="BOG 2017"/>
                                    <w:b/>
                                  </w:rPr>
                                </w:pPr>
                                <w:r>
                                  <w:rPr>
                                    <w:rFonts w:ascii="BOG 2017" w:hAnsi="BOG 2017"/>
                                    <w:b/>
                                    <w:color w:val="FF0000"/>
                                  </w:rPr>
                                  <w:t>23</w:t>
                                </w:r>
                                <w:r w:rsidR="00E11206">
                                  <w:rPr>
                                    <w:rFonts w:ascii="BOG 2017" w:hAnsi="BOG 2017"/>
                                    <w:b/>
                                    <w:color w:val="FF0000"/>
                                  </w:rPr>
                                  <w:t>/08</w:t>
                                </w:r>
                                <w:r w:rsidR="007258CC" w:rsidRPr="00C7431A">
                                  <w:rPr>
                                    <w:rFonts w:ascii="BOG 2017" w:hAnsi="BOG 2017"/>
                                    <w:b/>
                                    <w:color w:val="FF0000"/>
                                  </w:rPr>
                                  <w:t>/2023</w:t>
                                </w:r>
                              </w:p>
                            </w:tc>
                          </w:tr>
                          <w:tr w:rsidR="00162B72" w:rsidRPr="00BA393A" w14:paraId="26CDC481" w14:textId="77777777" w:rsidTr="00305561">
                            <w:tc>
                              <w:tcPr>
                                <w:tcW w:w="3528" w:type="dxa"/>
                              </w:tcPr>
                              <w:p w14:paraId="217C017A" w14:textId="762B7DE6" w:rsidR="00162B72" w:rsidRPr="00BA393A" w:rsidRDefault="00162B72" w:rsidP="00305561">
                                <w:pPr>
                                  <w:rPr>
                                    <w:rFonts w:ascii="BOG 2017" w:hAnsi="BOG 2017"/>
                                    <w:lang w:val="ka-GE"/>
                                  </w:rPr>
                                </w:pPr>
                                <w:r w:rsidRPr="00BA393A">
                                  <w:rPr>
                                    <w:rFonts w:ascii="BOG 2017" w:hAnsi="BOG 2017"/>
                                    <w:lang w:val="ka-GE"/>
                                  </w:rPr>
                                  <w:t>საკონტაქტო პირი</w:t>
                                </w:r>
                              </w:p>
                            </w:tc>
                            <w:tc>
                              <w:tcPr>
                                <w:tcW w:w="6750" w:type="dxa"/>
                                <w:shd w:val="clear" w:color="auto" w:fill="auto"/>
                              </w:tcPr>
                              <w:p w14:paraId="7C3BF204" w14:textId="0E9B683D" w:rsidR="00162B72" w:rsidRPr="00BA393A" w:rsidRDefault="007258CC" w:rsidP="009E06FA">
                                <w:pPr>
                                  <w:rPr>
                                    <w:rFonts w:ascii="BOG 2017" w:hAnsi="BOG 2017"/>
                                    <w:color w:val="auto"/>
                                    <w:lang w:val="ka-GE"/>
                                  </w:rPr>
                                </w:pPr>
                                <w:r w:rsidRPr="00BA393A">
                                  <w:rPr>
                                    <w:rFonts w:ascii="BOG 2017" w:hAnsi="BOG 2017"/>
                                    <w:color w:val="auto"/>
                                    <w:lang w:val="ka-GE"/>
                                  </w:rPr>
                                  <w:t>ნინო მიქელაძე</w:t>
                                </w:r>
                              </w:p>
                              <w:p w14:paraId="4BE9D3FC" w14:textId="257A0262" w:rsidR="00162B72" w:rsidRPr="00BA393A" w:rsidRDefault="00CD18EA" w:rsidP="009E06FA">
                                <w:pPr>
                                  <w:rPr>
                                    <w:rFonts w:ascii="BOG 2017" w:hAnsi="BOG 2017"/>
                                  </w:rPr>
                                </w:pPr>
                                <w:hyperlink r:id="rId11" w:history="1">
                                  <w:r w:rsidR="007258CC" w:rsidRPr="00BA393A">
                                    <w:rPr>
                                      <w:rStyle w:val="Hyperlink"/>
                                      <w:rFonts w:ascii="BOG 2017" w:hAnsi="BOG 2017"/>
                                    </w:rPr>
                                    <w:t>nimikeladze@bog.ge</w:t>
                                  </w:r>
                                </w:hyperlink>
                                <w:r w:rsidR="007258CC" w:rsidRPr="00BA393A">
                                  <w:rPr>
                                    <w:rFonts w:ascii="BOG 2017" w:hAnsi="BOG 2017"/>
                                  </w:rPr>
                                  <w:t xml:space="preserve"> </w:t>
                                </w:r>
                                <w:hyperlink r:id="rId12" w:history="1"/>
                              </w:p>
                              <w:p w14:paraId="2D516649" w14:textId="06108BE8" w:rsidR="00162B72" w:rsidRPr="00BA393A" w:rsidRDefault="007258CC" w:rsidP="007258CC">
                                <w:pPr>
                                  <w:rPr>
                                    <w:rFonts w:ascii="BOG 2017" w:hAnsi="BOG 2017"/>
                                  </w:rPr>
                                </w:pPr>
                                <w:r w:rsidRPr="00BA393A">
                                  <w:rPr>
                                    <w:rFonts w:ascii="BOG 2017" w:hAnsi="BOG 2017"/>
                                  </w:rPr>
                                  <w:t xml:space="preserve">+995 599 88 43 22 </w:t>
                                </w:r>
                              </w:p>
                            </w:tc>
                          </w:tr>
                        </w:tbl>
                        <w:p w14:paraId="3400B4FE" w14:textId="647652FF" w:rsidR="00162B72" w:rsidRPr="00BA393A" w:rsidRDefault="00162B72" w:rsidP="00305561">
                          <w:pPr>
                            <w:rPr>
                              <w:rFonts w:ascii="BOG 2017" w:hAnsi="BOG 2017"/>
                              <w:b/>
                              <w:color w:val="E36C0A" w:themeColor="accent6" w:themeShade="BF"/>
                              <w:sz w:val="44"/>
                              <w:szCs w:val="56"/>
                            </w:rPr>
                          </w:pPr>
                        </w:p>
                      </w:txbxContent>
                    </v:textbox>
                    <w10:wrap type="square" anchorx="margin" anchory="margin"/>
                  </v:shape>
                </w:pict>
              </mc:Fallback>
            </mc:AlternateContent>
          </w:r>
          <w:r w:rsidR="00840166" w:rsidRPr="00DF20A7">
            <w:rPr>
              <w:rFonts w:ascii="BOG 2017" w:hAnsi="BOG 2017"/>
              <w:noProof/>
            </w:rPr>
            <mc:AlternateContent>
              <mc:Choice Requires="wps">
                <w:drawing>
                  <wp:anchor distT="0" distB="0" distL="114300" distR="114300" simplePos="0" relativeHeight="251657216" behindDoc="0" locked="0" layoutInCell="1" allowOverlap="1" wp14:anchorId="5A1988C8" wp14:editId="6F401A89">
                    <wp:simplePos x="0" y="0"/>
                    <wp:positionH relativeFrom="margin">
                      <wp:posOffset>-246380</wp:posOffset>
                    </wp:positionH>
                    <wp:positionV relativeFrom="margin">
                      <wp:posOffset>3499257</wp:posOffset>
                    </wp:positionV>
                    <wp:extent cx="6858000" cy="1545336"/>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545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05974" w14:textId="761A79A3" w:rsidR="00162B72" w:rsidRDefault="007258CC" w:rsidP="000D1CB3">
                                <w:pPr>
                                  <w:jc w:val="center"/>
                                  <w:rPr>
                                    <w:rFonts w:cs="Arial"/>
                                    <w:b/>
                                    <w:color w:val="FF671B"/>
                                    <w:sz w:val="44"/>
                                    <w:szCs w:val="56"/>
                                    <w:lang w:val="ka-GE"/>
                                  </w:rPr>
                                </w:pPr>
                                <w:r>
                                  <w:rPr>
                                    <w:rFonts w:cs="Arial"/>
                                    <w:b/>
                                    <w:color w:val="FF671B"/>
                                    <w:sz w:val="44"/>
                                    <w:szCs w:val="56"/>
                                    <w:lang w:val="ka-GE"/>
                                  </w:rPr>
                                  <w:t xml:space="preserve">ტენდერი _ </w:t>
                                </w:r>
                                <w:r w:rsidR="00E11206">
                                  <w:rPr>
                                    <w:rFonts w:cs="Arial"/>
                                    <w:b/>
                                    <w:color w:val="FF671B"/>
                                    <w:sz w:val="44"/>
                                    <w:szCs w:val="56"/>
                                    <w:lang w:val="ka-GE"/>
                                  </w:rPr>
                                  <w:t>ავტომობილებისა და მესამე პირთა პასუხისმგებლობის დაზღვევა</w:t>
                                </w:r>
                              </w:p>
                              <w:p w14:paraId="512B7A4B" w14:textId="63662085" w:rsidR="008A6F97" w:rsidRDefault="008A6F97" w:rsidP="000D1CB3">
                                <w:pPr>
                                  <w:jc w:val="center"/>
                                  <w:rPr>
                                    <w:rFonts w:cs="Arial"/>
                                    <w:b/>
                                    <w:color w:val="FF671B"/>
                                    <w:sz w:val="44"/>
                                    <w:szCs w:val="56"/>
                                    <w:lang w:val="ka-GE"/>
                                  </w:rPr>
                                </w:pPr>
                                <w:r>
                                  <w:rPr>
                                    <w:rFonts w:cs="Arial"/>
                                    <w:b/>
                                    <w:color w:val="FF671B"/>
                                    <w:sz w:val="44"/>
                                    <w:szCs w:val="56"/>
                                    <w:lang w:val="ka-GE"/>
                                  </w:rPr>
                                  <w:t>*2023-2024</w:t>
                                </w:r>
                              </w:p>
                              <w:p w14:paraId="0BFF7CDF" w14:textId="77777777" w:rsidR="008A6F97" w:rsidRPr="00A3225B" w:rsidRDefault="008A6F97" w:rsidP="000D1CB3">
                                <w:pPr>
                                  <w:jc w:val="cente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88C8" id="Text Box 6" o:spid="_x0000_s1027" type="#_x0000_t202" style="position:absolute;left:0;text-align:left;margin-left:-19.4pt;margin-top:275.55pt;width:540pt;height:12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" fillcolor="white [3201]" stroked="f" strokeweight=".5pt">
                    <v:textbox>
                      <w:txbxContent>
                        <w:p w14:paraId="53605974" w14:textId="761A79A3" w:rsidR="00162B72" w:rsidRDefault="007258CC" w:rsidP="000D1CB3">
                          <w:pPr>
                            <w:jc w:val="center"/>
                            <w:rPr>
                              <w:rFonts w:cs="Arial"/>
                              <w:b/>
                              <w:color w:val="FF671B"/>
                              <w:sz w:val="44"/>
                              <w:szCs w:val="56"/>
                              <w:lang w:val="ka-GE"/>
                            </w:rPr>
                          </w:pPr>
                          <w:r>
                            <w:rPr>
                              <w:rFonts w:cs="Arial"/>
                              <w:b/>
                              <w:color w:val="FF671B"/>
                              <w:sz w:val="44"/>
                              <w:szCs w:val="56"/>
                              <w:lang w:val="ka-GE"/>
                            </w:rPr>
                            <w:t xml:space="preserve">ტენდერი _ </w:t>
                          </w:r>
                          <w:r w:rsidR="00E11206">
                            <w:rPr>
                              <w:rFonts w:cs="Arial"/>
                              <w:b/>
                              <w:color w:val="FF671B"/>
                              <w:sz w:val="44"/>
                              <w:szCs w:val="56"/>
                              <w:lang w:val="ka-GE"/>
                            </w:rPr>
                            <w:t>ავტომობილებისა და მესამე პირთა პასუხისმგებლობის დაზღვევა</w:t>
                          </w:r>
                        </w:p>
                        <w:p w14:paraId="512B7A4B" w14:textId="63662085" w:rsidR="008A6F97" w:rsidRDefault="008A6F97" w:rsidP="000D1CB3">
                          <w:pPr>
                            <w:jc w:val="center"/>
                            <w:rPr>
                              <w:rFonts w:cs="Arial"/>
                              <w:b/>
                              <w:color w:val="FF671B"/>
                              <w:sz w:val="44"/>
                              <w:szCs w:val="56"/>
                              <w:lang w:val="ka-GE"/>
                            </w:rPr>
                          </w:pPr>
                          <w:r>
                            <w:rPr>
                              <w:rFonts w:cs="Arial"/>
                              <w:b/>
                              <w:color w:val="FF671B"/>
                              <w:sz w:val="44"/>
                              <w:szCs w:val="56"/>
                              <w:lang w:val="ka-GE"/>
                            </w:rPr>
                            <w:t>*2023-2024</w:t>
                          </w:r>
                        </w:p>
                        <w:p w14:paraId="0BFF7CDF" w14:textId="77777777" w:rsidR="008A6F97" w:rsidRPr="00A3225B" w:rsidRDefault="008A6F97" w:rsidP="000D1CB3">
                          <w:pPr>
                            <w:jc w:val="center"/>
                            <w:rPr>
                              <w:b/>
                              <w:color w:val="E36C0A" w:themeColor="accent6" w:themeShade="BF"/>
                              <w:sz w:val="44"/>
                              <w:szCs w:val="56"/>
                            </w:rPr>
                          </w:pPr>
                        </w:p>
                      </w:txbxContent>
                    </v:textbox>
                    <w10:wrap type="square" anchorx="margin" anchory="margin"/>
                  </v:shape>
                </w:pict>
              </mc:Fallback>
            </mc:AlternateContent>
          </w:r>
          <w:r w:rsidR="002E7950" w:rsidRPr="00DF20A7">
            <w:rPr>
              <w:rFonts w:ascii="BOG 2017" w:hAnsi="BOG 2017"/>
            </w:rPr>
            <w:br w:type="page"/>
          </w:r>
        </w:p>
      </w:sdtContent>
    </w:sdt>
    <w:p w14:paraId="231B3834" w14:textId="419BCCA8" w:rsidR="00361FEF" w:rsidRPr="00DF20A7" w:rsidRDefault="00361FEF" w:rsidP="00EF5A27">
      <w:pPr>
        <w:framePr w:hSpace="180" w:wrap="around" w:vAnchor="text" w:hAnchor="margin" w:y="104"/>
        <w:suppressOverlap/>
        <w:rPr>
          <w:rFonts w:ascii="BOG 2017" w:hAnsi="BOG 2017"/>
          <w:b/>
          <w:sz w:val="28"/>
          <w:szCs w:val="28"/>
          <w:lang w:val="ka-GE"/>
        </w:rPr>
      </w:pPr>
    </w:p>
    <w:p w14:paraId="5176EFB1" w14:textId="77777777" w:rsidR="00971FCA" w:rsidRPr="00DF20A7" w:rsidRDefault="00971FCA" w:rsidP="002A2EFD">
      <w:pPr>
        <w:pStyle w:val="NoSpacing"/>
        <w:tabs>
          <w:tab w:val="center" w:pos="4801"/>
          <w:tab w:val="right" w:pos="9603"/>
        </w:tabs>
        <w:jc w:val="center"/>
        <w:rPr>
          <w:rFonts w:ascii="BOG 2017" w:hAnsi="BOG 2017"/>
          <w:color w:val="E36C0A" w:themeColor="accent6" w:themeShade="BF"/>
          <w:sz w:val="32"/>
          <w:szCs w:val="50"/>
          <w:lang w:val="ka-GE" w:eastAsia="en-US"/>
        </w:rPr>
      </w:pPr>
    </w:p>
    <w:bookmarkStart w:id="0" w:name="_Toc456350217" w:displacedByCustomXml="next"/>
    <w:bookmarkStart w:id="1" w:name="_Toc456347628" w:displacedByCustomXml="next"/>
    <w:sdt>
      <w:sdtPr>
        <w:rPr>
          <w:rFonts w:ascii="BOG 2017" w:eastAsiaTheme="minorHAnsi" w:hAnsi="BOG 2017" w:cstheme="minorBidi"/>
          <w:b w:val="0"/>
          <w:bCs w:val="0"/>
          <w:color w:val="auto"/>
          <w:sz w:val="22"/>
          <w:szCs w:val="22"/>
          <w:lang w:eastAsia="en-US"/>
        </w:rPr>
        <w:id w:val="1453367689"/>
        <w:docPartObj>
          <w:docPartGallery w:val="Table of Contents"/>
          <w:docPartUnique/>
        </w:docPartObj>
      </w:sdtPr>
      <w:sdtEndPr>
        <w:rPr>
          <w:noProof/>
          <w:color w:val="231F20"/>
          <w:sz w:val="20"/>
          <w:szCs w:val="20"/>
        </w:rPr>
      </w:sdtEndPr>
      <w:sdtContent>
        <w:p w14:paraId="6C82D4A3" w14:textId="46FBA434" w:rsidR="00633247" w:rsidRPr="007B2E08" w:rsidRDefault="007B2E08" w:rsidP="00B17175">
          <w:pPr>
            <w:pStyle w:val="TOCHeading"/>
            <w:ind w:left="360"/>
            <w:jc w:val="center"/>
            <w:rPr>
              <w:rFonts w:ascii="BOG 2017" w:hAnsi="BOG 2017"/>
              <w:sz w:val="24"/>
              <w:szCs w:val="24"/>
              <w:lang w:val="ka-GE"/>
            </w:rPr>
          </w:pPr>
          <w:r w:rsidRPr="007B2E08">
            <w:rPr>
              <w:rFonts w:ascii="BOG 2017" w:hAnsi="BOG 2017"/>
              <w:sz w:val="24"/>
              <w:szCs w:val="24"/>
              <w:lang w:val="ka-GE"/>
            </w:rPr>
            <w:t>სარჩევი</w:t>
          </w:r>
        </w:p>
        <w:p w14:paraId="0F7297D9" w14:textId="77777777" w:rsidR="00520CDB" w:rsidRDefault="00633247">
          <w:pPr>
            <w:pStyle w:val="TOC1"/>
            <w:rPr>
              <w:rFonts w:asciiTheme="minorHAnsi" w:eastAsiaTheme="minorEastAsia" w:hAnsiTheme="minorHAnsi"/>
              <w:noProof/>
              <w:color w:val="auto"/>
              <w:sz w:val="22"/>
              <w:szCs w:val="22"/>
            </w:rPr>
          </w:pPr>
          <w:r w:rsidRPr="00DF20A7">
            <w:rPr>
              <w:rFonts w:ascii="BOG 2017" w:hAnsi="BOG 2017"/>
            </w:rPr>
            <w:fldChar w:fldCharType="begin"/>
          </w:r>
          <w:r w:rsidRPr="00DF20A7">
            <w:rPr>
              <w:rFonts w:ascii="BOG 2017" w:hAnsi="BOG 2017"/>
            </w:rPr>
            <w:instrText xml:space="preserve"> TOC \o "1-3" \h \z \u </w:instrText>
          </w:r>
          <w:r w:rsidRPr="00DF20A7">
            <w:rPr>
              <w:rFonts w:ascii="BOG 2017" w:hAnsi="BOG 2017"/>
            </w:rPr>
            <w:fldChar w:fldCharType="separate"/>
          </w:r>
          <w:hyperlink w:anchor="_Toc143260241" w:history="1">
            <w:r w:rsidR="00520CDB" w:rsidRPr="004C7DE5">
              <w:rPr>
                <w:rStyle w:val="Hyperlink"/>
                <w:rFonts w:ascii="BOG 2017" w:hAnsi="BOG 2017"/>
                <w:noProof/>
                <w:lang w:val="ka-GE"/>
              </w:rPr>
              <w:t>1.</w:t>
            </w:r>
            <w:r w:rsidR="00520CDB">
              <w:rPr>
                <w:rFonts w:asciiTheme="minorHAnsi" w:eastAsiaTheme="minorEastAsia" w:hAnsiTheme="minorHAnsi"/>
                <w:noProof/>
                <w:color w:val="auto"/>
                <w:sz w:val="22"/>
                <w:szCs w:val="22"/>
              </w:rPr>
              <w:tab/>
            </w:r>
            <w:r w:rsidR="00520CDB" w:rsidRPr="004C7DE5">
              <w:rPr>
                <w:rStyle w:val="Hyperlink"/>
                <w:rFonts w:ascii="BOG 2017" w:hAnsi="BOG 2017"/>
                <w:noProof/>
                <w:lang w:val="ka-GE"/>
              </w:rPr>
              <w:t>ზოგადი</w:t>
            </w:r>
            <w:r w:rsidR="00520CDB" w:rsidRPr="004C7DE5">
              <w:rPr>
                <w:rStyle w:val="Hyperlink"/>
                <w:rFonts w:ascii="BOG 2017" w:hAnsi="BOG 2017"/>
                <w:noProof/>
              </w:rPr>
              <w:t xml:space="preserve"> ინფორმაცია</w:t>
            </w:r>
            <w:r w:rsidR="00520CDB">
              <w:rPr>
                <w:noProof/>
                <w:webHidden/>
              </w:rPr>
              <w:tab/>
            </w:r>
            <w:r w:rsidR="00520CDB">
              <w:rPr>
                <w:noProof/>
                <w:webHidden/>
              </w:rPr>
              <w:fldChar w:fldCharType="begin"/>
            </w:r>
            <w:r w:rsidR="00520CDB">
              <w:rPr>
                <w:noProof/>
                <w:webHidden/>
              </w:rPr>
              <w:instrText xml:space="preserve"> PAGEREF _Toc143260241 \h </w:instrText>
            </w:r>
            <w:r w:rsidR="00520CDB">
              <w:rPr>
                <w:noProof/>
                <w:webHidden/>
              </w:rPr>
            </w:r>
            <w:r w:rsidR="00520CDB">
              <w:rPr>
                <w:noProof/>
                <w:webHidden/>
              </w:rPr>
              <w:fldChar w:fldCharType="separate"/>
            </w:r>
            <w:r w:rsidR="00520CDB">
              <w:rPr>
                <w:noProof/>
                <w:webHidden/>
              </w:rPr>
              <w:t>2</w:t>
            </w:r>
            <w:r w:rsidR="00520CDB">
              <w:rPr>
                <w:noProof/>
                <w:webHidden/>
              </w:rPr>
              <w:fldChar w:fldCharType="end"/>
            </w:r>
          </w:hyperlink>
        </w:p>
        <w:p w14:paraId="3A381974" w14:textId="77777777" w:rsidR="00520CDB" w:rsidRDefault="00520CDB">
          <w:pPr>
            <w:pStyle w:val="TOC1"/>
            <w:rPr>
              <w:rFonts w:asciiTheme="minorHAnsi" w:eastAsiaTheme="minorEastAsia" w:hAnsiTheme="minorHAnsi"/>
              <w:noProof/>
              <w:color w:val="auto"/>
              <w:sz w:val="22"/>
              <w:szCs w:val="22"/>
            </w:rPr>
          </w:pPr>
          <w:hyperlink w:anchor="_Toc143260242" w:history="1">
            <w:r w:rsidRPr="004C7DE5">
              <w:rPr>
                <w:rStyle w:val="Hyperlink"/>
                <w:rFonts w:ascii="BOG 2017" w:hAnsi="BOG 2017"/>
                <w:noProof/>
              </w:rPr>
              <w:t>2.</w:t>
            </w:r>
            <w:r>
              <w:rPr>
                <w:rFonts w:asciiTheme="minorHAnsi" w:eastAsiaTheme="minorEastAsia" w:hAnsiTheme="minorHAnsi"/>
                <w:noProof/>
                <w:color w:val="auto"/>
                <w:sz w:val="22"/>
                <w:szCs w:val="22"/>
              </w:rPr>
              <w:tab/>
            </w:r>
            <w:r w:rsidRPr="004C7DE5">
              <w:rPr>
                <w:rStyle w:val="Hyperlink"/>
                <w:rFonts w:ascii="BOG 2017" w:hAnsi="BOG 2017"/>
                <w:noProof/>
                <w:lang w:val="ka-GE"/>
              </w:rPr>
              <w:t>შესყიდვის</w:t>
            </w:r>
            <w:r w:rsidRPr="004C7DE5">
              <w:rPr>
                <w:rStyle w:val="Hyperlink"/>
                <w:rFonts w:ascii="BOG 2017" w:hAnsi="BOG 2017"/>
                <w:noProof/>
              </w:rPr>
              <w:t xml:space="preserve"> საგანი</w:t>
            </w:r>
            <w:r>
              <w:rPr>
                <w:noProof/>
                <w:webHidden/>
              </w:rPr>
              <w:tab/>
            </w:r>
            <w:r>
              <w:rPr>
                <w:noProof/>
                <w:webHidden/>
              </w:rPr>
              <w:fldChar w:fldCharType="begin"/>
            </w:r>
            <w:r>
              <w:rPr>
                <w:noProof/>
                <w:webHidden/>
              </w:rPr>
              <w:instrText xml:space="preserve"> PAGEREF _Toc143260242 \h </w:instrText>
            </w:r>
            <w:r>
              <w:rPr>
                <w:noProof/>
                <w:webHidden/>
              </w:rPr>
            </w:r>
            <w:r>
              <w:rPr>
                <w:noProof/>
                <w:webHidden/>
              </w:rPr>
              <w:fldChar w:fldCharType="separate"/>
            </w:r>
            <w:r>
              <w:rPr>
                <w:noProof/>
                <w:webHidden/>
              </w:rPr>
              <w:t>2</w:t>
            </w:r>
            <w:r>
              <w:rPr>
                <w:noProof/>
                <w:webHidden/>
              </w:rPr>
              <w:fldChar w:fldCharType="end"/>
            </w:r>
          </w:hyperlink>
        </w:p>
        <w:p w14:paraId="153544C5" w14:textId="77777777" w:rsidR="00520CDB" w:rsidRDefault="00520CDB">
          <w:pPr>
            <w:pStyle w:val="TOC1"/>
            <w:rPr>
              <w:rFonts w:asciiTheme="minorHAnsi" w:eastAsiaTheme="minorEastAsia" w:hAnsiTheme="minorHAnsi"/>
              <w:noProof/>
              <w:color w:val="auto"/>
              <w:sz w:val="22"/>
              <w:szCs w:val="22"/>
            </w:rPr>
          </w:pPr>
          <w:hyperlink w:anchor="_Toc143260243" w:history="1">
            <w:r w:rsidRPr="004C7DE5">
              <w:rPr>
                <w:rStyle w:val="Hyperlink"/>
                <w:rFonts w:ascii="BOG 2017" w:hAnsi="BOG 2017"/>
                <w:noProof/>
              </w:rPr>
              <w:t>3.</w:t>
            </w:r>
            <w:r>
              <w:rPr>
                <w:rFonts w:asciiTheme="minorHAnsi" w:eastAsiaTheme="minorEastAsia" w:hAnsiTheme="minorHAnsi"/>
                <w:noProof/>
                <w:color w:val="auto"/>
                <w:sz w:val="22"/>
                <w:szCs w:val="22"/>
              </w:rPr>
              <w:tab/>
            </w:r>
            <w:r w:rsidRPr="004C7DE5">
              <w:rPr>
                <w:rStyle w:val="Hyperlink"/>
                <w:rFonts w:ascii="BOG 2017" w:hAnsi="BOG 2017"/>
                <w:noProof/>
                <w:lang w:val="ka-GE"/>
              </w:rPr>
              <w:t>დაზღვევის დამატებითი</w:t>
            </w:r>
            <w:r w:rsidRPr="004C7DE5">
              <w:rPr>
                <w:rStyle w:val="Hyperlink"/>
                <w:rFonts w:ascii="BOG 2017" w:hAnsi="BOG 2017"/>
                <w:noProof/>
              </w:rPr>
              <w:t xml:space="preserve"> პირობები</w:t>
            </w:r>
            <w:r>
              <w:rPr>
                <w:noProof/>
                <w:webHidden/>
              </w:rPr>
              <w:tab/>
            </w:r>
            <w:r>
              <w:rPr>
                <w:noProof/>
                <w:webHidden/>
              </w:rPr>
              <w:fldChar w:fldCharType="begin"/>
            </w:r>
            <w:r>
              <w:rPr>
                <w:noProof/>
                <w:webHidden/>
              </w:rPr>
              <w:instrText xml:space="preserve"> PAGEREF _Toc143260243 \h </w:instrText>
            </w:r>
            <w:r>
              <w:rPr>
                <w:noProof/>
                <w:webHidden/>
              </w:rPr>
            </w:r>
            <w:r>
              <w:rPr>
                <w:noProof/>
                <w:webHidden/>
              </w:rPr>
              <w:fldChar w:fldCharType="separate"/>
            </w:r>
            <w:r>
              <w:rPr>
                <w:noProof/>
                <w:webHidden/>
              </w:rPr>
              <w:t>2</w:t>
            </w:r>
            <w:r>
              <w:rPr>
                <w:noProof/>
                <w:webHidden/>
              </w:rPr>
              <w:fldChar w:fldCharType="end"/>
            </w:r>
          </w:hyperlink>
        </w:p>
        <w:p w14:paraId="379BF3F0" w14:textId="77777777" w:rsidR="00520CDB" w:rsidRDefault="00520CDB">
          <w:pPr>
            <w:pStyle w:val="TOC1"/>
            <w:rPr>
              <w:rFonts w:asciiTheme="minorHAnsi" w:eastAsiaTheme="minorEastAsia" w:hAnsiTheme="minorHAnsi"/>
              <w:noProof/>
              <w:color w:val="auto"/>
              <w:sz w:val="22"/>
              <w:szCs w:val="22"/>
            </w:rPr>
          </w:pPr>
          <w:hyperlink w:anchor="_Toc143260244" w:history="1">
            <w:r w:rsidRPr="004C7DE5">
              <w:rPr>
                <w:rStyle w:val="Hyperlink"/>
                <w:rFonts w:ascii="BOG 2017" w:hAnsi="BOG 2017"/>
                <w:noProof/>
                <w:lang w:val="ka-GE"/>
              </w:rPr>
              <w:t>4.</w:t>
            </w:r>
            <w:r>
              <w:rPr>
                <w:rFonts w:asciiTheme="minorHAnsi" w:eastAsiaTheme="minorEastAsia" w:hAnsiTheme="minorHAnsi"/>
                <w:noProof/>
                <w:color w:val="auto"/>
                <w:sz w:val="22"/>
                <w:szCs w:val="22"/>
              </w:rPr>
              <w:tab/>
            </w:r>
            <w:r w:rsidRPr="004C7DE5">
              <w:rPr>
                <w:rStyle w:val="Hyperlink"/>
                <w:rFonts w:ascii="BOG 2017" w:hAnsi="BOG 2017"/>
                <w:noProof/>
                <w:lang w:val="ka-GE"/>
              </w:rPr>
              <w:t>ანგარიშსწორების პირობა</w:t>
            </w:r>
            <w:r>
              <w:rPr>
                <w:noProof/>
                <w:webHidden/>
              </w:rPr>
              <w:tab/>
            </w:r>
            <w:r>
              <w:rPr>
                <w:noProof/>
                <w:webHidden/>
              </w:rPr>
              <w:fldChar w:fldCharType="begin"/>
            </w:r>
            <w:r>
              <w:rPr>
                <w:noProof/>
                <w:webHidden/>
              </w:rPr>
              <w:instrText xml:space="preserve"> PAGEREF _Toc143260244 \h </w:instrText>
            </w:r>
            <w:r>
              <w:rPr>
                <w:noProof/>
                <w:webHidden/>
              </w:rPr>
            </w:r>
            <w:r>
              <w:rPr>
                <w:noProof/>
                <w:webHidden/>
              </w:rPr>
              <w:fldChar w:fldCharType="separate"/>
            </w:r>
            <w:r>
              <w:rPr>
                <w:noProof/>
                <w:webHidden/>
              </w:rPr>
              <w:t>3</w:t>
            </w:r>
            <w:r>
              <w:rPr>
                <w:noProof/>
                <w:webHidden/>
              </w:rPr>
              <w:fldChar w:fldCharType="end"/>
            </w:r>
          </w:hyperlink>
        </w:p>
        <w:p w14:paraId="74EA04C4" w14:textId="77777777" w:rsidR="00520CDB" w:rsidRDefault="00520CDB">
          <w:pPr>
            <w:pStyle w:val="TOC1"/>
            <w:rPr>
              <w:rFonts w:asciiTheme="minorHAnsi" w:eastAsiaTheme="minorEastAsia" w:hAnsiTheme="minorHAnsi"/>
              <w:noProof/>
              <w:color w:val="auto"/>
              <w:sz w:val="22"/>
              <w:szCs w:val="22"/>
            </w:rPr>
          </w:pPr>
          <w:hyperlink w:anchor="_Toc143260245" w:history="1">
            <w:r w:rsidRPr="004C7DE5">
              <w:rPr>
                <w:rStyle w:val="Hyperlink"/>
                <w:rFonts w:ascii="BOG 2017" w:hAnsi="BOG 2017"/>
                <w:noProof/>
                <w:lang w:val="ka-GE"/>
              </w:rPr>
              <w:t>5.</w:t>
            </w:r>
            <w:r>
              <w:rPr>
                <w:rFonts w:asciiTheme="minorHAnsi" w:eastAsiaTheme="minorEastAsia" w:hAnsiTheme="minorHAnsi"/>
                <w:noProof/>
                <w:color w:val="auto"/>
                <w:sz w:val="22"/>
                <w:szCs w:val="22"/>
              </w:rPr>
              <w:tab/>
            </w:r>
            <w:r w:rsidRPr="004C7DE5">
              <w:rPr>
                <w:rStyle w:val="Hyperlink"/>
                <w:rFonts w:ascii="BOG 2017" w:hAnsi="BOG 2017"/>
                <w:noProof/>
                <w:lang w:val="ka-GE"/>
              </w:rPr>
              <w:t>ტენდერში მონაწილეობის პირობები</w:t>
            </w:r>
            <w:r>
              <w:rPr>
                <w:noProof/>
                <w:webHidden/>
              </w:rPr>
              <w:tab/>
            </w:r>
            <w:r>
              <w:rPr>
                <w:noProof/>
                <w:webHidden/>
              </w:rPr>
              <w:fldChar w:fldCharType="begin"/>
            </w:r>
            <w:r>
              <w:rPr>
                <w:noProof/>
                <w:webHidden/>
              </w:rPr>
              <w:instrText xml:space="preserve"> PAGEREF _Toc143260245 \h </w:instrText>
            </w:r>
            <w:r>
              <w:rPr>
                <w:noProof/>
                <w:webHidden/>
              </w:rPr>
            </w:r>
            <w:r>
              <w:rPr>
                <w:noProof/>
                <w:webHidden/>
              </w:rPr>
              <w:fldChar w:fldCharType="separate"/>
            </w:r>
            <w:r>
              <w:rPr>
                <w:noProof/>
                <w:webHidden/>
              </w:rPr>
              <w:t>3</w:t>
            </w:r>
            <w:r>
              <w:rPr>
                <w:noProof/>
                <w:webHidden/>
              </w:rPr>
              <w:fldChar w:fldCharType="end"/>
            </w:r>
          </w:hyperlink>
        </w:p>
        <w:p w14:paraId="50C5D773" w14:textId="77777777" w:rsidR="00520CDB" w:rsidRDefault="00520CDB">
          <w:pPr>
            <w:pStyle w:val="TOC1"/>
            <w:rPr>
              <w:rFonts w:asciiTheme="minorHAnsi" w:eastAsiaTheme="minorEastAsia" w:hAnsiTheme="minorHAnsi"/>
              <w:noProof/>
              <w:color w:val="auto"/>
              <w:sz w:val="22"/>
              <w:szCs w:val="22"/>
            </w:rPr>
          </w:pPr>
          <w:hyperlink w:anchor="_Toc143260246" w:history="1">
            <w:r w:rsidRPr="004C7DE5">
              <w:rPr>
                <w:rStyle w:val="Hyperlink"/>
                <w:rFonts w:ascii="BOG 2017" w:hAnsi="BOG 2017"/>
                <w:noProof/>
                <w:lang w:val="ka-GE"/>
              </w:rPr>
              <w:t>6.</w:t>
            </w:r>
            <w:r>
              <w:rPr>
                <w:rFonts w:asciiTheme="minorHAnsi" w:eastAsiaTheme="minorEastAsia" w:hAnsiTheme="minorHAnsi"/>
                <w:noProof/>
                <w:color w:val="auto"/>
                <w:sz w:val="22"/>
                <w:szCs w:val="22"/>
              </w:rPr>
              <w:tab/>
            </w:r>
            <w:r w:rsidRPr="004C7DE5">
              <w:rPr>
                <w:rStyle w:val="Hyperlink"/>
                <w:rFonts w:ascii="BOG 2017" w:hAnsi="BOG 2017"/>
                <w:noProof/>
                <w:lang w:val="ka-GE"/>
              </w:rPr>
              <w:t>გამარჯვებულის გამოვლენა</w:t>
            </w:r>
            <w:r>
              <w:rPr>
                <w:noProof/>
                <w:webHidden/>
              </w:rPr>
              <w:tab/>
            </w:r>
            <w:r>
              <w:rPr>
                <w:noProof/>
                <w:webHidden/>
              </w:rPr>
              <w:fldChar w:fldCharType="begin"/>
            </w:r>
            <w:r>
              <w:rPr>
                <w:noProof/>
                <w:webHidden/>
              </w:rPr>
              <w:instrText xml:space="preserve"> PAGEREF _Toc143260246 \h </w:instrText>
            </w:r>
            <w:r>
              <w:rPr>
                <w:noProof/>
                <w:webHidden/>
              </w:rPr>
            </w:r>
            <w:r>
              <w:rPr>
                <w:noProof/>
                <w:webHidden/>
              </w:rPr>
              <w:fldChar w:fldCharType="separate"/>
            </w:r>
            <w:r>
              <w:rPr>
                <w:noProof/>
                <w:webHidden/>
              </w:rPr>
              <w:t>4</w:t>
            </w:r>
            <w:r>
              <w:rPr>
                <w:noProof/>
                <w:webHidden/>
              </w:rPr>
              <w:fldChar w:fldCharType="end"/>
            </w:r>
          </w:hyperlink>
        </w:p>
        <w:p w14:paraId="50E7478B" w14:textId="77777777" w:rsidR="00520CDB" w:rsidRDefault="00520CDB">
          <w:pPr>
            <w:pStyle w:val="TOC1"/>
            <w:rPr>
              <w:rFonts w:asciiTheme="minorHAnsi" w:eastAsiaTheme="minorEastAsia" w:hAnsiTheme="minorHAnsi"/>
              <w:noProof/>
              <w:color w:val="auto"/>
              <w:sz w:val="22"/>
              <w:szCs w:val="22"/>
            </w:rPr>
          </w:pPr>
          <w:hyperlink w:anchor="_Toc143260247" w:history="1">
            <w:r w:rsidRPr="004C7DE5">
              <w:rPr>
                <w:rStyle w:val="Hyperlink"/>
                <w:rFonts w:ascii="BOG 2017" w:hAnsi="BOG 2017"/>
                <w:noProof/>
                <w:lang w:val="ka-GE"/>
              </w:rPr>
              <w:t>7.</w:t>
            </w:r>
            <w:r>
              <w:rPr>
                <w:rFonts w:asciiTheme="minorHAnsi" w:eastAsiaTheme="minorEastAsia" w:hAnsiTheme="minorHAnsi"/>
                <w:noProof/>
                <w:color w:val="auto"/>
                <w:sz w:val="22"/>
                <w:szCs w:val="22"/>
              </w:rPr>
              <w:tab/>
            </w:r>
            <w:r w:rsidRPr="004C7DE5">
              <w:rPr>
                <w:rStyle w:val="Hyperlink"/>
                <w:rFonts w:ascii="BOG 2017" w:hAnsi="BOG 2017"/>
                <w:noProof/>
                <w:lang w:val="ka-GE"/>
              </w:rPr>
              <w:t>დამატებითი ინფორმაცია</w:t>
            </w:r>
            <w:r>
              <w:rPr>
                <w:noProof/>
                <w:webHidden/>
              </w:rPr>
              <w:tab/>
            </w:r>
            <w:r>
              <w:rPr>
                <w:noProof/>
                <w:webHidden/>
              </w:rPr>
              <w:fldChar w:fldCharType="begin"/>
            </w:r>
            <w:r>
              <w:rPr>
                <w:noProof/>
                <w:webHidden/>
              </w:rPr>
              <w:instrText xml:space="preserve"> PAGEREF _Toc143260247 \h </w:instrText>
            </w:r>
            <w:r>
              <w:rPr>
                <w:noProof/>
                <w:webHidden/>
              </w:rPr>
            </w:r>
            <w:r>
              <w:rPr>
                <w:noProof/>
                <w:webHidden/>
              </w:rPr>
              <w:fldChar w:fldCharType="separate"/>
            </w:r>
            <w:r>
              <w:rPr>
                <w:noProof/>
                <w:webHidden/>
              </w:rPr>
              <w:t>4</w:t>
            </w:r>
            <w:r>
              <w:rPr>
                <w:noProof/>
                <w:webHidden/>
              </w:rPr>
              <w:fldChar w:fldCharType="end"/>
            </w:r>
          </w:hyperlink>
        </w:p>
        <w:p w14:paraId="53B0877F" w14:textId="77777777" w:rsidR="00520CDB" w:rsidRDefault="00520CDB">
          <w:pPr>
            <w:pStyle w:val="TOC1"/>
            <w:rPr>
              <w:rFonts w:asciiTheme="minorHAnsi" w:eastAsiaTheme="minorEastAsia" w:hAnsiTheme="minorHAnsi"/>
              <w:noProof/>
              <w:color w:val="auto"/>
              <w:sz w:val="22"/>
              <w:szCs w:val="22"/>
            </w:rPr>
          </w:pPr>
          <w:hyperlink w:anchor="_Toc143260248" w:history="1">
            <w:r w:rsidRPr="004C7DE5">
              <w:rPr>
                <w:rStyle w:val="Hyperlink"/>
                <w:rFonts w:ascii="BOG 2017" w:hAnsi="BOG 2017"/>
                <w:noProof/>
                <w:lang w:val="ka-GE"/>
              </w:rPr>
              <w:t>8.</w:t>
            </w:r>
            <w:r>
              <w:rPr>
                <w:rFonts w:asciiTheme="minorHAnsi" w:eastAsiaTheme="minorEastAsia" w:hAnsiTheme="minorHAnsi"/>
                <w:noProof/>
                <w:color w:val="auto"/>
                <w:sz w:val="22"/>
                <w:szCs w:val="22"/>
              </w:rPr>
              <w:tab/>
            </w:r>
            <w:r w:rsidRPr="004C7DE5">
              <w:rPr>
                <w:rStyle w:val="Hyperlink"/>
                <w:rFonts w:ascii="BOG 2017" w:hAnsi="BOG 2017"/>
                <w:noProof/>
                <w:lang w:val="ka-GE"/>
              </w:rPr>
              <w:t>თანდართული დოკუმენტაცია</w:t>
            </w:r>
            <w:r>
              <w:rPr>
                <w:noProof/>
                <w:webHidden/>
              </w:rPr>
              <w:tab/>
            </w:r>
            <w:r>
              <w:rPr>
                <w:noProof/>
                <w:webHidden/>
              </w:rPr>
              <w:fldChar w:fldCharType="begin"/>
            </w:r>
            <w:r>
              <w:rPr>
                <w:noProof/>
                <w:webHidden/>
              </w:rPr>
              <w:instrText xml:space="preserve"> PAGEREF _Toc143260248 \h </w:instrText>
            </w:r>
            <w:r>
              <w:rPr>
                <w:noProof/>
                <w:webHidden/>
              </w:rPr>
            </w:r>
            <w:r>
              <w:rPr>
                <w:noProof/>
                <w:webHidden/>
              </w:rPr>
              <w:fldChar w:fldCharType="separate"/>
            </w:r>
            <w:r>
              <w:rPr>
                <w:noProof/>
                <w:webHidden/>
              </w:rPr>
              <w:t>4</w:t>
            </w:r>
            <w:r>
              <w:rPr>
                <w:noProof/>
                <w:webHidden/>
              </w:rPr>
              <w:fldChar w:fldCharType="end"/>
            </w:r>
          </w:hyperlink>
        </w:p>
        <w:p w14:paraId="60752384" w14:textId="5CA6A9BF" w:rsidR="001665D6" w:rsidRPr="00DF20A7" w:rsidRDefault="00633247" w:rsidP="00534B11">
          <w:pPr>
            <w:rPr>
              <w:rFonts w:ascii="BOG 2017" w:hAnsi="BOG 2017"/>
            </w:rPr>
          </w:pPr>
          <w:r w:rsidRPr="00DF20A7">
            <w:rPr>
              <w:rFonts w:ascii="BOG 2017" w:hAnsi="BOG 2017"/>
              <w:b/>
              <w:bCs/>
              <w:noProof/>
            </w:rPr>
            <w:fldChar w:fldCharType="end"/>
          </w:r>
        </w:p>
      </w:sdtContent>
    </w:sdt>
    <w:p w14:paraId="54ED23B9" w14:textId="77777777" w:rsidR="00533CA6" w:rsidRPr="00DF20A7" w:rsidRDefault="00533CA6">
      <w:pPr>
        <w:jc w:val="left"/>
        <w:rPr>
          <w:rFonts w:ascii="BOG 2017" w:eastAsiaTheme="majorEastAsia" w:hAnsi="BOG 2017" w:cstheme="majorBidi"/>
          <w:b/>
          <w:bCs/>
          <w:color w:val="FF671B"/>
          <w:sz w:val="28"/>
          <w:szCs w:val="28"/>
          <w:lang w:eastAsia="ja-JP"/>
        </w:rPr>
      </w:pPr>
      <w:r w:rsidRPr="00DF20A7">
        <w:rPr>
          <w:rFonts w:ascii="BOG 2017" w:hAnsi="BOG 2017"/>
        </w:rPr>
        <w:br w:type="page"/>
      </w:r>
      <w:bookmarkStart w:id="2" w:name="_GoBack"/>
      <w:bookmarkEnd w:id="2"/>
    </w:p>
    <w:p w14:paraId="5C31A0D5" w14:textId="788B1B48" w:rsidR="00FB6167" w:rsidRPr="007B2E08" w:rsidRDefault="007B2E08" w:rsidP="00C7431A">
      <w:pPr>
        <w:pStyle w:val="Heading1"/>
        <w:numPr>
          <w:ilvl w:val="0"/>
          <w:numId w:val="30"/>
        </w:numPr>
        <w:rPr>
          <w:rFonts w:ascii="BOG 2017" w:eastAsiaTheme="minorEastAsia" w:hAnsi="BOG 2017"/>
          <w:sz w:val="20"/>
          <w:szCs w:val="20"/>
          <w:lang w:val="ka-GE"/>
        </w:rPr>
      </w:pPr>
      <w:bookmarkStart w:id="3" w:name="_Toc143260241"/>
      <w:r w:rsidRPr="007B2E08">
        <w:rPr>
          <w:rFonts w:ascii="BOG 2017" w:hAnsi="BOG 2017"/>
          <w:sz w:val="20"/>
          <w:szCs w:val="20"/>
          <w:lang w:val="ka-GE"/>
        </w:rPr>
        <w:lastRenderedPageBreak/>
        <w:t>ზოგადი</w:t>
      </w:r>
      <w:r w:rsidR="00FB6167" w:rsidRPr="007B2E08">
        <w:rPr>
          <w:rFonts w:ascii="BOG 2017" w:hAnsi="BOG 2017"/>
          <w:sz w:val="20"/>
          <w:szCs w:val="20"/>
        </w:rPr>
        <w:t xml:space="preserve"> </w:t>
      </w:r>
      <w:proofErr w:type="spellStart"/>
      <w:r w:rsidR="00FB6167" w:rsidRPr="007B2E08">
        <w:rPr>
          <w:rFonts w:ascii="BOG 2017" w:hAnsi="BOG 2017"/>
          <w:sz w:val="20"/>
          <w:szCs w:val="20"/>
        </w:rPr>
        <w:t>ინფორმაცია</w:t>
      </w:r>
      <w:bookmarkEnd w:id="1"/>
      <w:bookmarkEnd w:id="0"/>
      <w:bookmarkEnd w:id="3"/>
      <w:proofErr w:type="spellEnd"/>
      <w:r w:rsidR="007E0755" w:rsidRPr="007B2E08">
        <w:rPr>
          <w:rFonts w:ascii="BOG 2017" w:eastAsiaTheme="minorEastAsia" w:hAnsi="BOG 2017"/>
          <w:sz w:val="20"/>
          <w:szCs w:val="20"/>
          <w:lang w:val="ka-GE"/>
        </w:rPr>
        <w:tab/>
      </w:r>
    </w:p>
    <w:p w14:paraId="0CF03400" w14:textId="7A464214" w:rsidR="000D19A9" w:rsidRPr="007B2E08" w:rsidRDefault="000D19A9" w:rsidP="0038278C">
      <w:pPr>
        <w:rPr>
          <w:rFonts w:ascii="BOG 2017" w:eastAsiaTheme="minorEastAsia" w:hAnsi="BOG 2017"/>
          <w:color w:val="auto"/>
          <w:lang w:val="ka-GE" w:eastAsia="ja-JP"/>
        </w:rPr>
      </w:pPr>
      <w:r w:rsidRPr="007B2E08">
        <w:rPr>
          <w:rFonts w:ascii="BOG 2017" w:eastAsiaTheme="minorEastAsia" w:hAnsi="BOG 2017"/>
          <w:color w:val="auto"/>
          <w:lang w:val="ka-GE" w:eastAsia="ja-JP"/>
        </w:rPr>
        <w:t xml:space="preserve">სს საქართველოს ბანკი </w:t>
      </w:r>
      <w:r w:rsidR="005663CA" w:rsidRPr="007B2E08">
        <w:rPr>
          <w:rFonts w:ascii="BOG 2017" w:eastAsiaTheme="minorEastAsia" w:hAnsi="BOG 2017"/>
          <w:color w:val="auto"/>
          <w:lang w:eastAsia="ja-JP"/>
        </w:rPr>
        <w:t>(</w:t>
      </w:r>
      <w:r w:rsidR="005663CA" w:rsidRPr="007B2E08">
        <w:rPr>
          <w:rFonts w:ascii="BOG 2017" w:eastAsiaTheme="minorEastAsia" w:hAnsi="BOG 2017"/>
          <w:color w:val="auto"/>
          <w:lang w:val="ka-GE" w:eastAsia="ja-JP"/>
        </w:rPr>
        <w:t xml:space="preserve">შემდგომში ბანკი) </w:t>
      </w:r>
      <w:r w:rsidRPr="007B2E08">
        <w:rPr>
          <w:rFonts w:ascii="BOG 2017" w:eastAsiaTheme="minorEastAsia" w:hAnsi="BOG 2017"/>
          <w:color w:val="auto"/>
          <w:lang w:val="ka-GE" w:eastAsia="ja-JP"/>
        </w:rPr>
        <w:t xml:space="preserve">აცხადებს </w:t>
      </w:r>
      <w:r w:rsidR="007258CC" w:rsidRPr="007B2E08">
        <w:rPr>
          <w:rFonts w:ascii="BOG 2017" w:eastAsiaTheme="minorEastAsia" w:hAnsi="BOG 2017"/>
          <w:color w:val="auto"/>
          <w:lang w:val="ka-GE" w:eastAsia="ja-JP"/>
        </w:rPr>
        <w:t>ტენდერს</w:t>
      </w:r>
      <w:r w:rsidR="00F43D82" w:rsidRPr="007B2E08">
        <w:rPr>
          <w:rFonts w:ascii="BOG 2017" w:eastAsiaTheme="minorEastAsia" w:hAnsi="BOG 2017"/>
          <w:color w:val="auto"/>
          <w:lang w:val="ka-GE" w:eastAsia="ja-JP"/>
        </w:rPr>
        <w:t xml:space="preserve"> ბანკის </w:t>
      </w:r>
      <w:r w:rsidR="00E11206" w:rsidRPr="007B2E08">
        <w:rPr>
          <w:rFonts w:ascii="BOG 2017" w:eastAsiaTheme="minorEastAsia" w:hAnsi="BOG 2017"/>
          <w:color w:val="auto"/>
          <w:lang w:val="ka-GE" w:eastAsia="ja-JP"/>
        </w:rPr>
        <w:t xml:space="preserve">მფლობელობაში არსებული ავტომობილის და ავტომობილის მართვისას მესამე პირთა მიმართ წარმოშობილი პასუხისმგებლობის სადაზღვევო პოლისის </w:t>
      </w:r>
      <w:r w:rsidR="007258CC" w:rsidRPr="007B2E08">
        <w:rPr>
          <w:rFonts w:ascii="BOG 2017" w:eastAsiaTheme="minorEastAsia" w:hAnsi="BOG 2017"/>
          <w:color w:val="auto"/>
          <w:lang w:val="ka-GE" w:eastAsia="ja-JP"/>
        </w:rPr>
        <w:t>შესყიდვასთან დაკავშირებით.</w:t>
      </w:r>
    </w:p>
    <w:p w14:paraId="6B0CB525" w14:textId="77777777" w:rsidR="00E11206" w:rsidRPr="007B2E08" w:rsidRDefault="00E11206" w:rsidP="0038278C">
      <w:pPr>
        <w:rPr>
          <w:rFonts w:ascii="BOG 2017" w:eastAsiaTheme="minorEastAsia" w:hAnsi="BOG 2017"/>
          <w:color w:val="auto"/>
          <w:lang w:val="ka-GE" w:eastAsia="ja-JP"/>
        </w:rPr>
      </w:pPr>
    </w:p>
    <w:p w14:paraId="4EC87EB1" w14:textId="44B73B41" w:rsidR="0047356C" w:rsidRPr="007B2E08" w:rsidRDefault="007258CC" w:rsidP="0082350A">
      <w:pPr>
        <w:rPr>
          <w:rFonts w:ascii="BOG 2017" w:hAnsi="BOG 2017"/>
          <w:lang w:val="ka-GE"/>
        </w:rPr>
      </w:pPr>
      <w:bookmarkStart w:id="4" w:name="_Toc462407871"/>
      <w:r w:rsidRPr="007B2E08">
        <w:rPr>
          <w:rFonts w:ascii="BOG 2017" w:hAnsi="BOG 2017"/>
          <w:lang w:val="ka-GE"/>
        </w:rPr>
        <w:t>ტენდერი</w:t>
      </w:r>
      <w:r w:rsidR="0082350A" w:rsidRPr="007B2E08">
        <w:rPr>
          <w:rFonts w:ascii="BOG 2017" w:hAnsi="BOG 2017"/>
          <w:lang w:val="ka-GE"/>
        </w:rPr>
        <w:t xml:space="preserve"> ცხა</w:t>
      </w:r>
      <w:r w:rsidR="001140C1" w:rsidRPr="007B2E08">
        <w:rPr>
          <w:rFonts w:ascii="BOG 2017" w:hAnsi="BOG 2017"/>
          <w:lang w:val="ka-GE"/>
        </w:rPr>
        <w:t>დ</w:t>
      </w:r>
      <w:r w:rsidR="0082350A" w:rsidRPr="007B2E08">
        <w:rPr>
          <w:rFonts w:ascii="BOG 2017" w:hAnsi="BOG 2017"/>
          <w:lang w:val="ka-GE"/>
        </w:rPr>
        <w:t>დება გამარჯვებულ</w:t>
      </w:r>
      <w:r w:rsidR="009F0884" w:rsidRPr="007B2E08">
        <w:rPr>
          <w:rFonts w:ascii="BOG 2017" w:hAnsi="BOG 2017"/>
          <w:lang w:val="ka-GE"/>
        </w:rPr>
        <w:t xml:space="preserve"> სადაზღვევო კომპანიასთან</w:t>
      </w:r>
      <w:r w:rsidR="0082350A" w:rsidRPr="007B2E08">
        <w:rPr>
          <w:rFonts w:ascii="BOG 2017" w:hAnsi="BOG 2017"/>
          <w:lang w:val="ka-GE"/>
        </w:rPr>
        <w:t xml:space="preserve"> </w:t>
      </w:r>
      <w:r w:rsidR="00723E2C" w:rsidRPr="007B2E08">
        <w:rPr>
          <w:rFonts w:ascii="BOG 2017" w:hAnsi="BOG 2017"/>
          <w:lang w:val="ka-GE"/>
        </w:rPr>
        <w:t xml:space="preserve">1 წლიანი </w:t>
      </w:r>
      <w:r w:rsidR="0082350A" w:rsidRPr="007B2E08">
        <w:rPr>
          <w:rFonts w:ascii="BOG 2017" w:hAnsi="BOG 2017"/>
          <w:lang w:val="ka-GE"/>
        </w:rPr>
        <w:t>გენერალური ხელშეკრულების გაფორმების მიზნით</w:t>
      </w:r>
      <w:r w:rsidR="00723E2C" w:rsidRPr="007B2E08">
        <w:rPr>
          <w:rFonts w:ascii="BOG 2017" w:hAnsi="BOG 2017"/>
          <w:lang w:val="ka-GE"/>
        </w:rPr>
        <w:t>.</w:t>
      </w:r>
    </w:p>
    <w:p w14:paraId="7D780C30" w14:textId="77777777" w:rsidR="004C5DC1" w:rsidRPr="007B2E08" w:rsidRDefault="004C5DC1" w:rsidP="0082350A">
      <w:pPr>
        <w:rPr>
          <w:rFonts w:ascii="BOG 2017" w:hAnsi="BOG 2017"/>
          <w:lang w:val="ka-GE"/>
        </w:rPr>
      </w:pPr>
    </w:p>
    <w:p w14:paraId="4E8A1CA7" w14:textId="4B5CA9AD" w:rsidR="005663CA" w:rsidRPr="007B2E08" w:rsidRDefault="004C5DC1" w:rsidP="0082350A">
      <w:pPr>
        <w:rPr>
          <w:rFonts w:ascii="BOG 2017" w:hAnsi="BOG 2017"/>
          <w:lang w:val="ka-GE"/>
        </w:rPr>
      </w:pPr>
      <w:r w:rsidRPr="007B2E08">
        <w:rPr>
          <w:rFonts w:ascii="BOG 2017" w:hAnsi="BOG 2017"/>
          <w:lang w:val="ka-GE"/>
        </w:rPr>
        <w:t>ტენდერი ცხადდება 1 კონვერტის პრინციპით.</w:t>
      </w:r>
      <w:r w:rsidR="005663CA" w:rsidRPr="007B2E08">
        <w:rPr>
          <w:rFonts w:ascii="BOG 2017" w:hAnsi="BOG 2017"/>
          <w:lang w:val="ka-GE"/>
        </w:rPr>
        <w:t xml:space="preserve"> </w:t>
      </w:r>
      <w:r w:rsidR="00B164F3" w:rsidRPr="007B2E08">
        <w:rPr>
          <w:rFonts w:ascii="BOG 2017" w:hAnsi="BOG 2017"/>
          <w:lang w:val="ka-GE"/>
        </w:rPr>
        <w:t xml:space="preserve"> </w:t>
      </w:r>
      <w:r w:rsidR="005663CA" w:rsidRPr="007B2E08">
        <w:rPr>
          <w:rFonts w:ascii="BOG 2017" w:hAnsi="BOG 2017"/>
          <w:lang w:val="ka-GE"/>
        </w:rPr>
        <w:t>ბანკი იტოვებს უფლებას შერჩევის დასასრულებლად გამოაცხადოს შესყიდვის დამატებითი ეტაპი - აუქციონის სახით</w:t>
      </w:r>
      <w:r w:rsidR="00683BA3" w:rsidRPr="007B2E08">
        <w:rPr>
          <w:rFonts w:ascii="BOG 2017" w:hAnsi="BOG 2017"/>
          <w:lang w:val="ka-GE"/>
        </w:rPr>
        <w:t>.</w:t>
      </w:r>
    </w:p>
    <w:p w14:paraId="7EB6DC9F" w14:textId="77777777" w:rsidR="004C5DC1" w:rsidRPr="007B2E08" w:rsidRDefault="004C5DC1" w:rsidP="0082350A">
      <w:pPr>
        <w:rPr>
          <w:rFonts w:ascii="BOG 2017" w:hAnsi="BOG 2017"/>
          <w:lang w:val="ka-GE"/>
        </w:rPr>
      </w:pPr>
    </w:p>
    <w:p w14:paraId="17768B7E" w14:textId="108E3FB9" w:rsidR="009F0884" w:rsidRPr="007B2E08" w:rsidRDefault="007B2E08" w:rsidP="00C7431A">
      <w:pPr>
        <w:pStyle w:val="Heading1"/>
        <w:numPr>
          <w:ilvl w:val="0"/>
          <w:numId w:val="30"/>
        </w:numPr>
        <w:rPr>
          <w:rFonts w:ascii="BOG 2017" w:hAnsi="BOG 2017"/>
          <w:sz w:val="20"/>
          <w:szCs w:val="20"/>
        </w:rPr>
      </w:pPr>
      <w:bookmarkStart w:id="5" w:name="_Toc143260242"/>
      <w:r w:rsidRPr="007B2E08">
        <w:rPr>
          <w:rFonts w:ascii="BOG 2017" w:hAnsi="BOG 2017"/>
          <w:sz w:val="20"/>
          <w:szCs w:val="20"/>
          <w:lang w:val="ka-GE"/>
        </w:rPr>
        <w:t>შესყიდვის</w:t>
      </w:r>
      <w:r w:rsidR="00C54132" w:rsidRPr="007B2E08">
        <w:rPr>
          <w:rFonts w:ascii="BOG 2017" w:hAnsi="BOG 2017"/>
          <w:sz w:val="20"/>
          <w:szCs w:val="20"/>
        </w:rPr>
        <w:t xml:space="preserve"> </w:t>
      </w:r>
      <w:proofErr w:type="spellStart"/>
      <w:r w:rsidR="00C54132" w:rsidRPr="007B2E08">
        <w:rPr>
          <w:rFonts w:ascii="BOG 2017" w:hAnsi="BOG 2017"/>
          <w:sz w:val="20"/>
          <w:szCs w:val="20"/>
        </w:rPr>
        <w:t>საგანი</w:t>
      </w:r>
      <w:bookmarkEnd w:id="5"/>
      <w:proofErr w:type="spellEnd"/>
      <w:r w:rsidR="00C54132" w:rsidRPr="007B2E08">
        <w:rPr>
          <w:rFonts w:ascii="BOG 2017" w:hAnsi="BOG 2017"/>
          <w:sz w:val="20"/>
          <w:szCs w:val="20"/>
        </w:rPr>
        <w:t xml:space="preserve"> </w:t>
      </w:r>
    </w:p>
    <w:p w14:paraId="1B934994" w14:textId="77777777" w:rsidR="00F95186" w:rsidRPr="007B2E08" w:rsidRDefault="00F95186" w:rsidP="00F95186">
      <w:pPr>
        <w:pStyle w:val="NoSpacing"/>
        <w:rPr>
          <w:rFonts w:ascii="BOG 2017" w:hAnsi="BOG 2017"/>
        </w:rPr>
      </w:pPr>
    </w:p>
    <w:p w14:paraId="48908751" w14:textId="77777777" w:rsidR="0047354D" w:rsidRPr="007B2E08" w:rsidRDefault="00F95186" w:rsidP="00F95186">
      <w:pPr>
        <w:rPr>
          <w:rFonts w:ascii="BOG 2017" w:hAnsi="BOG 2017"/>
        </w:rPr>
      </w:pPr>
      <w:r w:rsidRPr="007B2E08">
        <w:rPr>
          <w:rFonts w:ascii="BOG 2017" w:hAnsi="BOG 2017"/>
          <w:lang w:val="ka-GE"/>
        </w:rPr>
        <w:t xml:space="preserve">სადაზღვევო პოლისით </w:t>
      </w:r>
      <w:r w:rsidR="007F6F7B" w:rsidRPr="007B2E08">
        <w:rPr>
          <w:rFonts w:ascii="BOG 2017" w:hAnsi="BOG 2017"/>
          <w:lang w:val="ka-GE"/>
        </w:rPr>
        <w:t>უნდა ანაზღაურდეს</w:t>
      </w:r>
      <w:r w:rsidR="0047354D" w:rsidRPr="007B2E08">
        <w:rPr>
          <w:rFonts w:ascii="BOG 2017" w:hAnsi="BOG 2017"/>
        </w:rPr>
        <w:t>:</w:t>
      </w:r>
    </w:p>
    <w:p w14:paraId="639C0BB0" w14:textId="26228600" w:rsidR="00F95186" w:rsidRPr="007B2E08" w:rsidRDefault="00F95186" w:rsidP="0047354D">
      <w:pPr>
        <w:pStyle w:val="ListParagraph"/>
        <w:numPr>
          <w:ilvl w:val="0"/>
          <w:numId w:val="45"/>
        </w:numPr>
        <w:rPr>
          <w:rFonts w:ascii="BOG 2017" w:hAnsi="BOG 2017"/>
          <w:b/>
          <w:lang w:val="ka-GE"/>
        </w:rPr>
      </w:pPr>
      <w:r w:rsidRPr="007B2E08">
        <w:rPr>
          <w:rFonts w:ascii="BOG 2017" w:hAnsi="BOG 2017"/>
          <w:b/>
          <w:lang w:val="ka-GE"/>
        </w:rPr>
        <w:t>დაზღვეული ავტოტრანსპორტო საშუალებისათვის გარეგანი ზემოქმედებით მიყენებული დაზიანება, მათ შორის:</w:t>
      </w:r>
    </w:p>
    <w:p w14:paraId="6731240E" w14:textId="33E7395E" w:rsidR="00F95186" w:rsidRPr="007B2E08" w:rsidRDefault="00F95186" w:rsidP="00F95186">
      <w:pPr>
        <w:pStyle w:val="ListParagraph"/>
        <w:numPr>
          <w:ilvl w:val="0"/>
          <w:numId w:val="43"/>
        </w:numPr>
        <w:rPr>
          <w:rFonts w:ascii="BOG 2017" w:hAnsi="BOG 2017"/>
          <w:lang w:val="ka-GE"/>
        </w:rPr>
      </w:pPr>
      <w:r w:rsidRPr="007B2E08">
        <w:rPr>
          <w:rFonts w:ascii="BOG 2017" w:hAnsi="BOG 2017"/>
          <w:lang w:val="ka-GE"/>
        </w:rPr>
        <w:t>საგზაო-სატრანსპორტო შემთხვევა</w:t>
      </w:r>
    </w:p>
    <w:p w14:paraId="63412CD6" w14:textId="63F5212C" w:rsidR="00F95186" w:rsidRPr="007B2E08" w:rsidRDefault="00F95186" w:rsidP="00F95186">
      <w:pPr>
        <w:pStyle w:val="ListParagraph"/>
        <w:numPr>
          <w:ilvl w:val="0"/>
          <w:numId w:val="43"/>
        </w:numPr>
        <w:rPr>
          <w:rFonts w:ascii="BOG 2017" w:hAnsi="BOG 2017"/>
          <w:lang w:val="ka-GE"/>
        </w:rPr>
      </w:pPr>
      <w:r w:rsidRPr="007B2E08">
        <w:rPr>
          <w:rFonts w:ascii="BOG 2017" w:hAnsi="BOG 2017"/>
          <w:lang w:val="ka-GE"/>
        </w:rPr>
        <w:t>ქურდობა, გატაცება, ყაჩაღობა და მათი მცდელობა</w:t>
      </w:r>
    </w:p>
    <w:p w14:paraId="56620254" w14:textId="4E06853A" w:rsidR="00F95186" w:rsidRPr="007B2E08" w:rsidRDefault="00F95186" w:rsidP="00F95186">
      <w:pPr>
        <w:pStyle w:val="ListParagraph"/>
        <w:numPr>
          <w:ilvl w:val="0"/>
          <w:numId w:val="43"/>
        </w:numPr>
        <w:rPr>
          <w:rFonts w:ascii="BOG 2017" w:hAnsi="BOG 2017"/>
          <w:lang w:val="ka-GE"/>
        </w:rPr>
      </w:pPr>
      <w:r w:rsidRPr="007B2E08">
        <w:rPr>
          <w:rFonts w:ascii="BOG 2017" w:hAnsi="BOG 2017"/>
          <w:lang w:val="ka-GE"/>
        </w:rPr>
        <w:t>ხანძარი, აფეთქება</w:t>
      </w:r>
    </w:p>
    <w:p w14:paraId="090042A3" w14:textId="6B31DFA7" w:rsidR="00F95186" w:rsidRPr="007B2E08" w:rsidRDefault="00F95186" w:rsidP="00F95186">
      <w:pPr>
        <w:pStyle w:val="ListParagraph"/>
        <w:numPr>
          <w:ilvl w:val="0"/>
          <w:numId w:val="43"/>
        </w:numPr>
        <w:rPr>
          <w:rFonts w:ascii="BOG 2017" w:hAnsi="BOG 2017"/>
          <w:lang w:val="ka-GE"/>
        </w:rPr>
      </w:pPr>
      <w:r w:rsidRPr="007B2E08">
        <w:rPr>
          <w:rFonts w:ascii="BOG 2017" w:hAnsi="BOG 2017"/>
          <w:lang w:val="ka-GE"/>
        </w:rPr>
        <w:t>ვანდალიზმი, საგნების ვარდნა</w:t>
      </w:r>
    </w:p>
    <w:p w14:paraId="6A090CD4" w14:textId="735E04D9" w:rsidR="00F95186" w:rsidRPr="007B2E08" w:rsidRDefault="00F95186" w:rsidP="00F95186">
      <w:pPr>
        <w:pStyle w:val="ListParagraph"/>
        <w:numPr>
          <w:ilvl w:val="0"/>
          <w:numId w:val="43"/>
        </w:numPr>
        <w:rPr>
          <w:rFonts w:ascii="BOG 2017" w:hAnsi="BOG 2017"/>
          <w:lang w:val="ka-GE"/>
        </w:rPr>
      </w:pPr>
      <w:r w:rsidRPr="007B2E08">
        <w:rPr>
          <w:rFonts w:ascii="BOG 2017" w:hAnsi="BOG 2017"/>
          <w:lang w:val="ka-GE"/>
        </w:rPr>
        <w:t>სტიქიური მოვლენები</w:t>
      </w:r>
    </w:p>
    <w:p w14:paraId="35D82428" w14:textId="77777777" w:rsidR="0047354D" w:rsidRPr="007B2E08" w:rsidRDefault="00F95186" w:rsidP="007F6F7B">
      <w:pPr>
        <w:pStyle w:val="ListParagraph"/>
        <w:numPr>
          <w:ilvl w:val="0"/>
          <w:numId w:val="43"/>
        </w:numPr>
        <w:rPr>
          <w:rFonts w:ascii="BOG 2017" w:hAnsi="BOG 2017"/>
          <w:lang w:val="ka-GE"/>
        </w:rPr>
      </w:pPr>
      <w:r w:rsidRPr="007B2E08">
        <w:rPr>
          <w:rFonts w:ascii="BOG 2017" w:hAnsi="BOG 2017"/>
          <w:lang w:val="ka-GE"/>
        </w:rPr>
        <w:t>მინების, სარკეების, ცალკეული დეტალებისა და აქსესუარების ცალკეული დაზიანება ან/და ქურდობა</w:t>
      </w:r>
    </w:p>
    <w:p w14:paraId="60C9A9C4" w14:textId="3FEFF5A9" w:rsidR="007F6F7B" w:rsidRPr="007B2E08" w:rsidRDefault="007F6F7B" w:rsidP="0047354D">
      <w:pPr>
        <w:pStyle w:val="ListParagraph"/>
        <w:rPr>
          <w:rFonts w:ascii="BOG 2017" w:hAnsi="BOG 2017"/>
          <w:b/>
          <w:lang w:val="ka-GE"/>
        </w:rPr>
      </w:pPr>
      <w:r w:rsidRPr="007B2E08">
        <w:rPr>
          <w:rFonts w:ascii="BOG 2017" w:hAnsi="BOG 2017"/>
          <w:b/>
          <w:lang w:val="ka-GE"/>
        </w:rPr>
        <w:t>ზარალის დადგომის შემთხვევაში დამზღვევი ვალდებულია:</w:t>
      </w:r>
    </w:p>
    <w:p w14:paraId="6E8435DB" w14:textId="43021D88" w:rsidR="007F6F7B" w:rsidRPr="007B2E08" w:rsidRDefault="007F6F7B" w:rsidP="007F6F7B">
      <w:pPr>
        <w:pStyle w:val="ListParagraph"/>
        <w:numPr>
          <w:ilvl w:val="0"/>
          <w:numId w:val="44"/>
        </w:numPr>
        <w:rPr>
          <w:rFonts w:ascii="BOG 2017" w:hAnsi="BOG 2017"/>
          <w:lang w:val="ka-GE"/>
        </w:rPr>
      </w:pPr>
      <w:r w:rsidRPr="007B2E08">
        <w:rPr>
          <w:rFonts w:ascii="BOG 2017" w:hAnsi="BOG 2017"/>
          <w:lang w:val="ka-GE"/>
        </w:rPr>
        <w:t>აანაზღაუროს დაზვეული ავტომობილის შეკეთების ხარჯები</w:t>
      </w:r>
    </w:p>
    <w:p w14:paraId="3E6EFD8F" w14:textId="3497AF93" w:rsidR="007F6F7B" w:rsidRPr="007B2E08" w:rsidRDefault="007F6F7B" w:rsidP="007F6F7B">
      <w:pPr>
        <w:pStyle w:val="ListParagraph"/>
        <w:numPr>
          <w:ilvl w:val="0"/>
          <w:numId w:val="44"/>
        </w:numPr>
        <w:rPr>
          <w:rFonts w:ascii="BOG 2017" w:hAnsi="BOG 2017"/>
          <w:lang w:val="ka-GE"/>
        </w:rPr>
      </w:pPr>
      <w:r w:rsidRPr="007B2E08">
        <w:rPr>
          <w:rFonts w:ascii="BOG 2017" w:hAnsi="BOG 2017"/>
          <w:lang w:val="ka-GE"/>
        </w:rPr>
        <w:t>საჭიროების შემთხვევაში მოახდინოს იდენტური მახასიათებლების ავტომობილის დროებით სარგებლობაში გადმოცემა</w:t>
      </w:r>
    </w:p>
    <w:p w14:paraId="76DD887A" w14:textId="05CFFA89" w:rsidR="007F6F7B" w:rsidRPr="007B2E08" w:rsidRDefault="007F6F7B" w:rsidP="007F6F7B">
      <w:pPr>
        <w:pStyle w:val="ListParagraph"/>
        <w:numPr>
          <w:ilvl w:val="0"/>
          <w:numId w:val="44"/>
        </w:numPr>
        <w:rPr>
          <w:rFonts w:ascii="BOG 2017" w:hAnsi="BOG 2017"/>
          <w:lang w:val="ka-GE"/>
        </w:rPr>
      </w:pPr>
      <w:r w:rsidRPr="007B2E08">
        <w:rPr>
          <w:rFonts w:ascii="BOG 2017" w:hAnsi="BOG 2017"/>
          <w:lang w:val="ka-GE"/>
        </w:rPr>
        <w:t>მოახდინოს ზარალის ადეკვატური თანხის გადახდა</w:t>
      </w:r>
    </w:p>
    <w:p w14:paraId="059D0903" w14:textId="6C76F9C1" w:rsidR="007F6F7B" w:rsidRPr="007B2E08" w:rsidRDefault="007F6F7B" w:rsidP="007F6F7B">
      <w:pPr>
        <w:pStyle w:val="ListParagraph"/>
        <w:numPr>
          <w:ilvl w:val="0"/>
          <w:numId w:val="44"/>
        </w:numPr>
        <w:rPr>
          <w:rFonts w:ascii="BOG 2017" w:hAnsi="BOG 2017"/>
          <w:lang w:val="ka-GE"/>
        </w:rPr>
      </w:pPr>
      <w:r w:rsidRPr="007B2E08">
        <w:rPr>
          <w:rFonts w:ascii="BOG 2017" w:hAnsi="BOG 2017"/>
          <w:lang w:val="ka-GE"/>
        </w:rPr>
        <w:t>მოახდინოს ავტოსადგომზე დაყოვნების ხარჯების ანაზღაურება</w:t>
      </w:r>
    </w:p>
    <w:p w14:paraId="726A20BD" w14:textId="75BA5347" w:rsidR="007F6F7B" w:rsidRPr="007B2E08" w:rsidRDefault="007F6F7B" w:rsidP="007F6F7B">
      <w:pPr>
        <w:pStyle w:val="ListParagraph"/>
        <w:numPr>
          <w:ilvl w:val="0"/>
          <w:numId w:val="44"/>
        </w:numPr>
        <w:rPr>
          <w:rFonts w:ascii="BOG 2017" w:hAnsi="BOG 2017"/>
          <w:lang w:val="ka-GE"/>
        </w:rPr>
      </w:pPr>
      <w:r w:rsidRPr="007B2E08">
        <w:rPr>
          <w:rFonts w:ascii="BOG 2017" w:hAnsi="BOG 2017"/>
          <w:lang w:val="ka-GE"/>
        </w:rPr>
        <w:t>მოახდინოს დაზიანებული ავტომობილის ევაკუირების ხარჯების დაფარვა</w:t>
      </w:r>
    </w:p>
    <w:p w14:paraId="7D1DAA6A" w14:textId="37F8C0B0" w:rsidR="0047354D" w:rsidRPr="007B2E08" w:rsidRDefault="0047354D" w:rsidP="0047354D">
      <w:pPr>
        <w:pStyle w:val="ListParagraph"/>
        <w:numPr>
          <w:ilvl w:val="0"/>
          <w:numId w:val="45"/>
        </w:numPr>
        <w:rPr>
          <w:rFonts w:ascii="BOG 2017" w:hAnsi="BOG 2017"/>
          <w:b/>
          <w:lang w:val="ka-GE"/>
        </w:rPr>
      </w:pPr>
      <w:r w:rsidRPr="007B2E08">
        <w:rPr>
          <w:rFonts w:ascii="BOG 2017" w:hAnsi="BOG 2017"/>
          <w:b/>
          <w:lang w:val="ka-GE"/>
        </w:rPr>
        <w:t>უფლებამოსილი მძღოლის მიერ დაზღვეული ავტომობილის მართვის/გამოყენების შედეგად მესამე პირებისათვის მიყენებული ზარალი, კერძოდ:</w:t>
      </w:r>
    </w:p>
    <w:p w14:paraId="2B584E23" w14:textId="22FA9873" w:rsidR="007F6F7B" w:rsidRPr="007B2E08" w:rsidRDefault="0047354D" w:rsidP="0047354D">
      <w:pPr>
        <w:pStyle w:val="ListParagraph"/>
        <w:numPr>
          <w:ilvl w:val="0"/>
          <w:numId w:val="44"/>
        </w:numPr>
        <w:rPr>
          <w:rFonts w:ascii="BOG 2017" w:hAnsi="BOG 2017"/>
          <w:lang w:val="ka-GE"/>
        </w:rPr>
      </w:pPr>
      <w:r w:rsidRPr="007B2E08">
        <w:rPr>
          <w:rFonts w:ascii="BOG 2017" w:hAnsi="BOG 2017"/>
          <w:lang w:val="ka-GE"/>
        </w:rPr>
        <w:t xml:space="preserve"> მესამე პირის სიცოცხლის ან ჯანმრთელობისათვის მიყენებული ზიანი და/ან მესამე პირის ქონებისთვის მიყენებული ზიანი</w:t>
      </w:r>
    </w:p>
    <w:p w14:paraId="0E4045DF" w14:textId="77777777" w:rsidR="0047354D" w:rsidRPr="007B2E08" w:rsidRDefault="0047354D" w:rsidP="0047354D">
      <w:pPr>
        <w:pStyle w:val="ListParagraph"/>
        <w:numPr>
          <w:ilvl w:val="0"/>
          <w:numId w:val="44"/>
        </w:numPr>
        <w:rPr>
          <w:rFonts w:ascii="BOG 2017" w:hAnsi="BOG 2017"/>
          <w:lang w:val="ka-GE"/>
        </w:rPr>
      </w:pPr>
      <w:r w:rsidRPr="007B2E08">
        <w:rPr>
          <w:rFonts w:ascii="BOG 2017" w:hAnsi="BOG 2017"/>
          <w:lang w:val="ka-GE"/>
        </w:rPr>
        <w:t>პასუხისმგებლობის ნაწილში ჯამური წლიური ლიმიტი განისაზღვრება 50 000 დოლარის ოდენობით.</w:t>
      </w:r>
    </w:p>
    <w:p w14:paraId="20C6A701" w14:textId="77777777" w:rsidR="0047354D" w:rsidRPr="007B2E08" w:rsidRDefault="0047354D" w:rsidP="0047354D">
      <w:pPr>
        <w:ind w:left="360"/>
        <w:rPr>
          <w:rFonts w:ascii="BOG 2017" w:hAnsi="BOG 2017"/>
          <w:lang w:val="ka-GE"/>
        </w:rPr>
      </w:pPr>
    </w:p>
    <w:p w14:paraId="024118B2" w14:textId="27358DC3" w:rsidR="00F95186" w:rsidRPr="007B2E08" w:rsidRDefault="00BB0454" w:rsidP="007F6F7B">
      <w:pPr>
        <w:rPr>
          <w:rFonts w:ascii="BOG 2017" w:hAnsi="BOG 2017"/>
          <w:lang w:eastAsia="ja-JP"/>
        </w:rPr>
      </w:pPr>
      <w:r w:rsidRPr="007B2E08">
        <w:rPr>
          <w:rFonts w:ascii="BOG 2017" w:hAnsi="BOG 2017"/>
          <w:lang w:val="ka-GE" w:eastAsia="ja-JP"/>
        </w:rPr>
        <w:t>ავტოსატრანსპორტო</w:t>
      </w:r>
      <w:r w:rsidR="00F95186" w:rsidRPr="007B2E08">
        <w:rPr>
          <w:rFonts w:ascii="BOG 2017" w:hAnsi="BOG 2017"/>
          <w:lang w:eastAsia="ja-JP"/>
        </w:rPr>
        <w:t xml:space="preserve"> </w:t>
      </w:r>
      <w:proofErr w:type="spellStart"/>
      <w:r w:rsidR="00F95186" w:rsidRPr="007B2E08">
        <w:rPr>
          <w:rFonts w:ascii="BOG 2017" w:hAnsi="BOG 2017"/>
          <w:lang w:eastAsia="ja-JP"/>
        </w:rPr>
        <w:t>საშუალებების</w:t>
      </w:r>
      <w:proofErr w:type="spellEnd"/>
      <w:r w:rsidR="00F95186" w:rsidRPr="007B2E08">
        <w:rPr>
          <w:rFonts w:ascii="BOG 2017" w:hAnsi="BOG 2017"/>
          <w:lang w:eastAsia="ja-JP"/>
        </w:rPr>
        <w:t xml:space="preserve"> </w:t>
      </w:r>
      <w:proofErr w:type="spellStart"/>
      <w:r w:rsidR="00F95186" w:rsidRPr="007B2E08">
        <w:rPr>
          <w:rFonts w:ascii="BOG 2017" w:hAnsi="BOG 2017"/>
          <w:lang w:eastAsia="ja-JP"/>
        </w:rPr>
        <w:t>შემთხვევაში</w:t>
      </w:r>
      <w:proofErr w:type="spellEnd"/>
      <w:r w:rsidR="00F95186" w:rsidRPr="007B2E08">
        <w:rPr>
          <w:rFonts w:ascii="BOG 2017" w:hAnsi="BOG 2017"/>
          <w:lang w:eastAsia="ja-JP"/>
        </w:rPr>
        <w:t xml:space="preserve"> სადაზღვევო </w:t>
      </w:r>
      <w:proofErr w:type="spellStart"/>
      <w:r w:rsidR="00F95186" w:rsidRPr="007B2E08">
        <w:rPr>
          <w:rFonts w:ascii="BOG 2017" w:hAnsi="BOG 2017"/>
          <w:lang w:eastAsia="ja-JP"/>
        </w:rPr>
        <w:t>ლიმიტი</w:t>
      </w:r>
      <w:proofErr w:type="spellEnd"/>
      <w:r w:rsidR="00F95186" w:rsidRPr="007B2E08">
        <w:rPr>
          <w:rFonts w:ascii="BOG 2017" w:hAnsi="BOG 2017"/>
          <w:lang w:eastAsia="ja-JP"/>
        </w:rPr>
        <w:t xml:space="preserve"> </w:t>
      </w:r>
      <w:proofErr w:type="spellStart"/>
      <w:r w:rsidR="00F95186" w:rsidRPr="007B2E08">
        <w:rPr>
          <w:rFonts w:ascii="BOG 2017" w:hAnsi="BOG 2017"/>
          <w:lang w:eastAsia="ja-JP"/>
        </w:rPr>
        <w:t>განისაზღვრება</w:t>
      </w:r>
      <w:proofErr w:type="spellEnd"/>
      <w:r w:rsidR="00F95186" w:rsidRPr="007B2E08">
        <w:rPr>
          <w:rFonts w:ascii="BOG 2017" w:hAnsi="BOG 2017"/>
          <w:lang w:eastAsia="ja-JP"/>
        </w:rPr>
        <w:t xml:space="preserve"> ყველა </w:t>
      </w:r>
      <w:proofErr w:type="spellStart"/>
      <w:r w:rsidR="00F95186" w:rsidRPr="007B2E08">
        <w:rPr>
          <w:rFonts w:ascii="BOG 2017" w:hAnsi="BOG 2017"/>
          <w:lang w:eastAsia="ja-JP"/>
        </w:rPr>
        <w:t>მანქანაზე</w:t>
      </w:r>
      <w:proofErr w:type="spellEnd"/>
      <w:r w:rsidR="00F95186" w:rsidRPr="007B2E08">
        <w:rPr>
          <w:rFonts w:ascii="BOG 2017" w:hAnsi="BOG 2017"/>
          <w:lang w:eastAsia="ja-JP"/>
        </w:rPr>
        <w:t xml:space="preserve"> </w:t>
      </w:r>
      <w:proofErr w:type="spellStart"/>
      <w:r w:rsidR="00F95186" w:rsidRPr="007B2E08">
        <w:rPr>
          <w:rFonts w:ascii="BOG 2017" w:hAnsi="BOG 2017"/>
          <w:lang w:eastAsia="ja-JP"/>
        </w:rPr>
        <w:t>ინდივიდუალურად</w:t>
      </w:r>
      <w:proofErr w:type="spellEnd"/>
      <w:r w:rsidR="00F95186" w:rsidRPr="007B2E08">
        <w:rPr>
          <w:rFonts w:ascii="BOG 2017" w:hAnsi="BOG 2017"/>
          <w:lang w:eastAsia="ja-JP"/>
        </w:rPr>
        <w:t xml:space="preserve">, </w:t>
      </w:r>
      <w:proofErr w:type="spellStart"/>
      <w:r w:rsidR="00F95186" w:rsidRPr="007B2E08">
        <w:rPr>
          <w:rFonts w:ascii="BOG 2017" w:hAnsi="BOG 2017"/>
          <w:lang w:eastAsia="ja-JP"/>
        </w:rPr>
        <w:t>საბაზრო</w:t>
      </w:r>
      <w:proofErr w:type="spellEnd"/>
      <w:r w:rsidR="00F95186" w:rsidRPr="007B2E08">
        <w:rPr>
          <w:rFonts w:ascii="BOG 2017" w:hAnsi="BOG 2017"/>
          <w:lang w:eastAsia="ja-JP"/>
        </w:rPr>
        <w:t xml:space="preserve"> </w:t>
      </w:r>
      <w:proofErr w:type="spellStart"/>
      <w:r w:rsidR="00F95186" w:rsidRPr="007B2E08">
        <w:rPr>
          <w:rFonts w:ascii="BOG 2017" w:hAnsi="BOG 2017"/>
          <w:lang w:eastAsia="ja-JP"/>
        </w:rPr>
        <w:t>ღირებულების</w:t>
      </w:r>
      <w:proofErr w:type="spellEnd"/>
      <w:r w:rsidR="00F95186" w:rsidRPr="007B2E08">
        <w:rPr>
          <w:rFonts w:ascii="BOG 2017" w:hAnsi="BOG 2017"/>
          <w:lang w:eastAsia="ja-JP"/>
        </w:rPr>
        <w:t xml:space="preserve"> </w:t>
      </w:r>
      <w:proofErr w:type="spellStart"/>
      <w:r w:rsidR="00F95186" w:rsidRPr="007B2E08">
        <w:rPr>
          <w:rFonts w:ascii="BOG 2017" w:hAnsi="BOG 2017"/>
          <w:lang w:eastAsia="ja-JP"/>
        </w:rPr>
        <w:t>მეთოდით</w:t>
      </w:r>
      <w:proofErr w:type="spellEnd"/>
      <w:r w:rsidR="00F95186" w:rsidRPr="007B2E08">
        <w:rPr>
          <w:rFonts w:ascii="BOG 2017" w:hAnsi="BOG 2017"/>
          <w:lang w:eastAsia="ja-JP"/>
        </w:rPr>
        <w:t xml:space="preserve">. </w:t>
      </w:r>
      <w:r w:rsidRPr="007B2E08">
        <w:rPr>
          <w:rFonts w:ascii="BOG 2017" w:hAnsi="BOG 2017"/>
          <w:lang w:val="ka-GE" w:eastAsia="ja-JP"/>
        </w:rPr>
        <w:t>სადაზღვევო</w:t>
      </w:r>
      <w:r w:rsidR="00F95186" w:rsidRPr="007B2E08">
        <w:rPr>
          <w:rFonts w:ascii="BOG 2017" w:hAnsi="BOG 2017"/>
          <w:lang w:eastAsia="ja-JP"/>
        </w:rPr>
        <w:t xml:space="preserve"> </w:t>
      </w:r>
      <w:proofErr w:type="spellStart"/>
      <w:r w:rsidR="00F95186" w:rsidRPr="007B2E08">
        <w:rPr>
          <w:rFonts w:ascii="BOG 2017" w:hAnsi="BOG 2017"/>
          <w:lang w:eastAsia="ja-JP"/>
        </w:rPr>
        <w:t>ლიმიტს</w:t>
      </w:r>
      <w:proofErr w:type="spellEnd"/>
      <w:r w:rsidR="00F95186" w:rsidRPr="007B2E08">
        <w:rPr>
          <w:rFonts w:ascii="BOG 2017" w:hAnsi="BOG 2017"/>
          <w:lang w:eastAsia="ja-JP"/>
        </w:rPr>
        <w:t xml:space="preserve"> </w:t>
      </w:r>
      <w:proofErr w:type="spellStart"/>
      <w:r w:rsidR="00F95186" w:rsidRPr="007B2E08">
        <w:rPr>
          <w:rFonts w:ascii="BOG 2017" w:hAnsi="BOG 2017"/>
          <w:lang w:eastAsia="ja-JP"/>
        </w:rPr>
        <w:t>შესაძლოა</w:t>
      </w:r>
      <w:proofErr w:type="spellEnd"/>
      <w:r w:rsidR="00F95186" w:rsidRPr="007B2E08">
        <w:rPr>
          <w:rFonts w:ascii="BOG 2017" w:hAnsi="BOG 2017"/>
          <w:lang w:eastAsia="ja-JP"/>
        </w:rPr>
        <w:t xml:space="preserve"> </w:t>
      </w:r>
      <w:proofErr w:type="spellStart"/>
      <w:r w:rsidR="00F95186" w:rsidRPr="007B2E08">
        <w:rPr>
          <w:rFonts w:ascii="BOG 2017" w:hAnsi="BOG 2017"/>
          <w:lang w:eastAsia="ja-JP"/>
        </w:rPr>
        <w:t>დაემატოს</w:t>
      </w:r>
      <w:proofErr w:type="spellEnd"/>
      <w:r w:rsidR="00F95186" w:rsidRPr="007B2E08">
        <w:rPr>
          <w:rFonts w:ascii="BOG 2017" w:hAnsi="BOG 2017"/>
          <w:lang w:eastAsia="ja-JP"/>
        </w:rPr>
        <w:t xml:space="preserve"> </w:t>
      </w:r>
      <w:proofErr w:type="spellStart"/>
      <w:r w:rsidR="00F95186" w:rsidRPr="007B2E08">
        <w:rPr>
          <w:rFonts w:ascii="BOG 2017" w:hAnsi="BOG 2017"/>
          <w:lang w:eastAsia="ja-JP"/>
        </w:rPr>
        <w:t>სატრანსპორტო</w:t>
      </w:r>
      <w:proofErr w:type="spellEnd"/>
      <w:r w:rsidR="00F95186" w:rsidRPr="007B2E08">
        <w:rPr>
          <w:rFonts w:ascii="BOG 2017" w:hAnsi="BOG 2017"/>
          <w:lang w:eastAsia="ja-JP"/>
        </w:rPr>
        <w:t xml:space="preserve"> </w:t>
      </w:r>
      <w:proofErr w:type="spellStart"/>
      <w:r w:rsidR="00F95186" w:rsidRPr="007B2E08">
        <w:rPr>
          <w:rFonts w:ascii="BOG 2017" w:hAnsi="BOG 2017"/>
          <w:lang w:eastAsia="ja-JP"/>
        </w:rPr>
        <w:t>საშუალებაზე</w:t>
      </w:r>
      <w:proofErr w:type="spellEnd"/>
      <w:r w:rsidR="00F95186" w:rsidRPr="007B2E08">
        <w:rPr>
          <w:rFonts w:ascii="BOG 2017" w:hAnsi="BOG 2017"/>
          <w:lang w:eastAsia="ja-JP"/>
        </w:rPr>
        <w:t xml:space="preserve"> </w:t>
      </w:r>
      <w:proofErr w:type="spellStart"/>
      <w:r w:rsidR="00F95186" w:rsidRPr="007B2E08">
        <w:rPr>
          <w:rFonts w:ascii="BOG 2017" w:hAnsi="BOG 2017"/>
          <w:lang w:eastAsia="ja-JP"/>
        </w:rPr>
        <w:t>დამატებული</w:t>
      </w:r>
      <w:proofErr w:type="spellEnd"/>
      <w:r w:rsidR="00F95186" w:rsidRPr="007B2E08">
        <w:rPr>
          <w:rFonts w:ascii="BOG 2017" w:hAnsi="BOG 2017"/>
          <w:lang w:eastAsia="ja-JP"/>
        </w:rPr>
        <w:t xml:space="preserve"> </w:t>
      </w:r>
      <w:proofErr w:type="spellStart"/>
      <w:r w:rsidR="00F95186" w:rsidRPr="007B2E08">
        <w:rPr>
          <w:rFonts w:ascii="BOG 2017" w:hAnsi="BOG 2017"/>
          <w:lang w:eastAsia="ja-JP"/>
        </w:rPr>
        <w:t>ჯავშანის</w:t>
      </w:r>
      <w:proofErr w:type="spellEnd"/>
      <w:r w:rsidR="00F95186" w:rsidRPr="007B2E08">
        <w:rPr>
          <w:rFonts w:ascii="BOG 2017" w:hAnsi="BOG 2017"/>
          <w:lang w:eastAsia="ja-JP"/>
        </w:rPr>
        <w:t xml:space="preserve"> </w:t>
      </w:r>
      <w:proofErr w:type="spellStart"/>
      <w:r w:rsidR="00F95186" w:rsidRPr="007B2E08">
        <w:rPr>
          <w:rFonts w:ascii="BOG 2017" w:hAnsi="BOG 2017"/>
          <w:lang w:eastAsia="ja-JP"/>
        </w:rPr>
        <w:t>ან</w:t>
      </w:r>
      <w:proofErr w:type="spellEnd"/>
      <w:r w:rsidR="00F95186" w:rsidRPr="007B2E08">
        <w:rPr>
          <w:rFonts w:ascii="BOG 2017" w:hAnsi="BOG 2017"/>
          <w:lang w:eastAsia="ja-JP"/>
        </w:rPr>
        <w:t xml:space="preserve"> </w:t>
      </w:r>
      <w:proofErr w:type="spellStart"/>
      <w:r w:rsidR="00F95186" w:rsidRPr="007B2E08">
        <w:rPr>
          <w:rFonts w:ascii="BOG 2017" w:hAnsi="BOG 2017"/>
          <w:lang w:eastAsia="ja-JP"/>
        </w:rPr>
        <w:t>სხვა</w:t>
      </w:r>
      <w:proofErr w:type="spellEnd"/>
      <w:r w:rsidR="00F95186" w:rsidRPr="007B2E08">
        <w:rPr>
          <w:rFonts w:ascii="BOG 2017" w:hAnsi="BOG 2017"/>
          <w:lang w:eastAsia="ja-JP"/>
        </w:rPr>
        <w:t xml:space="preserve"> </w:t>
      </w:r>
      <w:proofErr w:type="spellStart"/>
      <w:r w:rsidR="00F95186" w:rsidRPr="007B2E08">
        <w:rPr>
          <w:rFonts w:ascii="BOG 2017" w:hAnsi="BOG 2017"/>
          <w:lang w:eastAsia="ja-JP"/>
        </w:rPr>
        <w:t>გაუმჯობესების</w:t>
      </w:r>
      <w:proofErr w:type="spellEnd"/>
      <w:r w:rsidR="00F95186" w:rsidRPr="007B2E08">
        <w:rPr>
          <w:rFonts w:ascii="BOG 2017" w:hAnsi="BOG 2017"/>
          <w:lang w:eastAsia="ja-JP"/>
        </w:rPr>
        <w:t xml:space="preserve"> </w:t>
      </w:r>
      <w:proofErr w:type="spellStart"/>
      <w:r w:rsidR="00F95186" w:rsidRPr="007B2E08">
        <w:rPr>
          <w:rFonts w:ascii="BOG 2017" w:hAnsi="BOG 2017"/>
          <w:lang w:eastAsia="ja-JP"/>
        </w:rPr>
        <w:t>საფასურიც</w:t>
      </w:r>
      <w:proofErr w:type="spellEnd"/>
      <w:r w:rsidR="00F95186" w:rsidRPr="007B2E08">
        <w:rPr>
          <w:rFonts w:ascii="BOG 2017" w:hAnsi="BOG 2017"/>
          <w:lang w:eastAsia="ja-JP"/>
        </w:rPr>
        <w:t>.</w:t>
      </w:r>
    </w:p>
    <w:p w14:paraId="165D15E5" w14:textId="77777777" w:rsidR="00F95186" w:rsidRPr="007B2E08" w:rsidRDefault="00F95186" w:rsidP="00F95186">
      <w:pPr>
        <w:rPr>
          <w:rFonts w:ascii="BOG 2017" w:hAnsi="BOG 2017"/>
          <w:lang w:eastAsia="ja-JP"/>
        </w:rPr>
      </w:pPr>
    </w:p>
    <w:p w14:paraId="5F1B28D6" w14:textId="4E358B34" w:rsidR="00EB68DD" w:rsidRPr="007B2E08" w:rsidRDefault="001559C2" w:rsidP="00B164F3">
      <w:pPr>
        <w:pStyle w:val="ListParagraph"/>
        <w:numPr>
          <w:ilvl w:val="0"/>
          <w:numId w:val="49"/>
        </w:numPr>
        <w:rPr>
          <w:rFonts w:ascii="BOG 2017" w:hAnsi="BOG 2017"/>
          <w:lang w:val="ka-GE" w:eastAsia="ja-JP"/>
        </w:rPr>
      </w:pPr>
      <w:r w:rsidRPr="007B2E08">
        <w:rPr>
          <w:rFonts w:ascii="BOG 2017" w:hAnsi="BOG 2017"/>
          <w:lang w:val="ka-GE" w:eastAsia="ja-JP"/>
        </w:rPr>
        <w:t xml:space="preserve">დასაზღვევი </w:t>
      </w:r>
      <w:r w:rsidR="00F95186" w:rsidRPr="007B2E08">
        <w:rPr>
          <w:rFonts w:ascii="BOG 2017" w:hAnsi="BOG 2017"/>
          <w:lang w:val="ka-GE" w:eastAsia="ja-JP"/>
        </w:rPr>
        <w:t>ავტომანქანების</w:t>
      </w:r>
      <w:r w:rsidRPr="007B2E08">
        <w:rPr>
          <w:rFonts w:ascii="BOG 2017" w:hAnsi="BOG 2017"/>
          <w:lang w:val="ka-GE" w:eastAsia="ja-JP"/>
        </w:rPr>
        <w:t xml:space="preserve"> დეტალური აღწერა იხილეთ</w:t>
      </w:r>
      <w:r w:rsidR="00B164F3" w:rsidRPr="007B2E08">
        <w:rPr>
          <w:rFonts w:ascii="BOG 2017" w:hAnsi="BOG 2017"/>
          <w:lang w:val="ka-GE" w:eastAsia="ja-JP"/>
        </w:rPr>
        <w:t>:</w:t>
      </w:r>
      <w:r w:rsidRPr="007B2E08">
        <w:rPr>
          <w:rFonts w:ascii="BOG 2017" w:hAnsi="BOG 2017"/>
          <w:lang w:val="ka-GE" w:eastAsia="ja-JP"/>
        </w:rPr>
        <w:t xml:space="preserve"> </w:t>
      </w:r>
      <w:r w:rsidRPr="007B2E08">
        <w:rPr>
          <w:rFonts w:ascii="BOG 2017" w:hAnsi="BOG 2017"/>
          <w:b/>
          <w:u w:val="single"/>
          <w:lang w:val="ka-GE" w:eastAsia="ja-JP"/>
        </w:rPr>
        <w:t>დანართ</w:t>
      </w:r>
      <w:r w:rsidR="00B164F3" w:rsidRPr="007B2E08">
        <w:rPr>
          <w:rFonts w:ascii="BOG 2017" w:hAnsi="BOG 2017"/>
          <w:b/>
          <w:u w:val="single"/>
          <w:lang w:val="ka-GE" w:eastAsia="ja-JP"/>
        </w:rPr>
        <w:t>ი</w:t>
      </w:r>
      <w:r w:rsidRPr="007B2E08">
        <w:rPr>
          <w:rFonts w:ascii="BOG 2017" w:hAnsi="BOG 2017"/>
          <w:b/>
          <w:u w:val="single"/>
          <w:lang w:val="ka-GE" w:eastAsia="ja-JP"/>
        </w:rPr>
        <w:t xml:space="preserve"> </w:t>
      </w:r>
      <w:r w:rsidR="00F95186" w:rsidRPr="007B2E08">
        <w:rPr>
          <w:rFonts w:ascii="BOG 2017" w:hAnsi="BOG 2017"/>
          <w:b/>
          <w:u w:val="single"/>
          <w:lang w:val="ka-GE" w:eastAsia="ja-JP"/>
        </w:rPr>
        <w:t>1</w:t>
      </w:r>
    </w:p>
    <w:p w14:paraId="21BE75DA" w14:textId="2FFA95C0" w:rsidR="00EB68DD" w:rsidRPr="007B2E08" w:rsidRDefault="00EB68DD" w:rsidP="00EB68DD">
      <w:pPr>
        <w:pStyle w:val="ListParagraph"/>
        <w:numPr>
          <w:ilvl w:val="0"/>
          <w:numId w:val="46"/>
        </w:numPr>
        <w:rPr>
          <w:rFonts w:ascii="BOG 2017" w:hAnsi="BOG 2017"/>
          <w:lang w:val="ka-GE" w:eastAsia="ja-JP"/>
        </w:rPr>
      </w:pPr>
      <w:r w:rsidRPr="007B2E08">
        <w:rPr>
          <w:rFonts w:ascii="BOG 2017" w:hAnsi="BOG 2017"/>
          <w:lang w:val="ka-GE" w:eastAsia="ja-JP"/>
        </w:rPr>
        <w:t>ავტოპარკი შედგება 104 ავოტმობილისგან, აქედან აქედან სპეც. აღჭურვილობით დატვირთულია 10 ავტომობილი.</w:t>
      </w:r>
    </w:p>
    <w:p w14:paraId="1C412234" w14:textId="77777777" w:rsidR="00B164F3" w:rsidRPr="007B2E08" w:rsidRDefault="00B164F3" w:rsidP="00B164F3">
      <w:pPr>
        <w:rPr>
          <w:rFonts w:ascii="BOG 2017" w:hAnsi="BOG 2017"/>
          <w:lang w:val="ka-GE" w:eastAsia="ja-JP"/>
        </w:rPr>
      </w:pPr>
    </w:p>
    <w:p w14:paraId="07E06E1C" w14:textId="26EE52C4" w:rsidR="00B164F3" w:rsidRPr="007B2E08" w:rsidRDefault="00B164F3" w:rsidP="00B164F3">
      <w:pPr>
        <w:pStyle w:val="ListParagraph"/>
        <w:numPr>
          <w:ilvl w:val="0"/>
          <w:numId w:val="50"/>
        </w:numPr>
        <w:rPr>
          <w:rFonts w:ascii="BOG 2017" w:hAnsi="BOG 2017"/>
          <w:lang w:val="ka-GE" w:eastAsia="ja-JP"/>
        </w:rPr>
      </w:pPr>
      <w:r w:rsidRPr="007B2E08">
        <w:rPr>
          <w:rFonts w:ascii="BOG 2017" w:hAnsi="BOG 2017"/>
          <w:lang w:val="ka-GE" w:eastAsia="ja-JP"/>
        </w:rPr>
        <w:t xml:space="preserve">ზარალების შესახებ ინფორმაცია იხილეთ: </w:t>
      </w:r>
      <w:r w:rsidRPr="007B2E08">
        <w:rPr>
          <w:rFonts w:ascii="BOG 2017" w:hAnsi="BOG 2017"/>
          <w:b/>
          <w:u w:val="single"/>
          <w:lang w:val="ka-GE" w:eastAsia="ja-JP"/>
        </w:rPr>
        <w:t>დანართი 2.</w:t>
      </w:r>
    </w:p>
    <w:p w14:paraId="6D190E5D" w14:textId="01D9E7CE" w:rsidR="005E5973" w:rsidRPr="007B2E08" w:rsidRDefault="005E5973" w:rsidP="005E5973">
      <w:pPr>
        <w:spacing w:line="360" w:lineRule="auto"/>
        <w:rPr>
          <w:rFonts w:ascii="BOG 2017" w:hAnsi="BOG 2017"/>
          <w:lang w:val="ka-GE" w:eastAsia="ja-JP"/>
        </w:rPr>
      </w:pPr>
    </w:p>
    <w:p w14:paraId="3F88A30B" w14:textId="52F4D786" w:rsidR="00EB68DD" w:rsidRPr="007B2E08" w:rsidRDefault="00EB68DD" w:rsidP="00EB68DD">
      <w:pPr>
        <w:pStyle w:val="Heading1"/>
        <w:numPr>
          <w:ilvl w:val="0"/>
          <w:numId w:val="30"/>
        </w:numPr>
        <w:rPr>
          <w:rFonts w:ascii="BOG 2017" w:hAnsi="BOG 2017"/>
          <w:sz w:val="20"/>
          <w:szCs w:val="20"/>
        </w:rPr>
      </w:pPr>
      <w:bookmarkStart w:id="6" w:name="_Toc143260243"/>
      <w:r w:rsidRPr="007B2E08">
        <w:rPr>
          <w:rFonts w:ascii="BOG 2017" w:hAnsi="BOG 2017"/>
          <w:sz w:val="20"/>
          <w:szCs w:val="20"/>
          <w:lang w:val="ka-GE"/>
        </w:rPr>
        <w:t>დაზღვევის დამატებითი</w:t>
      </w:r>
      <w:r w:rsidRPr="007B2E08">
        <w:rPr>
          <w:rFonts w:ascii="BOG 2017" w:hAnsi="BOG 2017"/>
          <w:sz w:val="20"/>
          <w:szCs w:val="20"/>
        </w:rPr>
        <w:t xml:space="preserve"> </w:t>
      </w:r>
      <w:proofErr w:type="spellStart"/>
      <w:r w:rsidRPr="007B2E08">
        <w:rPr>
          <w:rFonts w:ascii="BOG 2017" w:hAnsi="BOG 2017"/>
          <w:sz w:val="20"/>
          <w:szCs w:val="20"/>
        </w:rPr>
        <w:t>პირობები</w:t>
      </w:r>
      <w:bookmarkEnd w:id="6"/>
      <w:proofErr w:type="spellEnd"/>
    </w:p>
    <w:p w14:paraId="10FA3EDA" w14:textId="77777777" w:rsidR="00EB68DD" w:rsidRPr="007B2E08" w:rsidRDefault="00EB68DD" w:rsidP="00B164F3">
      <w:pPr>
        <w:pStyle w:val="ListParagraph"/>
        <w:numPr>
          <w:ilvl w:val="0"/>
          <w:numId w:val="47"/>
        </w:numPr>
        <w:rPr>
          <w:rFonts w:ascii="BOG 2017" w:hAnsi="BOG 2017"/>
          <w:lang w:val="ka-GE" w:eastAsia="ja-JP"/>
        </w:rPr>
      </w:pPr>
      <w:r w:rsidRPr="007B2E08">
        <w:rPr>
          <w:rFonts w:ascii="BOG 2017" w:hAnsi="BOG 2017"/>
          <w:lang w:val="ka-GE" w:eastAsia="ja-JP"/>
        </w:rPr>
        <w:t>ავტოსატრანსპორტო საშუალებების გამოყენება ხდება შემდეგი მიზნობრიობით:</w:t>
      </w:r>
    </w:p>
    <w:p w14:paraId="5665967D" w14:textId="77777777" w:rsidR="00EB68DD" w:rsidRPr="007B2E08" w:rsidRDefault="00EB68DD" w:rsidP="00B164F3">
      <w:pPr>
        <w:pStyle w:val="ListParagraph"/>
        <w:numPr>
          <w:ilvl w:val="1"/>
          <w:numId w:val="47"/>
        </w:numPr>
        <w:rPr>
          <w:rFonts w:ascii="BOG 2017" w:hAnsi="BOG 2017"/>
          <w:lang w:val="ka-GE" w:eastAsia="ja-JP"/>
        </w:rPr>
      </w:pPr>
      <w:r w:rsidRPr="007B2E08">
        <w:rPr>
          <w:rFonts w:ascii="BOG 2017" w:hAnsi="BOG 2017"/>
          <w:lang w:val="ka-GE" w:eastAsia="ja-JP"/>
        </w:rPr>
        <w:t>საზოგადოებრივი, პირადი და გასართობი;</w:t>
      </w:r>
    </w:p>
    <w:p w14:paraId="11E59864" w14:textId="77777777" w:rsidR="00EB68DD" w:rsidRPr="007B2E08" w:rsidRDefault="00EB68DD" w:rsidP="00B164F3">
      <w:pPr>
        <w:pStyle w:val="ListParagraph"/>
        <w:numPr>
          <w:ilvl w:val="1"/>
          <w:numId w:val="47"/>
        </w:numPr>
        <w:rPr>
          <w:rFonts w:ascii="BOG 2017" w:hAnsi="BOG 2017"/>
          <w:lang w:val="ka-GE" w:eastAsia="ja-JP"/>
        </w:rPr>
      </w:pPr>
      <w:r w:rsidRPr="007B2E08">
        <w:rPr>
          <w:rFonts w:ascii="BOG 2017" w:hAnsi="BOG 2017"/>
          <w:lang w:val="ka-GE" w:eastAsia="ja-JP"/>
        </w:rPr>
        <w:t>ორგანიზაციის საქმიანობასთან დაკავშირებით;</w:t>
      </w:r>
    </w:p>
    <w:p w14:paraId="24034DDE" w14:textId="77777777" w:rsidR="00EB68DD" w:rsidRPr="007B2E08" w:rsidRDefault="00EB68DD" w:rsidP="00B164F3">
      <w:pPr>
        <w:pStyle w:val="ListParagraph"/>
        <w:numPr>
          <w:ilvl w:val="1"/>
          <w:numId w:val="47"/>
        </w:numPr>
        <w:rPr>
          <w:rFonts w:ascii="BOG 2017" w:hAnsi="BOG 2017"/>
          <w:lang w:val="ka-GE" w:eastAsia="ja-JP"/>
        </w:rPr>
      </w:pPr>
      <w:r w:rsidRPr="007B2E08">
        <w:rPr>
          <w:rFonts w:ascii="BOG 2017" w:hAnsi="BOG 2017"/>
          <w:lang w:val="ka-GE" w:eastAsia="ja-JP"/>
        </w:rPr>
        <w:t>სხვადასხვა სამუშაო ადგილებზე გადასაადგილებლად;</w:t>
      </w:r>
    </w:p>
    <w:p w14:paraId="1081D514" w14:textId="77777777" w:rsidR="00EB68DD" w:rsidRPr="007B2E08" w:rsidRDefault="00EB68DD" w:rsidP="00B164F3">
      <w:pPr>
        <w:pStyle w:val="ListParagraph"/>
        <w:numPr>
          <w:ilvl w:val="1"/>
          <w:numId w:val="47"/>
        </w:numPr>
        <w:rPr>
          <w:rFonts w:ascii="BOG 2017" w:hAnsi="BOG 2017"/>
          <w:lang w:val="ka-GE" w:eastAsia="ja-JP"/>
        </w:rPr>
      </w:pPr>
      <w:r w:rsidRPr="007B2E08">
        <w:rPr>
          <w:rFonts w:ascii="BOG 2017" w:hAnsi="BOG 2017"/>
          <w:lang w:val="ka-GE" w:eastAsia="ja-JP"/>
        </w:rPr>
        <w:t>სხვა პიროვნების მიერ ნებისმიერ საქმიანობასთან დაკავშირები.</w:t>
      </w:r>
    </w:p>
    <w:p w14:paraId="79583CFA" w14:textId="5FD82007" w:rsidR="00EB68DD" w:rsidRPr="007B2E08" w:rsidRDefault="00EB68DD" w:rsidP="00B164F3">
      <w:pPr>
        <w:pStyle w:val="ListParagraph"/>
        <w:numPr>
          <w:ilvl w:val="0"/>
          <w:numId w:val="47"/>
        </w:numPr>
        <w:rPr>
          <w:rFonts w:ascii="BOG 2017" w:hAnsi="BOG 2017"/>
          <w:lang w:val="ka-GE" w:eastAsia="ja-JP"/>
        </w:rPr>
      </w:pPr>
      <w:r w:rsidRPr="007B2E08">
        <w:rPr>
          <w:rFonts w:ascii="BOG 2017" w:hAnsi="BOG 2017"/>
          <w:lang w:val="ka-GE" w:eastAsia="ja-JP"/>
        </w:rPr>
        <w:t>მძღოლების დაშვებული ასაკი არის არანაკლებ 21 და არაუმეტეს 75 წლისა.</w:t>
      </w:r>
    </w:p>
    <w:p w14:paraId="49282DBE" w14:textId="6A9B4987" w:rsidR="00EB68DD" w:rsidRPr="007B2E08" w:rsidRDefault="00EB68DD" w:rsidP="00B164F3">
      <w:pPr>
        <w:pStyle w:val="ListParagraph"/>
        <w:numPr>
          <w:ilvl w:val="0"/>
          <w:numId w:val="47"/>
        </w:numPr>
        <w:rPr>
          <w:rFonts w:ascii="BOG 2017" w:hAnsi="BOG 2017"/>
          <w:lang w:val="ka-GE" w:eastAsia="ja-JP"/>
        </w:rPr>
      </w:pPr>
      <w:r w:rsidRPr="007B2E08">
        <w:rPr>
          <w:rFonts w:ascii="BOG 2017" w:hAnsi="BOG 2017"/>
          <w:lang w:val="ka-GE" w:eastAsia="ja-JP"/>
        </w:rPr>
        <w:lastRenderedPageBreak/>
        <w:t>დაზღვეულ მანქანებზე არ უნდა იყოს მძღოლების რაოდენობის შეზღუდვა, დაშვებული უნდა იყოს ყველა ბანკის თანამშრომლი, რომელსაც გააჩნია შესაბამისი მანქანის მართვის მოწმობა.</w:t>
      </w:r>
    </w:p>
    <w:p w14:paraId="256FB3A8" w14:textId="30411629" w:rsidR="00EB68DD" w:rsidRPr="007B2E08" w:rsidRDefault="00EB68DD" w:rsidP="00B164F3">
      <w:pPr>
        <w:pStyle w:val="ListParagraph"/>
        <w:numPr>
          <w:ilvl w:val="0"/>
          <w:numId w:val="47"/>
        </w:numPr>
        <w:rPr>
          <w:rFonts w:ascii="BOG 2017" w:hAnsi="BOG 2017"/>
          <w:lang w:val="ka-GE" w:eastAsia="ja-JP"/>
        </w:rPr>
      </w:pPr>
      <w:r w:rsidRPr="007B2E08">
        <w:rPr>
          <w:rFonts w:ascii="BOG 2017" w:hAnsi="BOG 2017"/>
          <w:lang w:val="ka-GE" w:eastAsia="ja-JP"/>
        </w:rPr>
        <w:t>დაზღვევა უნდა ფარავდეს ევაკუაციის ხარჯებს ყოველი სადაზღვევო შემთხვევისას.</w:t>
      </w:r>
    </w:p>
    <w:p w14:paraId="494C0182" w14:textId="1C3E33EE" w:rsidR="00EB68DD" w:rsidRPr="007B2E08" w:rsidRDefault="00EB68DD" w:rsidP="00B164F3">
      <w:pPr>
        <w:pStyle w:val="ListParagraph"/>
        <w:numPr>
          <w:ilvl w:val="0"/>
          <w:numId w:val="47"/>
        </w:numPr>
        <w:rPr>
          <w:rFonts w:ascii="BOG 2017" w:hAnsi="BOG 2017"/>
          <w:lang w:val="ka-GE" w:eastAsia="ja-JP"/>
        </w:rPr>
      </w:pPr>
      <w:r w:rsidRPr="007B2E08">
        <w:rPr>
          <w:rFonts w:ascii="BOG 2017" w:hAnsi="BOG 2017"/>
          <w:lang w:val="ka-GE" w:eastAsia="ja-JP"/>
        </w:rPr>
        <w:t>იმ შემთხვევაში თუ ავტოსატრანსპორტო საშუალების წლოვანება არ აღემატება 2 წელიწადს მისი შეკეთება უნდა იფარებოდეს ავტორიზებულ ავტო-ცენტრში. სხვა დანარჩენ შემთხვევაში, წინასწარ უნდა იქნას შეთანხმებული ავტო-ცენტრები.</w:t>
      </w:r>
    </w:p>
    <w:p w14:paraId="03E2AB07" w14:textId="508BEBA9" w:rsidR="00EB68DD" w:rsidRPr="007B2E08" w:rsidRDefault="00EB68DD" w:rsidP="00B164F3">
      <w:pPr>
        <w:pStyle w:val="ListParagraph"/>
        <w:numPr>
          <w:ilvl w:val="0"/>
          <w:numId w:val="47"/>
        </w:numPr>
        <w:rPr>
          <w:rFonts w:ascii="BOG 2017" w:hAnsi="BOG 2017"/>
          <w:lang w:val="ka-GE" w:eastAsia="ja-JP"/>
        </w:rPr>
      </w:pPr>
      <w:r w:rsidRPr="007B2E08">
        <w:rPr>
          <w:rFonts w:ascii="BOG 2017" w:hAnsi="BOG 2017"/>
          <w:lang w:val="ka-GE" w:eastAsia="ja-JP"/>
        </w:rPr>
        <w:t>იმ შემთხვევაში თუ დაზიანებული ავტოსატრანსპორტო საშუალების წლოვანება არ აღემატება 3 წელს ბანკს უნდა ჰქონდეს შესაძლებლობა სურვილისამებრ შეარჩიოს ექსტერიერის დაზიანება შეკეთებული იქნება თუ შეცვლილი ახალი ნაწილით.</w:t>
      </w:r>
    </w:p>
    <w:p w14:paraId="29C7D402" w14:textId="0044DF43" w:rsidR="00EB68DD" w:rsidRPr="007B2E08" w:rsidRDefault="00EB68DD" w:rsidP="00B164F3">
      <w:pPr>
        <w:pStyle w:val="ListParagraph"/>
        <w:numPr>
          <w:ilvl w:val="0"/>
          <w:numId w:val="47"/>
        </w:numPr>
        <w:rPr>
          <w:rFonts w:ascii="BOG 2017" w:hAnsi="BOG 2017"/>
          <w:lang w:val="ka-GE" w:eastAsia="ja-JP"/>
        </w:rPr>
      </w:pPr>
      <w:r w:rsidRPr="007B2E08">
        <w:rPr>
          <w:rFonts w:ascii="BOG 2017" w:hAnsi="BOG 2017"/>
          <w:lang w:val="ka-GE" w:eastAsia="ja-JP"/>
        </w:rPr>
        <w:t>დაზღვევის პირობებში სრული დაზიანება განიმარტება როგორც: ავტომანქანის დაზიანება 75% -ით ან მეტით. სატრანსპორტო საშუალება ითვლება განადგურებულად თუ ავტოტრანსპორტის აღდგენითი ღირებულება მისი საბაზრო ღირებულების 75%-ს ან მეტს შეადგენს ან თუ განადგურებულია ავტომანქანის 75% ან მეტი;</w:t>
      </w:r>
    </w:p>
    <w:p w14:paraId="721D077F" w14:textId="3EE2E9C0" w:rsidR="00EB68DD" w:rsidRPr="007B2E08" w:rsidRDefault="00EB68DD" w:rsidP="00B164F3">
      <w:pPr>
        <w:pStyle w:val="ListParagraph"/>
        <w:numPr>
          <w:ilvl w:val="0"/>
          <w:numId w:val="47"/>
        </w:numPr>
        <w:rPr>
          <w:rFonts w:ascii="BOG 2017" w:hAnsi="BOG 2017"/>
          <w:lang w:val="ka-GE" w:eastAsia="ja-JP"/>
        </w:rPr>
      </w:pPr>
      <w:r w:rsidRPr="007B2E08">
        <w:rPr>
          <w:rFonts w:ascii="BOG 2017" w:hAnsi="BOG 2017"/>
          <w:lang w:val="ka-GE" w:eastAsia="ja-JP"/>
        </w:rPr>
        <w:t>სრული დაზიანების პირობებში დასაშვებია შემდეგი ანაზღაურების მეთოდი:</w:t>
      </w:r>
    </w:p>
    <w:p w14:paraId="5EB58ADF" w14:textId="1F78503B" w:rsidR="00EB68DD" w:rsidRPr="007B2E08" w:rsidRDefault="00EB68DD" w:rsidP="00B164F3">
      <w:pPr>
        <w:pStyle w:val="ListParagraph"/>
        <w:numPr>
          <w:ilvl w:val="1"/>
          <w:numId w:val="47"/>
        </w:numPr>
        <w:rPr>
          <w:rFonts w:ascii="BOG 2017" w:hAnsi="BOG 2017"/>
          <w:lang w:val="ka-GE" w:eastAsia="ja-JP"/>
        </w:rPr>
      </w:pPr>
      <w:r w:rsidRPr="007B2E08">
        <w:rPr>
          <w:rFonts w:ascii="BOG 2017" w:hAnsi="BOG 2017"/>
          <w:lang w:val="ka-GE" w:eastAsia="ja-JP"/>
        </w:rPr>
        <w:t>მზღვეველი დაფარავს ავტოსატრანსპორტო საშუალების სრულ საბაზრო ღირებულებას.</w:t>
      </w:r>
    </w:p>
    <w:p w14:paraId="759D710A" w14:textId="1F1D50A4" w:rsidR="00EB68DD" w:rsidRPr="007B2E08" w:rsidRDefault="00EB68DD" w:rsidP="00B164F3">
      <w:pPr>
        <w:pStyle w:val="ListParagraph"/>
        <w:numPr>
          <w:ilvl w:val="1"/>
          <w:numId w:val="47"/>
        </w:numPr>
        <w:rPr>
          <w:rFonts w:ascii="BOG 2017" w:hAnsi="BOG 2017"/>
          <w:lang w:val="ka-GE" w:eastAsia="ja-JP"/>
        </w:rPr>
      </w:pPr>
      <w:r w:rsidRPr="007B2E08">
        <w:rPr>
          <w:rFonts w:ascii="BOG 2017" w:hAnsi="BOG 2017"/>
          <w:lang w:val="ka-GE" w:eastAsia="ja-JP"/>
        </w:rPr>
        <w:t>მზღვეველი დამზღვევის სასარგებლოდ შეიძენს პოლისში გათვალისწინებულ ავტომანქანას.</w:t>
      </w:r>
    </w:p>
    <w:p w14:paraId="34067948" w14:textId="77777777" w:rsidR="00EB68DD" w:rsidRPr="007B2E08" w:rsidRDefault="00EB68DD" w:rsidP="00B164F3">
      <w:pPr>
        <w:rPr>
          <w:rFonts w:ascii="BOG 2017" w:hAnsi="BOG 2017"/>
          <w:lang w:val="ka-GE" w:eastAsia="ja-JP"/>
        </w:rPr>
      </w:pPr>
    </w:p>
    <w:p w14:paraId="77678151" w14:textId="77777777" w:rsidR="00EB68DD" w:rsidRPr="007B2E08" w:rsidRDefault="00EB68DD" w:rsidP="00B164F3">
      <w:pPr>
        <w:rPr>
          <w:rFonts w:ascii="BOG 2017" w:hAnsi="BOG 2017"/>
          <w:lang w:val="ka-GE" w:eastAsia="ja-JP"/>
        </w:rPr>
      </w:pPr>
      <w:r w:rsidRPr="007B2E08">
        <w:rPr>
          <w:rFonts w:ascii="BOG 2017" w:hAnsi="BOG 2017"/>
          <w:lang w:val="ka-GE" w:eastAsia="ja-JP"/>
        </w:rPr>
        <w:t>მესამე პირთა წინაშე სამოქალაქო პასუხისმგებლობის დაზღვევის დამატებითი პირობები:</w:t>
      </w:r>
    </w:p>
    <w:p w14:paraId="58D8E92D" w14:textId="35E09E80" w:rsidR="00EB68DD" w:rsidRPr="007B2E08" w:rsidRDefault="00EB68DD" w:rsidP="00B164F3">
      <w:pPr>
        <w:pStyle w:val="ListParagraph"/>
        <w:numPr>
          <w:ilvl w:val="0"/>
          <w:numId w:val="48"/>
        </w:numPr>
        <w:rPr>
          <w:rFonts w:ascii="BOG 2017" w:hAnsi="BOG 2017"/>
          <w:lang w:val="ka-GE" w:eastAsia="ja-JP"/>
        </w:rPr>
      </w:pPr>
      <w:r w:rsidRPr="007B2E08">
        <w:rPr>
          <w:rFonts w:ascii="BOG 2017" w:hAnsi="BOG 2017"/>
          <w:lang w:val="ka-GE" w:eastAsia="ja-JP"/>
        </w:rPr>
        <w:t>მესამე პირის გარდაცვალების ან ჯანმრთელობისათვის მიყენებული ზიანის შემთხვევაში _ მიყენებული მატერიალური ზიანის ოდენობა განისაზღვრება:</w:t>
      </w:r>
    </w:p>
    <w:p w14:paraId="14763ACB" w14:textId="02F45D9D" w:rsidR="00EB68DD" w:rsidRPr="007B2E08" w:rsidRDefault="00EB68DD" w:rsidP="00B164F3">
      <w:pPr>
        <w:pStyle w:val="ListParagraph"/>
        <w:numPr>
          <w:ilvl w:val="1"/>
          <w:numId w:val="48"/>
        </w:numPr>
        <w:rPr>
          <w:rFonts w:ascii="BOG 2017" w:hAnsi="BOG 2017"/>
          <w:lang w:val="ka-GE" w:eastAsia="ja-JP"/>
        </w:rPr>
      </w:pPr>
      <w:r w:rsidRPr="007B2E08">
        <w:rPr>
          <w:rFonts w:ascii="BOG 2017" w:hAnsi="BOG 2017"/>
          <w:lang w:val="ka-GE" w:eastAsia="ja-JP"/>
        </w:rPr>
        <w:t>ხელფასი (შემოსავალი), რომელიც დაზარალებულმა დაკარგა იმ შემთხვევაში თუ ის შრომისუუნარო შეიქმნა;</w:t>
      </w:r>
    </w:p>
    <w:p w14:paraId="16BA3040" w14:textId="784175E1" w:rsidR="00EB68DD" w:rsidRPr="007B2E08" w:rsidRDefault="00EB68DD" w:rsidP="00B164F3">
      <w:pPr>
        <w:pStyle w:val="ListParagraph"/>
        <w:numPr>
          <w:ilvl w:val="1"/>
          <w:numId w:val="48"/>
        </w:numPr>
        <w:rPr>
          <w:rFonts w:ascii="BOG 2017" w:hAnsi="BOG 2017"/>
          <w:lang w:val="ka-GE" w:eastAsia="ja-JP"/>
        </w:rPr>
      </w:pPr>
      <w:r w:rsidRPr="007B2E08">
        <w:rPr>
          <w:rFonts w:ascii="BOG 2017" w:hAnsi="BOG 2017"/>
          <w:lang w:val="ka-GE" w:eastAsia="ja-JP"/>
        </w:rPr>
        <w:t>დამატებითი ხარჯები, რომლებიც გამოწვეულია ჯანმრთელობის დაზიანებით, მათ შორის მკურნალობის, დამატებითი კვების, მედიკამენტების, პროტეზირების, ზედამხედველობისა და მოვლის, სპეციალური სატრანსპორტო საშუალების შეძენის, პროფესიული გადამზადების ხარჯები, თუ დადგენილია, რომ დაზარალებულს ესაჭიროება აღნიშნული ტიპის დახმარება და არ აქვს მათი უფასოდ მიღების უფლება;</w:t>
      </w:r>
    </w:p>
    <w:p w14:paraId="7FD9CB0E" w14:textId="01A334AC" w:rsidR="00EB68DD" w:rsidRPr="007B2E08" w:rsidRDefault="00EB68DD" w:rsidP="00B164F3">
      <w:pPr>
        <w:pStyle w:val="ListParagraph"/>
        <w:numPr>
          <w:ilvl w:val="1"/>
          <w:numId w:val="48"/>
        </w:numPr>
        <w:rPr>
          <w:rFonts w:ascii="BOG 2017" w:hAnsi="BOG 2017"/>
          <w:lang w:val="ka-GE" w:eastAsia="ja-JP"/>
        </w:rPr>
      </w:pPr>
      <w:r w:rsidRPr="007B2E08">
        <w:rPr>
          <w:rFonts w:ascii="BOG 2017" w:hAnsi="BOG 2017"/>
          <w:lang w:val="ka-GE" w:eastAsia="ja-JP"/>
        </w:rPr>
        <w:t>ხელფასის (შემოსავლის) ნაწილი, რომელსაც დაზარალებულის გარდაცვალების შემთხვევაში დაკარგავენ შრომისუუნარო პირები, რომლებიც დაზარალებულის კმაყოფაზე იმყოფებოდნენ ან უფლება ჰქონდათ მიეღოთ მისგან სარჩო (რეგულარული გადახდების სახით);</w:t>
      </w:r>
    </w:p>
    <w:p w14:paraId="614FE70C" w14:textId="77777777" w:rsidR="00EB68DD" w:rsidRPr="007B2E08" w:rsidRDefault="00EB68DD" w:rsidP="00B164F3">
      <w:pPr>
        <w:pStyle w:val="ListParagraph"/>
        <w:numPr>
          <w:ilvl w:val="0"/>
          <w:numId w:val="48"/>
        </w:numPr>
        <w:rPr>
          <w:rFonts w:ascii="BOG 2017" w:hAnsi="BOG 2017"/>
          <w:lang w:val="ka-GE" w:eastAsia="ja-JP"/>
        </w:rPr>
      </w:pPr>
      <w:r w:rsidRPr="007B2E08">
        <w:rPr>
          <w:rFonts w:ascii="BOG 2017" w:hAnsi="BOG 2017"/>
          <w:lang w:val="ka-GE" w:eastAsia="ja-JP"/>
        </w:rPr>
        <w:t>2.იმ შემთხვევებში თუ მესამე პირს მიადგა ქონებრივი ზარალი, ანაზღაურებული უნდა იყოს:</w:t>
      </w:r>
    </w:p>
    <w:p w14:paraId="515FA714" w14:textId="0F9F89FF" w:rsidR="00EB68DD" w:rsidRPr="007B2E08" w:rsidRDefault="00EB68DD" w:rsidP="00B164F3">
      <w:pPr>
        <w:pStyle w:val="ListParagraph"/>
        <w:numPr>
          <w:ilvl w:val="1"/>
          <w:numId w:val="48"/>
        </w:numPr>
        <w:rPr>
          <w:rFonts w:ascii="BOG 2017" w:hAnsi="BOG 2017"/>
          <w:lang w:val="ka-GE" w:eastAsia="ja-JP"/>
        </w:rPr>
      </w:pPr>
      <w:r w:rsidRPr="007B2E08">
        <w:rPr>
          <w:rFonts w:ascii="BOG 2017" w:hAnsi="BOG 2017"/>
          <w:lang w:val="ka-GE" w:eastAsia="ja-JP"/>
        </w:rPr>
        <w:t>ქონების სრული განადგურების შემთხვევაში – დაკარგული ქონების საბაზრო ან აღდგენითი ღირებულების ოდენობა, ხელყოფილი ქონების სპეციფიკის გათვალისწინებით, გაუფასურებისა და დარჩენილი დეტალების, რომელთა გამოყენებაც კიდევ შესაძლებელია, ღირებულების გამოქვითვით;</w:t>
      </w:r>
    </w:p>
    <w:p w14:paraId="5D997D6F" w14:textId="5F831CEA" w:rsidR="00EB68DD" w:rsidRPr="007B2E08" w:rsidRDefault="00EB68DD" w:rsidP="00B164F3">
      <w:pPr>
        <w:pStyle w:val="ListParagraph"/>
        <w:numPr>
          <w:ilvl w:val="1"/>
          <w:numId w:val="48"/>
        </w:numPr>
        <w:rPr>
          <w:rFonts w:ascii="BOG 2017" w:hAnsi="BOG 2017"/>
          <w:lang w:val="ka-GE" w:eastAsia="ja-JP"/>
        </w:rPr>
      </w:pPr>
      <w:r w:rsidRPr="007B2E08">
        <w:rPr>
          <w:rFonts w:ascii="BOG 2017" w:hAnsi="BOG 2017"/>
          <w:lang w:val="ka-GE" w:eastAsia="ja-JP"/>
        </w:rPr>
        <w:t>ქონების ნაწილობრივი დაზიანების შემთხვევაში – დაზიანებამდე არსებულ მდგომარეობამდე მისაყვანად საჭირო შეკეთების ხარჯები.</w:t>
      </w:r>
    </w:p>
    <w:p w14:paraId="5C040E67" w14:textId="1A9213C7" w:rsidR="006114D2" w:rsidRPr="007B2E08" w:rsidRDefault="007B2E08" w:rsidP="007B2E08">
      <w:pPr>
        <w:pStyle w:val="Heading1"/>
        <w:numPr>
          <w:ilvl w:val="0"/>
          <w:numId w:val="30"/>
        </w:numPr>
        <w:rPr>
          <w:rFonts w:ascii="BOG 2017" w:hAnsi="BOG 2017"/>
          <w:sz w:val="20"/>
          <w:szCs w:val="20"/>
          <w:lang w:val="ka-GE"/>
        </w:rPr>
      </w:pPr>
      <w:bookmarkStart w:id="7" w:name="_Toc143260244"/>
      <w:r w:rsidRPr="007B2E08">
        <w:rPr>
          <w:rFonts w:ascii="BOG 2017" w:hAnsi="BOG 2017"/>
          <w:sz w:val="20"/>
          <w:szCs w:val="20"/>
          <w:lang w:val="ka-GE"/>
        </w:rPr>
        <w:t>ანგარიშსწორების</w:t>
      </w:r>
      <w:r w:rsidR="006114D2" w:rsidRPr="007B2E08">
        <w:rPr>
          <w:rFonts w:ascii="BOG 2017" w:hAnsi="BOG 2017"/>
          <w:sz w:val="20"/>
          <w:szCs w:val="20"/>
          <w:lang w:val="ka-GE"/>
        </w:rPr>
        <w:t xml:space="preserve"> პირობა</w:t>
      </w:r>
      <w:bookmarkEnd w:id="7"/>
    </w:p>
    <w:p w14:paraId="04556484" w14:textId="47FFB6CF" w:rsidR="006114D2" w:rsidRPr="007B2E08" w:rsidRDefault="006114D2" w:rsidP="0038278C">
      <w:pPr>
        <w:rPr>
          <w:rFonts w:ascii="BOG 2017" w:hAnsi="BOG 2017"/>
          <w:color w:val="auto"/>
          <w:lang w:val="ka-GE"/>
        </w:rPr>
      </w:pPr>
      <w:r w:rsidRPr="007B2E08">
        <w:rPr>
          <w:rFonts w:ascii="BOG 2017" w:hAnsi="BOG 2017"/>
          <w:color w:val="auto"/>
          <w:lang w:val="ka-GE"/>
        </w:rPr>
        <w:t>ხელშეკრულების ფარგლებში ანგარიშსწორება</w:t>
      </w:r>
      <w:r w:rsidR="00B164F3" w:rsidRPr="007B2E08">
        <w:rPr>
          <w:rFonts w:ascii="BOG 2017" w:hAnsi="BOG 2017"/>
          <w:color w:val="auto"/>
          <w:lang w:val="ka-GE"/>
        </w:rPr>
        <w:t xml:space="preserve"> </w:t>
      </w:r>
      <w:r w:rsidR="00F6232D" w:rsidRPr="007B2E08">
        <w:rPr>
          <w:rFonts w:ascii="BOG 2017" w:hAnsi="BOG 2017"/>
          <w:color w:val="auto"/>
          <w:lang w:val="ka-GE"/>
        </w:rPr>
        <w:t xml:space="preserve">განხორციელდება </w:t>
      </w:r>
      <w:r w:rsidR="00E17EF0" w:rsidRPr="007B2E08">
        <w:rPr>
          <w:rFonts w:ascii="BOG 2017" w:hAnsi="BOG 2017"/>
          <w:color w:val="auto"/>
          <w:lang w:val="ka-GE"/>
        </w:rPr>
        <w:t xml:space="preserve">1 წლიანი პოლისების </w:t>
      </w:r>
      <w:r w:rsidR="00EA57D0" w:rsidRPr="007B2E08">
        <w:rPr>
          <w:rFonts w:ascii="BOG 2017" w:hAnsi="BOG 2017"/>
          <w:color w:val="auto"/>
          <w:lang w:val="ka-GE"/>
        </w:rPr>
        <w:t>შესყიდვი</w:t>
      </w:r>
      <w:r w:rsidR="00E17EF0" w:rsidRPr="007B2E08">
        <w:rPr>
          <w:rFonts w:ascii="BOG 2017" w:hAnsi="BOG 2017"/>
          <w:color w:val="auto"/>
          <w:lang w:val="ka-GE"/>
        </w:rPr>
        <w:t>დან და შესაბამისი დოკუმენტაციის გაფორმებიდან 30 საბანკო დღის ვადაში.</w:t>
      </w:r>
      <w:r w:rsidR="00BB0454" w:rsidRPr="007B2E08">
        <w:rPr>
          <w:rFonts w:ascii="BOG 2017" w:hAnsi="BOG 2017"/>
          <w:color w:val="auto"/>
          <w:lang w:val="ka-GE"/>
        </w:rPr>
        <w:t xml:space="preserve"> ტრანშებზე შეთანხმება მოხდება გამარჯვებულ კომპანიასთან.</w:t>
      </w:r>
    </w:p>
    <w:p w14:paraId="3537A5A1" w14:textId="77777777" w:rsidR="00DE6913" w:rsidRPr="007B2E08" w:rsidRDefault="00DE6913" w:rsidP="007B2E08">
      <w:pPr>
        <w:pStyle w:val="Heading1"/>
        <w:numPr>
          <w:ilvl w:val="0"/>
          <w:numId w:val="30"/>
        </w:numPr>
        <w:rPr>
          <w:rFonts w:ascii="BOG 2017" w:hAnsi="BOG 2017"/>
          <w:sz w:val="20"/>
          <w:szCs w:val="20"/>
          <w:lang w:val="ka-GE"/>
        </w:rPr>
      </w:pPr>
      <w:bookmarkStart w:id="8" w:name="_Toc143260245"/>
      <w:bookmarkEnd w:id="4"/>
      <w:r w:rsidRPr="007B2E08">
        <w:rPr>
          <w:rFonts w:ascii="BOG 2017" w:hAnsi="BOG 2017"/>
          <w:sz w:val="20"/>
          <w:szCs w:val="20"/>
          <w:lang w:val="ka-GE"/>
        </w:rPr>
        <w:t>ტენდერში მონაწილეობის პირობები</w:t>
      </w:r>
      <w:bookmarkEnd w:id="8"/>
    </w:p>
    <w:p w14:paraId="12372D4D" w14:textId="61C3FD1A" w:rsidR="0050509B" w:rsidRPr="007B2E08" w:rsidRDefault="007258CC" w:rsidP="002613AC">
      <w:pPr>
        <w:rPr>
          <w:rFonts w:ascii="BOG 2017" w:eastAsiaTheme="minorEastAsia" w:hAnsi="BOG 2017"/>
          <w:lang w:val="ka-GE" w:eastAsia="ja-JP"/>
        </w:rPr>
      </w:pPr>
      <w:r w:rsidRPr="007B2E08">
        <w:rPr>
          <w:rFonts w:ascii="BOG 2017" w:eastAsiaTheme="minorEastAsia" w:hAnsi="BOG 2017"/>
          <w:lang w:val="ka-GE" w:eastAsia="ja-JP"/>
        </w:rPr>
        <w:t>ტენდერში</w:t>
      </w:r>
      <w:r w:rsidR="002613AC" w:rsidRPr="007B2E08">
        <w:rPr>
          <w:rFonts w:ascii="BOG 2017" w:eastAsiaTheme="minorEastAsia" w:hAnsi="BOG 2017"/>
          <w:lang w:val="ka-GE" w:eastAsia="ja-JP"/>
        </w:rPr>
        <w:t xml:space="preserve"> მონაწილეობის მისაღებად აუცილებელია</w:t>
      </w:r>
      <w:r w:rsidR="004C5DC1" w:rsidRPr="007B2E08">
        <w:rPr>
          <w:rFonts w:ascii="BOG 2017" w:eastAsiaTheme="minorEastAsia" w:hAnsi="BOG 2017"/>
          <w:lang w:val="ka-GE" w:eastAsia="ja-JP"/>
        </w:rPr>
        <w:t>:</w:t>
      </w:r>
    </w:p>
    <w:p w14:paraId="6DA82518" w14:textId="77777777" w:rsidR="004C5DC1" w:rsidRPr="007B2E08" w:rsidRDefault="004C5DC1" w:rsidP="00BB0454">
      <w:pPr>
        <w:rPr>
          <w:rFonts w:ascii="BOG 2017" w:eastAsiaTheme="minorEastAsia" w:hAnsi="BOG 2017"/>
          <w:lang w:val="ka-GE" w:eastAsia="ja-JP"/>
        </w:rPr>
      </w:pPr>
    </w:p>
    <w:p w14:paraId="3FB65201" w14:textId="59A760D7" w:rsidR="004C5DC1" w:rsidRPr="007B2E08" w:rsidRDefault="004C5DC1" w:rsidP="00BB0454">
      <w:pPr>
        <w:pStyle w:val="ListParagraph"/>
        <w:numPr>
          <w:ilvl w:val="0"/>
          <w:numId w:val="28"/>
        </w:numPr>
        <w:rPr>
          <w:rFonts w:ascii="BOG 2017" w:hAnsi="BOG 2017" w:cs="Sylfaen"/>
          <w:lang w:val="ka-GE"/>
        </w:rPr>
      </w:pPr>
      <w:r w:rsidRPr="007B2E08">
        <w:rPr>
          <w:rFonts w:ascii="BOG 2017" w:hAnsi="BOG 2017" w:cs="Sylfaen"/>
          <w:lang w:val="ka-GE"/>
        </w:rPr>
        <w:t xml:space="preserve">დაინტერესებული კომპანია დარეგისტრირდეს Ariba Network </w:t>
      </w:r>
      <w:r w:rsidRPr="007B2E08">
        <w:rPr>
          <w:rFonts w:ascii="BOG 2017" w:hAnsi="BOG 2017" w:cs="Sylfaen"/>
        </w:rPr>
        <w:t>P</w:t>
      </w:r>
      <w:r w:rsidRPr="007B2E08">
        <w:rPr>
          <w:rFonts w:ascii="BOG 2017" w:hAnsi="BOG 2017" w:cs="Sylfaen"/>
          <w:lang w:val="ka-GE"/>
        </w:rPr>
        <w:t>ortal-ზე</w:t>
      </w:r>
      <w:r w:rsidR="00A5796A" w:rsidRPr="007B2E08">
        <w:rPr>
          <w:rFonts w:ascii="BOG 2017" w:hAnsi="BOG 2017" w:cs="Sylfaen"/>
          <w:lang w:val="ka-GE"/>
        </w:rPr>
        <w:t>.</w:t>
      </w:r>
    </w:p>
    <w:p w14:paraId="61AE8F70" w14:textId="458DF27A" w:rsidR="004C5DC1" w:rsidRPr="007B2E08" w:rsidRDefault="004C5DC1" w:rsidP="00BB0454">
      <w:pPr>
        <w:pStyle w:val="ListParagraph"/>
        <w:numPr>
          <w:ilvl w:val="0"/>
          <w:numId w:val="28"/>
        </w:numPr>
        <w:rPr>
          <w:rFonts w:ascii="BOG 2017" w:hAnsi="BOG 2017" w:cs="Sylfaen"/>
          <w:color w:val="auto"/>
          <w:lang w:val="ka-GE"/>
        </w:rPr>
      </w:pPr>
      <w:r w:rsidRPr="007B2E08">
        <w:rPr>
          <w:rFonts w:ascii="BOG 2017" w:hAnsi="BOG 2017" w:cs="Sylfaen"/>
          <w:color w:val="auto"/>
          <w:lang w:val="ka-GE"/>
        </w:rPr>
        <w:t xml:space="preserve">წინადადებების წარმოდგენა უნდა მოხდეს Ariba Network </w:t>
      </w:r>
      <w:r w:rsidRPr="007B2E08">
        <w:rPr>
          <w:rFonts w:ascii="BOG 2017" w:hAnsi="BOG 2017" w:cs="Sylfaen"/>
          <w:color w:val="auto"/>
        </w:rPr>
        <w:t>P</w:t>
      </w:r>
      <w:r w:rsidRPr="007B2E08">
        <w:rPr>
          <w:rFonts w:ascii="BOG 2017" w:hAnsi="BOG 2017" w:cs="Sylfaen"/>
          <w:color w:val="auto"/>
          <w:lang w:val="ka-GE"/>
        </w:rPr>
        <w:t>ortal-ის მეშვეობით</w:t>
      </w:r>
      <w:r w:rsidR="00A5796A" w:rsidRPr="007B2E08">
        <w:rPr>
          <w:rFonts w:ascii="BOG 2017" w:hAnsi="BOG 2017" w:cs="Sylfaen"/>
          <w:color w:val="auto"/>
          <w:lang w:val="ka-GE"/>
        </w:rPr>
        <w:t>.</w:t>
      </w:r>
    </w:p>
    <w:p w14:paraId="66A3F923" w14:textId="59C6F76A" w:rsidR="004C5DC1" w:rsidRPr="007B2E08" w:rsidRDefault="004C5DC1" w:rsidP="00BB0454">
      <w:pPr>
        <w:pStyle w:val="ListParagraph"/>
        <w:numPr>
          <w:ilvl w:val="0"/>
          <w:numId w:val="28"/>
        </w:numPr>
        <w:rPr>
          <w:rFonts w:ascii="BOG 2017" w:eastAsiaTheme="minorEastAsia" w:hAnsi="BOG 2017"/>
          <w:color w:val="auto"/>
          <w:lang w:val="ka-GE" w:eastAsia="ja-JP"/>
        </w:rPr>
      </w:pPr>
      <w:r w:rsidRPr="007B2E08">
        <w:rPr>
          <w:rFonts w:ascii="BOG 2017" w:eastAsiaTheme="minorEastAsia" w:hAnsi="BOG 2017"/>
          <w:color w:val="auto"/>
          <w:lang w:val="ka-GE" w:eastAsia="ja-JP"/>
        </w:rPr>
        <w:t>წინადადების მოწოდება უნდა მოხდეს სადაზღვევო პრემიის პროცენტული ღირებულების მითითებით, პოლისის თითოეულ შემადგენელ ნაწილზე</w:t>
      </w:r>
      <w:r w:rsidR="00B164F3" w:rsidRPr="007B2E08">
        <w:rPr>
          <w:rFonts w:ascii="BOG 2017" w:eastAsiaTheme="minorEastAsia" w:hAnsi="BOG 2017"/>
          <w:color w:val="auto"/>
          <w:lang w:val="ka-GE" w:eastAsia="ja-JP"/>
        </w:rPr>
        <w:t xml:space="preserve"> - </w:t>
      </w:r>
      <w:r w:rsidR="00B164F3" w:rsidRPr="007B2E08">
        <w:rPr>
          <w:rFonts w:ascii="BOG 2017" w:eastAsiaTheme="minorEastAsia" w:hAnsi="BOG 2017"/>
          <w:b/>
          <w:color w:val="auto"/>
          <w:u w:val="single"/>
          <w:lang w:val="ka-GE" w:eastAsia="ja-JP"/>
        </w:rPr>
        <w:t>დანართი 3-ის</w:t>
      </w:r>
      <w:r w:rsidR="00B164F3" w:rsidRPr="007B2E08">
        <w:rPr>
          <w:rFonts w:ascii="BOG 2017" w:eastAsiaTheme="minorEastAsia" w:hAnsi="BOG 2017"/>
          <w:color w:val="auto"/>
          <w:lang w:val="ka-GE" w:eastAsia="ja-JP"/>
        </w:rPr>
        <w:t xml:space="preserve"> საშუალებით.</w:t>
      </w:r>
    </w:p>
    <w:p w14:paraId="7D249979" w14:textId="16307FB7" w:rsidR="00B15787" w:rsidRPr="007B2E08" w:rsidRDefault="000D2DCE" w:rsidP="00BB0454">
      <w:pPr>
        <w:pStyle w:val="ListParagraph"/>
        <w:numPr>
          <w:ilvl w:val="0"/>
          <w:numId w:val="28"/>
        </w:numPr>
        <w:rPr>
          <w:rFonts w:ascii="BOG 2017" w:eastAsiaTheme="minorEastAsia" w:hAnsi="BOG 2017"/>
          <w:color w:val="auto"/>
          <w:lang w:val="ka-GE" w:eastAsia="ja-JP"/>
        </w:rPr>
      </w:pPr>
      <w:r w:rsidRPr="007B2E08">
        <w:rPr>
          <w:rFonts w:ascii="BOG 2017" w:eastAsiaTheme="minorEastAsia" w:hAnsi="BOG 2017"/>
          <w:color w:val="auto"/>
          <w:lang w:val="ka-GE" w:eastAsia="ja-JP"/>
        </w:rPr>
        <w:t xml:space="preserve">ტენდერის ფარგლებში, ბანკი გამოითხოვს ფასებს ფრანშიზის 2 სხვადასხვა </w:t>
      </w:r>
      <w:r w:rsidR="00B164F3" w:rsidRPr="007B2E08">
        <w:rPr>
          <w:rFonts w:ascii="BOG 2017" w:eastAsiaTheme="minorEastAsia" w:hAnsi="BOG 2017"/>
          <w:color w:val="auto"/>
          <w:lang w:val="ka-GE" w:eastAsia="ja-JP"/>
        </w:rPr>
        <w:t>პირობაზე;</w:t>
      </w:r>
    </w:p>
    <w:p w14:paraId="049ECF9E" w14:textId="15A2A92F" w:rsidR="00A5796A" w:rsidRPr="007B2E08" w:rsidRDefault="004C5DC1" w:rsidP="00BB0454">
      <w:pPr>
        <w:pStyle w:val="ListParagraph"/>
        <w:numPr>
          <w:ilvl w:val="0"/>
          <w:numId w:val="27"/>
        </w:numPr>
        <w:rPr>
          <w:rFonts w:ascii="BOG 2017" w:eastAsiaTheme="minorEastAsia" w:hAnsi="BOG 2017"/>
          <w:color w:val="auto"/>
          <w:lang w:val="ka-GE" w:eastAsia="ja-JP"/>
        </w:rPr>
      </w:pPr>
      <w:r w:rsidRPr="007B2E08">
        <w:rPr>
          <w:rFonts w:ascii="BOG 2017" w:eastAsiaTheme="minorEastAsia" w:hAnsi="BOG 2017"/>
          <w:color w:val="auto"/>
          <w:lang w:val="ka-GE" w:eastAsia="ja-JP"/>
        </w:rPr>
        <w:t xml:space="preserve">კომპანიამ უნდა ატვირთოს </w:t>
      </w:r>
      <w:r w:rsidR="00A5796A" w:rsidRPr="007B2E08">
        <w:rPr>
          <w:rFonts w:ascii="BOG 2017" w:eastAsiaTheme="minorEastAsia" w:hAnsi="BOG 2017"/>
          <w:color w:val="auto"/>
          <w:lang w:val="ka-GE" w:eastAsia="ja-JP"/>
        </w:rPr>
        <w:t xml:space="preserve"> ბანკის მოთხოვნასთან შესაბამისობაში მოყვანილი</w:t>
      </w:r>
      <w:r w:rsidR="00A5796A" w:rsidRPr="007B2E08">
        <w:rPr>
          <w:rFonts w:ascii="BOG 2017" w:eastAsiaTheme="minorEastAsia" w:hAnsi="BOG 2017"/>
          <w:b/>
          <w:color w:val="auto"/>
          <w:lang w:val="ka-GE" w:eastAsia="ja-JP"/>
        </w:rPr>
        <w:t xml:space="preserve"> სადაზღვევო პოლისის პირობები</w:t>
      </w:r>
      <w:r w:rsidR="00B164F3" w:rsidRPr="007B2E08">
        <w:rPr>
          <w:rFonts w:ascii="BOG 2017" w:eastAsiaTheme="minorEastAsia" w:hAnsi="BOG 2017"/>
          <w:b/>
          <w:color w:val="auto"/>
          <w:lang w:val="ka-GE" w:eastAsia="ja-JP"/>
        </w:rPr>
        <w:t>ს დოკუმენტი;</w:t>
      </w:r>
    </w:p>
    <w:p w14:paraId="57A6D77B" w14:textId="08690753" w:rsidR="00F6232D" w:rsidRPr="007B2E08" w:rsidRDefault="00F6232D" w:rsidP="00BB0454">
      <w:pPr>
        <w:pStyle w:val="ListParagraph"/>
        <w:numPr>
          <w:ilvl w:val="0"/>
          <w:numId w:val="27"/>
        </w:numPr>
        <w:rPr>
          <w:rFonts w:ascii="BOG 2017" w:hAnsi="BOG 2017" w:cs="Sylfaen"/>
          <w:color w:val="auto"/>
          <w:lang w:val="ka-GE"/>
        </w:rPr>
      </w:pPr>
      <w:r w:rsidRPr="007B2E08">
        <w:rPr>
          <w:rFonts w:ascii="BOG 2017" w:hAnsi="BOG 2017" w:cs="Sylfaen"/>
          <w:color w:val="auto"/>
          <w:lang w:val="ka-GE"/>
        </w:rPr>
        <w:t>წინადადება ძალაში უნდა იყოს: წინადადების წარგდენიდან 90 დღის განმავლობაში.</w:t>
      </w:r>
    </w:p>
    <w:p w14:paraId="78C8E093" w14:textId="77777777" w:rsidR="00C54132" w:rsidRPr="007B2E08" w:rsidRDefault="00C54132" w:rsidP="00BB0454">
      <w:pPr>
        <w:rPr>
          <w:rFonts w:ascii="BOG 2017" w:hAnsi="BOG 2017" w:cs="Sylfaen"/>
          <w:lang w:val="ka-GE"/>
        </w:rPr>
      </w:pPr>
    </w:p>
    <w:p w14:paraId="28D97E1A" w14:textId="5C0E09B4" w:rsidR="00DE6913" w:rsidRPr="007B2E08" w:rsidRDefault="00BB0454" w:rsidP="007B2E08">
      <w:pPr>
        <w:pStyle w:val="Heading1"/>
        <w:numPr>
          <w:ilvl w:val="0"/>
          <w:numId w:val="30"/>
        </w:numPr>
        <w:rPr>
          <w:rFonts w:ascii="BOG 2017" w:hAnsi="BOG 2017"/>
          <w:sz w:val="20"/>
          <w:szCs w:val="20"/>
          <w:lang w:val="ka-GE"/>
        </w:rPr>
      </w:pPr>
      <w:bookmarkStart w:id="9" w:name="_Toc143260246"/>
      <w:r w:rsidRPr="007B2E08">
        <w:rPr>
          <w:rFonts w:ascii="BOG 2017" w:hAnsi="BOG 2017"/>
          <w:sz w:val="20"/>
          <w:szCs w:val="20"/>
          <w:lang w:val="ka-GE"/>
        </w:rPr>
        <w:lastRenderedPageBreak/>
        <w:t>გამარჯვებულის</w:t>
      </w:r>
      <w:r w:rsidR="00DE6913" w:rsidRPr="007B2E08">
        <w:rPr>
          <w:rFonts w:ascii="BOG 2017" w:hAnsi="BOG 2017"/>
          <w:sz w:val="20"/>
          <w:szCs w:val="20"/>
          <w:lang w:val="ka-GE"/>
        </w:rPr>
        <w:t xml:space="preserve"> გამოვლენა</w:t>
      </w:r>
      <w:bookmarkEnd w:id="9"/>
    </w:p>
    <w:p w14:paraId="3633AFC8" w14:textId="77777777" w:rsidR="00F43D82" w:rsidRPr="007B2E08" w:rsidRDefault="00F43D82">
      <w:pPr>
        <w:jc w:val="left"/>
        <w:rPr>
          <w:rFonts w:ascii="BOG 2017" w:hAnsi="BOG 2017" w:cs="Sylfaen"/>
          <w:lang w:val="ka-GE"/>
        </w:rPr>
      </w:pPr>
    </w:p>
    <w:p w14:paraId="40DAB15B" w14:textId="7AB113CE" w:rsidR="00DE6913" w:rsidRPr="007B2E08" w:rsidRDefault="00F43D82" w:rsidP="00BB0454">
      <w:pPr>
        <w:pStyle w:val="ListParagraph"/>
        <w:numPr>
          <w:ilvl w:val="0"/>
          <w:numId w:val="26"/>
        </w:numPr>
        <w:rPr>
          <w:rFonts w:ascii="BOG 2017" w:hAnsi="BOG 2017" w:cs="Sylfaen"/>
          <w:lang w:val="ka-GE"/>
        </w:rPr>
      </w:pPr>
      <w:r w:rsidRPr="007B2E08">
        <w:rPr>
          <w:rFonts w:ascii="BOG 2017" w:hAnsi="BOG 2017" w:cs="Sylfaen"/>
          <w:lang w:val="ka-GE"/>
        </w:rPr>
        <w:t>წინადადებები შეფასდება სატენდერო კომისიის მიერ წინასწარ განსაზღვრული კრიტერიუმების და წონების მიხედვით</w:t>
      </w:r>
      <w:r w:rsidR="001563C9" w:rsidRPr="007B2E08">
        <w:rPr>
          <w:rFonts w:ascii="BOG 2017" w:hAnsi="BOG 2017" w:cs="Sylfaen"/>
          <w:lang w:val="ka-GE"/>
        </w:rPr>
        <w:t xml:space="preserve"> </w:t>
      </w:r>
      <w:r w:rsidR="001559C2" w:rsidRPr="007B2E08">
        <w:rPr>
          <w:rFonts w:ascii="BOG 2017" w:hAnsi="BOG 2017" w:cs="Sylfaen"/>
          <w:lang w:val="ka-GE"/>
        </w:rPr>
        <w:t>(</w:t>
      </w:r>
      <w:r w:rsidR="001563C9" w:rsidRPr="007B2E08">
        <w:rPr>
          <w:rFonts w:ascii="BOG 2017" w:hAnsi="BOG 2017" w:cs="Sylfaen"/>
          <w:lang w:val="ka-GE"/>
        </w:rPr>
        <w:t xml:space="preserve">მათ შორის </w:t>
      </w:r>
      <w:r w:rsidR="001559C2" w:rsidRPr="007B2E08">
        <w:rPr>
          <w:rFonts w:ascii="BOG 2017" w:hAnsi="BOG 2017" w:cs="Sylfaen"/>
          <w:lang w:val="ka-GE"/>
        </w:rPr>
        <w:t xml:space="preserve">გაითვალისწინება მოწოდებული </w:t>
      </w:r>
      <w:r w:rsidR="001563C9" w:rsidRPr="007B2E08">
        <w:rPr>
          <w:rFonts w:ascii="BOG 2017" w:hAnsi="BOG 2017" w:cs="Sylfaen"/>
          <w:lang w:val="ka-GE"/>
        </w:rPr>
        <w:t>ფასი და პოლისის პირობები/დაფარვები</w:t>
      </w:r>
      <w:r w:rsidR="001559C2" w:rsidRPr="007B2E08">
        <w:rPr>
          <w:rFonts w:ascii="BOG 2017" w:hAnsi="BOG 2017" w:cs="Sylfaen"/>
          <w:lang w:val="ka-GE"/>
        </w:rPr>
        <w:t>).</w:t>
      </w:r>
    </w:p>
    <w:p w14:paraId="188340C3" w14:textId="2ED7FE53" w:rsidR="00DE6913" w:rsidRPr="007B2E08" w:rsidRDefault="00F43D82" w:rsidP="00BB0454">
      <w:pPr>
        <w:pStyle w:val="ListParagraph"/>
        <w:numPr>
          <w:ilvl w:val="0"/>
          <w:numId w:val="26"/>
        </w:numPr>
        <w:rPr>
          <w:rFonts w:ascii="BOG 2017" w:hAnsi="BOG 2017" w:cs="Sylfaen"/>
          <w:lang w:val="ka-GE"/>
        </w:rPr>
      </w:pPr>
      <w:r w:rsidRPr="007B2E08">
        <w:rPr>
          <w:rFonts w:ascii="BOG 2017" w:hAnsi="BOG 2017" w:cs="Sylfaen"/>
          <w:lang w:val="ka-GE"/>
        </w:rPr>
        <w:t xml:space="preserve">წინადადება შეიძლება ჩაითვალოს არსებითად შესაბამისად თუ ის აკმაყოფილებს სატენდერო დოკუმენტაციის მოთხოვნებს რაიმე მატერიალური გადახრების, დათქმისა და გამოტოვების გარეშე. </w:t>
      </w:r>
    </w:p>
    <w:p w14:paraId="714C3265" w14:textId="4BFCB11B" w:rsidR="00C54132" w:rsidRPr="007B2E08" w:rsidRDefault="00F43D82" w:rsidP="00BB0454">
      <w:pPr>
        <w:pStyle w:val="ListParagraph"/>
        <w:numPr>
          <w:ilvl w:val="0"/>
          <w:numId w:val="26"/>
        </w:numPr>
        <w:rPr>
          <w:rFonts w:ascii="BOG 2017" w:hAnsi="BOG 2017" w:cs="Sylfaen"/>
          <w:lang w:val="ka-GE"/>
        </w:rPr>
      </w:pPr>
      <w:r w:rsidRPr="007B2E08">
        <w:rPr>
          <w:rFonts w:ascii="BOG 2017" w:hAnsi="BOG 2017" w:cs="Sylfaen"/>
          <w:lang w:val="ka-GE"/>
        </w:rPr>
        <w:t xml:space="preserve">ტენდერის გახსნის შემდეგ, ბანკმა საკუთარი შეხედულებისამებრ შესაძლოა გამართოს დამატებითი მოლაპარაკებები ერთზე მეტ უდაბლესი ფასის მქონე მონაწილესთან და მოლაპარაკებების შედეგების მიხედვით მიიღოს საბოლოო გადაწყვეტილება. </w:t>
      </w:r>
    </w:p>
    <w:p w14:paraId="00C91E50" w14:textId="0B282B03" w:rsidR="00A5796A" w:rsidRPr="007B2E08" w:rsidRDefault="00A5796A" w:rsidP="00BB0454">
      <w:pPr>
        <w:pStyle w:val="ListParagraph"/>
        <w:numPr>
          <w:ilvl w:val="0"/>
          <w:numId w:val="26"/>
        </w:numPr>
        <w:rPr>
          <w:rFonts w:ascii="BOG 2017" w:hAnsi="BOG 2017"/>
          <w:lang w:val="ka-GE"/>
        </w:rPr>
      </w:pPr>
      <w:r w:rsidRPr="007B2E08">
        <w:rPr>
          <w:rFonts w:ascii="BOG 2017" w:hAnsi="BOG 2017"/>
          <w:lang w:val="ka-GE"/>
        </w:rPr>
        <w:t xml:space="preserve">შესყიდვის დასრულების მიზნით, ბანკი უფლებამოსილია, ტენდერის დასრულების შემდეგ </w:t>
      </w:r>
      <w:r w:rsidRPr="007B2E08">
        <w:rPr>
          <w:rFonts w:ascii="BOG 2017" w:hAnsi="BOG 2017"/>
          <w:u w:val="single"/>
          <w:lang w:val="ka-GE"/>
        </w:rPr>
        <w:t>გამოაცხადოს აუქციონი,</w:t>
      </w:r>
      <w:r w:rsidRPr="007B2E08">
        <w:rPr>
          <w:rFonts w:ascii="BOG 2017" w:hAnsi="BOG 2017"/>
          <w:lang w:val="ka-GE"/>
        </w:rPr>
        <w:t xml:space="preserve"> სადაც მოწვეული იქნება ყველაზე დაბალი ფასის მქონე მინიმუმ 2 კომპანია.</w:t>
      </w:r>
    </w:p>
    <w:p w14:paraId="56AE88F6" w14:textId="77777777" w:rsidR="00A5796A" w:rsidRPr="007B2E08" w:rsidRDefault="00A5796A" w:rsidP="00BB0454">
      <w:pPr>
        <w:ind w:left="360"/>
        <w:rPr>
          <w:rFonts w:ascii="BOG 2017" w:hAnsi="BOG 2017" w:cs="Sylfaen"/>
          <w:lang w:val="ka-GE"/>
        </w:rPr>
      </w:pPr>
    </w:p>
    <w:p w14:paraId="6995075B" w14:textId="77777777" w:rsidR="00DE6913" w:rsidRPr="007B2E08" w:rsidRDefault="00DE6913" w:rsidP="00BB0454">
      <w:pPr>
        <w:pStyle w:val="ListParagraph"/>
        <w:rPr>
          <w:rFonts w:ascii="BOG 2017" w:hAnsi="BOG 2017" w:cs="Sylfaen"/>
          <w:lang w:val="ka-GE"/>
        </w:rPr>
      </w:pPr>
    </w:p>
    <w:p w14:paraId="07EDCE06" w14:textId="1B1501C4" w:rsidR="00DE6913" w:rsidRPr="007B2E08" w:rsidRDefault="00BB0454" w:rsidP="007B2E08">
      <w:pPr>
        <w:pStyle w:val="Heading1"/>
        <w:numPr>
          <w:ilvl w:val="0"/>
          <w:numId w:val="30"/>
        </w:numPr>
        <w:rPr>
          <w:rFonts w:ascii="BOG 2017" w:hAnsi="BOG 2017"/>
          <w:sz w:val="20"/>
          <w:szCs w:val="20"/>
          <w:lang w:val="ka-GE"/>
        </w:rPr>
      </w:pPr>
      <w:bookmarkStart w:id="10" w:name="_Toc143260247"/>
      <w:r w:rsidRPr="007B2E08">
        <w:rPr>
          <w:rFonts w:ascii="BOG 2017" w:hAnsi="BOG 2017"/>
          <w:sz w:val="20"/>
          <w:szCs w:val="20"/>
          <w:lang w:val="ka-GE"/>
        </w:rPr>
        <w:t>დამატებითი</w:t>
      </w:r>
      <w:r w:rsidR="00DE6913" w:rsidRPr="007B2E08">
        <w:rPr>
          <w:rFonts w:ascii="BOG 2017" w:hAnsi="BOG 2017"/>
          <w:sz w:val="20"/>
          <w:szCs w:val="20"/>
          <w:lang w:val="ka-GE"/>
        </w:rPr>
        <w:t xml:space="preserve"> ინფორმაცია</w:t>
      </w:r>
      <w:bookmarkEnd w:id="10"/>
    </w:p>
    <w:p w14:paraId="6FA21CD3" w14:textId="78232BF3" w:rsidR="00DE6913" w:rsidRPr="007B2E08" w:rsidRDefault="00DE6913" w:rsidP="00BB0454">
      <w:pPr>
        <w:pStyle w:val="ListParagraph"/>
        <w:numPr>
          <w:ilvl w:val="0"/>
          <w:numId w:val="24"/>
        </w:numPr>
        <w:rPr>
          <w:rFonts w:ascii="BOG 2017" w:hAnsi="BOG 2017" w:cs="Sylfaen"/>
          <w:lang w:val="ka-GE"/>
        </w:rPr>
      </w:pPr>
      <w:r w:rsidRPr="007B2E08">
        <w:rPr>
          <w:rFonts w:ascii="BOG 2017" w:hAnsi="BOG 2017" w:cs="Sylfaen"/>
          <w:lang w:val="ka-GE"/>
        </w:rPr>
        <w:t>სატენდერო განაცხადდთან და შესყიდვის პირობებთან დაკავშირებით კითხვების არსებობის შემთხვევაში, მიმართეთ სატენდერო განაცხადში მითითებულ საკონტაქტო პირს</w:t>
      </w:r>
      <w:r w:rsidR="00837F1D" w:rsidRPr="007B2E08">
        <w:rPr>
          <w:rFonts w:ascii="BOG 2017" w:hAnsi="BOG 2017" w:cs="Sylfaen"/>
          <w:lang w:val="ka-GE"/>
        </w:rPr>
        <w:t>.</w:t>
      </w:r>
    </w:p>
    <w:p w14:paraId="3938AD2F" w14:textId="3101893A" w:rsidR="00DE6913" w:rsidRPr="007B2E08" w:rsidRDefault="00837F1D" w:rsidP="00BB0454">
      <w:pPr>
        <w:pStyle w:val="ListParagraph"/>
        <w:numPr>
          <w:ilvl w:val="0"/>
          <w:numId w:val="24"/>
        </w:numPr>
        <w:rPr>
          <w:rFonts w:ascii="BOG 2017" w:hAnsi="BOG 2017" w:cs="Sylfaen"/>
          <w:lang w:val="ka-GE"/>
        </w:rPr>
      </w:pPr>
      <w:r w:rsidRPr="007B2E08">
        <w:rPr>
          <w:rFonts w:ascii="BOG 2017" w:hAnsi="BOG 2017" w:cs="Sylfaen"/>
          <w:lang w:val="ka-GE"/>
        </w:rPr>
        <w:t>ბანკი იტოვებს უფლებას ცვლილებები შეიტანოს სატენდერო დოკუმენტაციაში წინადადებების წარდგენის ბოლო ვადამდე ნებისმიერ დროს.</w:t>
      </w:r>
    </w:p>
    <w:p w14:paraId="4E58B885" w14:textId="3B21548C" w:rsidR="00DE6913" w:rsidRPr="007B2E08" w:rsidRDefault="00DE6913" w:rsidP="00BB0454">
      <w:pPr>
        <w:pStyle w:val="ListParagraph"/>
        <w:numPr>
          <w:ilvl w:val="0"/>
          <w:numId w:val="24"/>
        </w:numPr>
        <w:rPr>
          <w:rFonts w:ascii="BOG 2017" w:hAnsi="BOG 2017"/>
          <w:lang w:val="ka-GE"/>
        </w:rPr>
      </w:pPr>
      <w:r w:rsidRPr="007B2E08">
        <w:rPr>
          <w:rFonts w:ascii="BOG 2017" w:hAnsi="BOG 2017"/>
          <w:lang w:val="ka-GE"/>
        </w:rPr>
        <w:t>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r w:rsidR="00837F1D" w:rsidRPr="007B2E08">
        <w:rPr>
          <w:rFonts w:ascii="BOG 2017" w:hAnsi="BOG 2017"/>
          <w:lang w:val="ka-GE"/>
        </w:rPr>
        <w:t>.</w:t>
      </w:r>
    </w:p>
    <w:p w14:paraId="3CAB94FE" w14:textId="77777777" w:rsidR="00DE6913" w:rsidRPr="007B2E08" w:rsidRDefault="00DE6913" w:rsidP="00BB0454">
      <w:pPr>
        <w:pStyle w:val="ListParagraph"/>
        <w:numPr>
          <w:ilvl w:val="0"/>
          <w:numId w:val="24"/>
        </w:numPr>
        <w:rPr>
          <w:rFonts w:ascii="BOG 2017" w:hAnsi="BOG 2017"/>
          <w:lang w:val="ka-GE"/>
        </w:rPr>
      </w:pPr>
      <w:r w:rsidRPr="007B2E08">
        <w:rPr>
          <w:rFonts w:ascii="BOG 2017" w:hAnsi="BOG 2017"/>
          <w:lang w:val="ka-GE"/>
        </w:rPr>
        <w:t xml:space="preserve">გთხოვთ გაითვალისწინოთ, რომ წინამდებარე ტენდერის გამოცხადება არ ავალდებულებს ბანკს რომელიმე პრეტენდენტთან ხელშეკრულების გაფორმებას, ამასთანავე ბანკი იტოვებს უფლებას ნებისმიერ ეტაპზე შეწყვიტოს ან გადაავადოს ტენდერი. </w:t>
      </w:r>
    </w:p>
    <w:p w14:paraId="21EF2472" w14:textId="019C98A5" w:rsidR="00C54132" w:rsidRPr="007B2E08" w:rsidRDefault="00BB0454" w:rsidP="007B2E08">
      <w:pPr>
        <w:pStyle w:val="Heading1"/>
        <w:numPr>
          <w:ilvl w:val="0"/>
          <w:numId w:val="30"/>
        </w:numPr>
        <w:rPr>
          <w:rFonts w:ascii="BOG 2017" w:hAnsi="BOG 2017"/>
          <w:sz w:val="20"/>
          <w:szCs w:val="20"/>
          <w:lang w:val="ka-GE"/>
        </w:rPr>
      </w:pPr>
      <w:bookmarkStart w:id="11" w:name="_Toc143260248"/>
      <w:r w:rsidRPr="007B2E08">
        <w:rPr>
          <w:rFonts w:ascii="BOG 2017" w:hAnsi="BOG 2017"/>
          <w:sz w:val="20"/>
          <w:szCs w:val="20"/>
          <w:lang w:val="ka-GE"/>
        </w:rPr>
        <w:t>თანდართული</w:t>
      </w:r>
      <w:r w:rsidR="00C54132" w:rsidRPr="007B2E08">
        <w:rPr>
          <w:rFonts w:ascii="BOG 2017" w:hAnsi="BOG 2017"/>
          <w:sz w:val="20"/>
          <w:szCs w:val="20"/>
          <w:lang w:val="ka-GE"/>
        </w:rPr>
        <w:t xml:space="preserve"> დოკუმენტაცია</w:t>
      </w:r>
      <w:bookmarkEnd w:id="11"/>
    </w:p>
    <w:p w14:paraId="2AE552DB" w14:textId="173C4E3C" w:rsidR="004A7ED3" w:rsidRPr="00E20F90" w:rsidRDefault="00C54132" w:rsidP="00DE6913">
      <w:pPr>
        <w:pStyle w:val="ListParagraph"/>
        <w:numPr>
          <w:ilvl w:val="0"/>
          <w:numId w:val="25"/>
        </w:numPr>
        <w:rPr>
          <w:rFonts w:ascii="BOG 2017" w:hAnsi="BOG 2017"/>
          <w:lang w:val="ka-GE" w:eastAsia="ja-JP"/>
        </w:rPr>
      </w:pPr>
      <w:r w:rsidRPr="00E20F90">
        <w:rPr>
          <w:rFonts w:ascii="BOG 2017" w:hAnsi="BOG 2017"/>
          <w:lang w:val="ka-GE" w:eastAsia="ja-JP"/>
        </w:rPr>
        <w:t xml:space="preserve">დანართი 1: </w:t>
      </w:r>
      <w:r w:rsidR="00B164F3" w:rsidRPr="00E20F90">
        <w:rPr>
          <w:rFonts w:ascii="BOG 2017" w:hAnsi="BOG 2017"/>
          <w:lang w:val="ka-GE" w:eastAsia="ja-JP"/>
        </w:rPr>
        <w:t>დასაზღვევი ავტომანქანების დეტალური აღწერა</w:t>
      </w:r>
    </w:p>
    <w:p w14:paraId="0FC55F31" w14:textId="6B994A67" w:rsidR="00491B58" w:rsidRPr="00E20F90" w:rsidRDefault="00491B58" w:rsidP="004F40EE">
      <w:pPr>
        <w:pStyle w:val="ListParagraph"/>
        <w:numPr>
          <w:ilvl w:val="0"/>
          <w:numId w:val="25"/>
        </w:numPr>
        <w:rPr>
          <w:rFonts w:ascii="BOG 2017" w:hAnsi="BOG 2017"/>
          <w:lang w:val="ka-GE" w:eastAsia="ja-JP"/>
        </w:rPr>
      </w:pPr>
      <w:r w:rsidRPr="00E20F90">
        <w:rPr>
          <w:rFonts w:ascii="BOG 2017" w:hAnsi="BOG 2017"/>
          <w:lang w:val="ka-GE" w:eastAsia="ja-JP"/>
        </w:rPr>
        <w:t xml:space="preserve">დანართი 2: </w:t>
      </w:r>
      <w:r w:rsidR="00B164F3" w:rsidRPr="00E20F90">
        <w:rPr>
          <w:rFonts w:ascii="BOG 2017" w:hAnsi="BOG 2017"/>
          <w:lang w:val="ka-GE" w:eastAsia="ja-JP"/>
        </w:rPr>
        <w:t>ინფორმაცია</w:t>
      </w:r>
      <w:r w:rsidR="00E20F90" w:rsidRPr="00E20F90">
        <w:rPr>
          <w:rFonts w:ascii="BOG 2017" w:hAnsi="BOG 2017"/>
          <w:lang w:val="ka-GE" w:eastAsia="ja-JP"/>
        </w:rPr>
        <w:t xml:space="preserve"> ზარალების შესახებ</w:t>
      </w:r>
    </w:p>
    <w:p w14:paraId="65F275C4" w14:textId="0EAB3610" w:rsidR="00BB0454" w:rsidRPr="00E20F90" w:rsidRDefault="00BB0454" w:rsidP="004F40EE">
      <w:pPr>
        <w:pStyle w:val="ListParagraph"/>
        <w:numPr>
          <w:ilvl w:val="0"/>
          <w:numId w:val="25"/>
        </w:numPr>
        <w:rPr>
          <w:rFonts w:ascii="BOG 2017" w:hAnsi="BOG 2017"/>
          <w:lang w:val="ka-GE" w:eastAsia="ja-JP"/>
        </w:rPr>
      </w:pPr>
      <w:r w:rsidRPr="00E20F90">
        <w:rPr>
          <w:rFonts w:ascii="BOG 2017" w:hAnsi="BOG 2017"/>
          <w:lang w:val="ka-GE" w:eastAsia="ja-JP"/>
        </w:rPr>
        <w:t xml:space="preserve">დანართი 3: </w:t>
      </w:r>
      <w:r w:rsidR="008B6A96" w:rsidRPr="00E20F90">
        <w:rPr>
          <w:rFonts w:ascii="BOG 2017" w:hAnsi="BOG 2017"/>
          <w:lang w:val="ka-GE" w:eastAsia="ja-JP"/>
        </w:rPr>
        <w:t xml:space="preserve"> ფორმა კომერციული წინადადებისთვის</w:t>
      </w:r>
    </w:p>
    <w:p w14:paraId="5245586D" w14:textId="77777777" w:rsidR="00E20F90" w:rsidRDefault="00E20F90" w:rsidP="00E20F90">
      <w:pPr>
        <w:rPr>
          <w:rFonts w:asciiTheme="minorHAnsi" w:hAnsiTheme="minorHAnsi"/>
          <w:lang w:val="ka-GE" w:eastAsia="ja-JP"/>
        </w:rPr>
      </w:pPr>
    </w:p>
    <w:p w14:paraId="65786A50" w14:textId="77777777" w:rsidR="00E20F90" w:rsidRPr="00E20F90" w:rsidRDefault="00E20F90" w:rsidP="00E20F90">
      <w:pPr>
        <w:rPr>
          <w:rFonts w:asciiTheme="minorHAnsi" w:hAnsiTheme="minorHAnsi"/>
          <w:lang w:val="ka-GE" w:eastAsia="ja-JP"/>
        </w:rPr>
      </w:pPr>
    </w:p>
    <w:sectPr w:rsidR="00E20F90" w:rsidRPr="00E20F90" w:rsidSect="00806106">
      <w:footerReference w:type="default" r:id="rId13"/>
      <w:headerReference w:type="first" r:id="rId14"/>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854BE" w14:textId="77777777" w:rsidR="00CD18EA" w:rsidRDefault="00CD18EA" w:rsidP="002E7950">
      <w:r>
        <w:separator/>
      </w:r>
    </w:p>
  </w:endnote>
  <w:endnote w:type="continuationSeparator" w:id="0">
    <w:p w14:paraId="3420CF1F" w14:textId="77777777" w:rsidR="00CD18EA" w:rsidRDefault="00CD18EA"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BOG 2017">
    <w:panose1 w:val="020B0804020101010102"/>
    <w:charset w:val="00"/>
    <w:family w:val="swiss"/>
    <w:pitch w:val="variable"/>
    <w:sig w:usb0="A00000FF" w:usb1="5000FCF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1C6016AF" w:rsidR="00162B72" w:rsidRPr="00DF4821" w:rsidRDefault="00162B7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520CDB">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520CDB">
              <w:rPr>
                <w:bCs/>
                <w:noProof/>
                <w:sz w:val="16"/>
                <w:szCs w:val="16"/>
              </w:rPr>
              <w:t>4</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AA622" w14:textId="77777777" w:rsidR="00CD18EA" w:rsidRDefault="00CD18EA" w:rsidP="002E7950">
      <w:r>
        <w:separator/>
      </w:r>
    </w:p>
  </w:footnote>
  <w:footnote w:type="continuationSeparator" w:id="0">
    <w:p w14:paraId="7232DC6D" w14:textId="77777777" w:rsidR="00CD18EA" w:rsidRDefault="00CD18EA"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162B72" w:rsidRDefault="00162B72" w:rsidP="0035019E">
    <w:pPr>
      <w:pStyle w:val="Header"/>
      <w:jc w:val="center"/>
    </w:pPr>
    <w:r>
      <w:rPr>
        <w:noProof/>
      </w:rPr>
      <w:drawing>
        <wp:anchor distT="0" distB="0" distL="114300" distR="114300" simplePos="0" relativeHeight="251659264" behindDoc="1" locked="0" layoutInCell="1" allowOverlap="1" wp14:anchorId="11A47EB4" wp14:editId="5A3AA93A">
          <wp:simplePos x="0" y="0"/>
          <wp:positionH relativeFrom="column">
            <wp:posOffset>-584835</wp:posOffset>
          </wp:positionH>
          <wp:positionV relativeFrom="paragraph">
            <wp:posOffset>-274320</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428D"/>
    <w:multiLevelType w:val="hybridMultilevel"/>
    <w:tmpl w:val="C12EBDC8"/>
    <w:lvl w:ilvl="0" w:tplc="4CEA04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370E05"/>
    <w:multiLevelType w:val="hybridMultilevel"/>
    <w:tmpl w:val="142E6B74"/>
    <w:lvl w:ilvl="0" w:tplc="4CEA04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21121A"/>
    <w:multiLevelType w:val="hybridMultilevel"/>
    <w:tmpl w:val="74C050B4"/>
    <w:lvl w:ilvl="0" w:tplc="4CEA04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CC12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2670C7"/>
    <w:multiLevelType w:val="multilevel"/>
    <w:tmpl w:val="28DE5B62"/>
    <w:numStyleLink w:val="hierarchy"/>
  </w:abstractNum>
  <w:abstractNum w:abstractNumId="6">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0FCE1295"/>
    <w:multiLevelType w:val="hybridMultilevel"/>
    <w:tmpl w:val="4F4445B8"/>
    <w:lvl w:ilvl="0" w:tplc="4CEA04F8">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1F729F"/>
    <w:multiLevelType w:val="hybridMultilevel"/>
    <w:tmpl w:val="1E6A4AEE"/>
    <w:lvl w:ilvl="0" w:tplc="4CEA04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46476"/>
    <w:multiLevelType w:val="hybridMultilevel"/>
    <w:tmpl w:val="9F343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B0599"/>
    <w:multiLevelType w:val="hybridMultilevel"/>
    <w:tmpl w:val="95B4B74A"/>
    <w:lvl w:ilvl="0" w:tplc="0409000F">
      <w:start w:val="1"/>
      <w:numFmt w:val="decimal"/>
      <w:lvlText w:val="%1."/>
      <w:lvlJc w:val="left"/>
      <w:pPr>
        <w:ind w:left="360" w:hanging="360"/>
      </w:pPr>
    </w:lvl>
    <w:lvl w:ilvl="1" w:tplc="4CEA04F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165D75"/>
    <w:multiLevelType w:val="hybridMultilevel"/>
    <w:tmpl w:val="30A2FD96"/>
    <w:lvl w:ilvl="0" w:tplc="4CEA04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D64B3"/>
    <w:multiLevelType w:val="hybridMultilevel"/>
    <w:tmpl w:val="C7A82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714D9"/>
    <w:multiLevelType w:val="hybridMultilevel"/>
    <w:tmpl w:val="EFB44F60"/>
    <w:lvl w:ilvl="0" w:tplc="4CEA04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34DFA"/>
    <w:multiLevelType w:val="hybridMultilevel"/>
    <w:tmpl w:val="5148B370"/>
    <w:lvl w:ilvl="0" w:tplc="4CEA04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8270C"/>
    <w:multiLevelType w:val="hybridMultilevel"/>
    <w:tmpl w:val="6BBA2A7E"/>
    <w:lvl w:ilvl="0" w:tplc="4CEA04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AA46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1D4A81"/>
    <w:multiLevelType w:val="hybridMultilevel"/>
    <w:tmpl w:val="F648D7EA"/>
    <w:lvl w:ilvl="0" w:tplc="4CEA04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27C29"/>
    <w:multiLevelType w:val="hybridMultilevel"/>
    <w:tmpl w:val="27846870"/>
    <w:lvl w:ilvl="0" w:tplc="4CEA04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DD213B"/>
    <w:multiLevelType w:val="hybridMultilevel"/>
    <w:tmpl w:val="F628E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156C08"/>
    <w:multiLevelType w:val="hybridMultilevel"/>
    <w:tmpl w:val="561E56D8"/>
    <w:lvl w:ilvl="0" w:tplc="4CEA04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A753E94"/>
    <w:multiLevelType w:val="hybridMultilevel"/>
    <w:tmpl w:val="4490C3C8"/>
    <w:lvl w:ilvl="0" w:tplc="04090001">
      <w:start w:val="1"/>
      <w:numFmt w:val="bullet"/>
      <w:lvlText w:val=""/>
      <w:lvlJc w:val="left"/>
      <w:pPr>
        <w:ind w:left="720" w:hanging="360"/>
      </w:pPr>
      <w:rPr>
        <w:rFonts w:ascii="Symbol" w:hAnsi="Symbol" w:hint="default"/>
      </w:rPr>
    </w:lvl>
    <w:lvl w:ilvl="1" w:tplc="4CEA04F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4CA63DB4"/>
    <w:multiLevelType w:val="hybridMultilevel"/>
    <w:tmpl w:val="C8F4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1215A7"/>
    <w:multiLevelType w:val="hybridMultilevel"/>
    <w:tmpl w:val="C2747C24"/>
    <w:lvl w:ilvl="0" w:tplc="4CEA04F8">
      <w:start w:val="1"/>
      <w:numFmt w:val="bullet"/>
      <w:lvlText w:val=""/>
      <w:lvlJc w:val="left"/>
      <w:pPr>
        <w:ind w:left="1080" w:hanging="360"/>
      </w:pPr>
      <w:rPr>
        <w:rFonts w:ascii="Symbol" w:hAnsi="Symbol" w:hint="default"/>
      </w:rPr>
    </w:lvl>
    <w:lvl w:ilvl="1" w:tplc="4CEA04F8">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29">
    <w:nsid w:val="555145E2"/>
    <w:multiLevelType w:val="hybridMultilevel"/>
    <w:tmpl w:val="FBF4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B41D7E"/>
    <w:multiLevelType w:val="hybridMultilevel"/>
    <w:tmpl w:val="45867CD6"/>
    <w:lvl w:ilvl="0" w:tplc="4CEA04F8">
      <w:start w:val="1"/>
      <w:numFmt w:val="bullet"/>
      <w:lvlText w:val=""/>
      <w:lvlJc w:val="left"/>
      <w:pPr>
        <w:ind w:left="1080" w:hanging="360"/>
      </w:pPr>
      <w:rPr>
        <w:rFonts w:ascii="Symbol" w:hAnsi="Symbol" w:hint="default"/>
      </w:rPr>
    </w:lvl>
    <w:lvl w:ilvl="1" w:tplc="4CEA04F8">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105A3E"/>
    <w:multiLevelType w:val="hybridMultilevel"/>
    <w:tmpl w:val="AA14713E"/>
    <w:lvl w:ilvl="0" w:tplc="4CEA04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0D728D"/>
    <w:multiLevelType w:val="hybridMultilevel"/>
    <w:tmpl w:val="28D2633E"/>
    <w:lvl w:ilvl="0" w:tplc="0409000F">
      <w:start w:val="1"/>
      <w:numFmt w:val="decimal"/>
      <w:lvlText w:val="%1."/>
      <w:lvlJc w:val="left"/>
      <w:pPr>
        <w:ind w:left="720" w:hanging="360"/>
      </w:pPr>
    </w:lvl>
    <w:lvl w:ilvl="1" w:tplc="4CEA04F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7C4425"/>
    <w:multiLevelType w:val="hybridMultilevel"/>
    <w:tmpl w:val="06380B7C"/>
    <w:lvl w:ilvl="0" w:tplc="4CEA04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5444F"/>
    <w:multiLevelType w:val="hybridMultilevel"/>
    <w:tmpl w:val="AE98A780"/>
    <w:lvl w:ilvl="0" w:tplc="04090001">
      <w:start w:val="1"/>
      <w:numFmt w:val="bullet"/>
      <w:lvlText w:val=""/>
      <w:lvlJc w:val="left"/>
      <w:pPr>
        <w:ind w:left="945" w:hanging="58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485753"/>
    <w:multiLevelType w:val="hybridMultilevel"/>
    <w:tmpl w:val="ACC22FB4"/>
    <w:lvl w:ilvl="0" w:tplc="4CEA04F8">
      <w:start w:val="1"/>
      <w:numFmt w:val="bullet"/>
      <w:lvlText w:val=""/>
      <w:lvlJc w:val="left"/>
      <w:pPr>
        <w:ind w:left="1080" w:hanging="360"/>
      </w:pPr>
      <w:rPr>
        <w:rFonts w:ascii="Symbol" w:hAnsi="Symbol" w:hint="default"/>
      </w:rPr>
    </w:lvl>
    <w:lvl w:ilvl="1" w:tplc="4CEA04F8">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9970B64"/>
    <w:multiLevelType w:val="hybridMultilevel"/>
    <w:tmpl w:val="238C1420"/>
    <w:lvl w:ilvl="0" w:tplc="4CEA04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B46D5E"/>
    <w:multiLevelType w:val="hybridMultilevel"/>
    <w:tmpl w:val="FC028B96"/>
    <w:lvl w:ilvl="0" w:tplc="4CEA04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031A62"/>
    <w:multiLevelType w:val="hybridMultilevel"/>
    <w:tmpl w:val="A45E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225B1A"/>
    <w:multiLevelType w:val="multilevel"/>
    <w:tmpl w:val="C242D5CA"/>
    <w:lvl w:ilvl="0">
      <w:start w:val="1"/>
      <w:numFmt w:val="decimal"/>
      <w:lvlText w:val="%1."/>
      <w:lvlJc w:val="left"/>
      <w:pPr>
        <w:ind w:left="360" w:hanging="360"/>
      </w:pPr>
      <w:rPr>
        <w:rFonts w:ascii="Sylfaen" w:hAnsi="Sylfaen" w:hint="default"/>
        <w:b/>
        <w:i w:val="0"/>
        <w:color w:val="FF671B"/>
        <w:sz w:val="24"/>
      </w:rPr>
    </w:lvl>
    <w:lvl w:ilvl="1">
      <w:start w:val="1"/>
      <w:numFmt w:val="bullet"/>
      <w:lvlText w:val=""/>
      <w:lvlJc w:val="left"/>
      <w:pPr>
        <w:ind w:left="360" w:hanging="360"/>
      </w:pPr>
      <w:rPr>
        <w:rFonts w:ascii="Wingdings" w:hAnsi="Wingdings" w:hint="default"/>
        <w:b w:val="0"/>
        <w:i w:val="0"/>
        <w:sz w:val="20"/>
      </w:rPr>
    </w:lvl>
    <w:lvl w:ilvl="2">
      <w:start w:val="1"/>
      <w:numFmt w:val="decimal"/>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5">
    <w:nsid w:val="724D5478"/>
    <w:multiLevelType w:val="hybridMultilevel"/>
    <w:tmpl w:val="A2B0A278"/>
    <w:lvl w:ilvl="0" w:tplc="4CEA04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E65AB5"/>
    <w:multiLevelType w:val="hybridMultilevel"/>
    <w:tmpl w:val="3BA80C58"/>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num w:numId="1">
    <w:abstractNumId w:val="28"/>
  </w:num>
  <w:num w:numId="2">
    <w:abstractNumId w:val="6"/>
  </w:num>
  <w:num w:numId="3">
    <w:abstractNumId w:val="46"/>
  </w:num>
  <w:num w:numId="4">
    <w:abstractNumId w:val="27"/>
  </w:num>
  <w:num w:numId="5">
    <w:abstractNumId w:val="24"/>
  </w:num>
  <w:num w:numId="6">
    <w:abstractNumId w:val="5"/>
  </w:num>
  <w:num w:numId="7">
    <w:abstractNumId w:val="13"/>
  </w:num>
  <w:num w:numId="8">
    <w:abstractNumId w:val="38"/>
  </w:num>
  <w:num w:numId="9">
    <w:abstractNumId w:val="42"/>
  </w:num>
  <w:num w:numId="10">
    <w:abstractNumId w:val="9"/>
  </w:num>
  <w:num w:numId="11">
    <w:abstractNumId w:val="39"/>
  </w:num>
  <w:num w:numId="12">
    <w:abstractNumId w:val="2"/>
  </w:num>
  <w:num w:numId="13">
    <w:abstractNumId w:val="31"/>
  </w:num>
  <w:num w:numId="14">
    <w:abstractNumId w:val="34"/>
  </w:num>
  <w:num w:numId="15">
    <w:abstractNumId w:val="25"/>
  </w:num>
  <w:num w:numId="16">
    <w:abstractNumId w:val="36"/>
  </w:num>
  <w:num w:numId="17">
    <w:abstractNumId w:val="44"/>
  </w:num>
  <w:num w:numId="18">
    <w:abstractNumId w:val="3"/>
  </w:num>
  <w:num w:numId="19">
    <w:abstractNumId w:val="23"/>
  </w:num>
  <w:num w:numId="20">
    <w:abstractNumId w:val="47"/>
  </w:num>
  <w:num w:numId="21">
    <w:abstractNumId w:val="14"/>
  </w:num>
  <w:num w:numId="22">
    <w:abstractNumId w:val="43"/>
  </w:num>
  <w:num w:numId="23">
    <w:abstractNumId w:val="32"/>
  </w:num>
  <w:num w:numId="24">
    <w:abstractNumId w:val="45"/>
  </w:num>
  <w:num w:numId="25">
    <w:abstractNumId w:val="8"/>
  </w:num>
  <w:num w:numId="26">
    <w:abstractNumId w:val="40"/>
  </w:num>
  <w:num w:numId="27">
    <w:abstractNumId w:val="16"/>
  </w:num>
  <w:num w:numId="28">
    <w:abstractNumId w:val="20"/>
  </w:num>
  <w:num w:numId="29">
    <w:abstractNumId w:val="7"/>
  </w:num>
  <w:num w:numId="30">
    <w:abstractNumId w:val="29"/>
  </w:num>
  <w:num w:numId="31">
    <w:abstractNumId w:val="5"/>
  </w:num>
  <w:num w:numId="32">
    <w:abstractNumId w:val="5"/>
  </w:num>
  <w:num w:numId="33">
    <w:abstractNumId w:val="1"/>
  </w:num>
  <w:num w:numId="34">
    <w:abstractNumId w:val="22"/>
  </w:num>
  <w:num w:numId="35">
    <w:abstractNumId w:val="0"/>
  </w:num>
  <w:num w:numId="36">
    <w:abstractNumId w:val="17"/>
  </w:num>
  <w:num w:numId="37">
    <w:abstractNumId w:val="37"/>
  </w:num>
  <w:num w:numId="38">
    <w:abstractNumId w:val="26"/>
  </w:num>
  <w:num w:numId="39">
    <w:abstractNumId w:val="41"/>
  </w:num>
  <w:num w:numId="40">
    <w:abstractNumId w:val="30"/>
  </w:num>
  <w:num w:numId="41">
    <w:abstractNumId w:val="35"/>
  </w:num>
  <w:num w:numId="42">
    <w:abstractNumId w:val="11"/>
  </w:num>
  <w:num w:numId="43">
    <w:abstractNumId w:val="19"/>
  </w:num>
  <w:num w:numId="44">
    <w:abstractNumId w:val="15"/>
  </w:num>
  <w:num w:numId="45">
    <w:abstractNumId w:val="33"/>
  </w:num>
  <w:num w:numId="46">
    <w:abstractNumId w:val="12"/>
  </w:num>
  <w:num w:numId="47">
    <w:abstractNumId w:val="4"/>
  </w:num>
  <w:num w:numId="48">
    <w:abstractNumId w:val="18"/>
  </w:num>
  <w:num w:numId="49">
    <w:abstractNumId w:val="10"/>
  </w:num>
  <w:num w:numId="5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D16"/>
    <w:rsid w:val="00004421"/>
    <w:rsid w:val="00004E6D"/>
    <w:rsid w:val="00005749"/>
    <w:rsid w:val="00007650"/>
    <w:rsid w:val="00007F09"/>
    <w:rsid w:val="0001066A"/>
    <w:rsid w:val="0001074A"/>
    <w:rsid w:val="00010FEB"/>
    <w:rsid w:val="00012EBC"/>
    <w:rsid w:val="00013EED"/>
    <w:rsid w:val="000143A6"/>
    <w:rsid w:val="0001798C"/>
    <w:rsid w:val="00017FF9"/>
    <w:rsid w:val="00020414"/>
    <w:rsid w:val="00022489"/>
    <w:rsid w:val="00022497"/>
    <w:rsid w:val="000231FE"/>
    <w:rsid w:val="00025604"/>
    <w:rsid w:val="0002594C"/>
    <w:rsid w:val="000269EA"/>
    <w:rsid w:val="000277BB"/>
    <w:rsid w:val="00027A32"/>
    <w:rsid w:val="000311C0"/>
    <w:rsid w:val="000318F7"/>
    <w:rsid w:val="00031BBA"/>
    <w:rsid w:val="00032179"/>
    <w:rsid w:val="000321AE"/>
    <w:rsid w:val="0003274A"/>
    <w:rsid w:val="000340CA"/>
    <w:rsid w:val="00034389"/>
    <w:rsid w:val="000343B8"/>
    <w:rsid w:val="00034CDF"/>
    <w:rsid w:val="00036C97"/>
    <w:rsid w:val="0003726E"/>
    <w:rsid w:val="000374E9"/>
    <w:rsid w:val="0003764D"/>
    <w:rsid w:val="000376C1"/>
    <w:rsid w:val="00040389"/>
    <w:rsid w:val="000403DF"/>
    <w:rsid w:val="000408B2"/>
    <w:rsid w:val="00041E11"/>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7B3E"/>
    <w:rsid w:val="00060712"/>
    <w:rsid w:val="00061B2D"/>
    <w:rsid w:val="00061CDB"/>
    <w:rsid w:val="00062CCA"/>
    <w:rsid w:val="00064662"/>
    <w:rsid w:val="00066E03"/>
    <w:rsid w:val="00066E17"/>
    <w:rsid w:val="000677B5"/>
    <w:rsid w:val="00071B66"/>
    <w:rsid w:val="000722E7"/>
    <w:rsid w:val="0007261A"/>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5340"/>
    <w:rsid w:val="000961B1"/>
    <w:rsid w:val="00096376"/>
    <w:rsid w:val="0009643A"/>
    <w:rsid w:val="00096DA8"/>
    <w:rsid w:val="000975A5"/>
    <w:rsid w:val="00097B60"/>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2DCE"/>
    <w:rsid w:val="000D43FE"/>
    <w:rsid w:val="000D456F"/>
    <w:rsid w:val="000D5BE6"/>
    <w:rsid w:val="000D5F93"/>
    <w:rsid w:val="000D6391"/>
    <w:rsid w:val="000D78A1"/>
    <w:rsid w:val="000E1A0A"/>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A0F"/>
    <w:rsid w:val="00102B34"/>
    <w:rsid w:val="00102DAE"/>
    <w:rsid w:val="0010393A"/>
    <w:rsid w:val="0010412E"/>
    <w:rsid w:val="001049E0"/>
    <w:rsid w:val="00105943"/>
    <w:rsid w:val="0010629D"/>
    <w:rsid w:val="00106407"/>
    <w:rsid w:val="0010717D"/>
    <w:rsid w:val="00107241"/>
    <w:rsid w:val="00107AD7"/>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726"/>
    <w:rsid w:val="001219EE"/>
    <w:rsid w:val="00124C9C"/>
    <w:rsid w:val="0012529B"/>
    <w:rsid w:val="00126B63"/>
    <w:rsid w:val="00126BC0"/>
    <w:rsid w:val="00126F8A"/>
    <w:rsid w:val="00130BC3"/>
    <w:rsid w:val="00130F4D"/>
    <w:rsid w:val="00131071"/>
    <w:rsid w:val="00131088"/>
    <w:rsid w:val="001311B8"/>
    <w:rsid w:val="00132871"/>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9C2"/>
    <w:rsid w:val="00155D37"/>
    <w:rsid w:val="001563C9"/>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643D"/>
    <w:rsid w:val="001665D6"/>
    <w:rsid w:val="0016683C"/>
    <w:rsid w:val="001677A4"/>
    <w:rsid w:val="00170F53"/>
    <w:rsid w:val="00171141"/>
    <w:rsid w:val="001714C1"/>
    <w:rsid w:val="00171DA2"/>
    <w:rsid w:val="0017460C"/>
    <w:rsid w:val="001746A8"/>
    <w:rsid w:val="00175236"/>
    <w:rsid w:val="001753C9"/>
    <w:rsid w:val="00176B18"/>
    <w:rsid w:val="00177CF8"/>
    <w:rsid w:val="001804C8"/>
    <w:rsid w:val="001808C4"/>
    <w:rsid w:val="001808C5"/>
    <w:rsid w:val="00183591"/>
    <w:rsid w:val="0018557C"/>
    <w:rsid w:val="001864ED"/>
    <w:rsid w:val="0018744A"/>
    <w:rsid w:val="00187CD4"/>
    <w:rsid w:val="00190B82"/>
    <w:rsid w:val="00190CEC"/>
    <w:rsid w:val="001930CE"/>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88F"/>
    <w:rsid w:val="001A6ED1"/>
    <w:rsid w:val="001A7D80"/>
    <w:rsid w:val="001A7FAF"/>
    <w:rsid w:val="001B111F"/>
    <w:rsid w:val="001B1918"/>
    <w:rsid w:val="001B2305"/>
    <w:rsid w:val="001B2D52"/>
    <w:rsid w:val="001B32D3"/>
    <w:rsid w:val="001B4BFC"/>
    <w:rsid w:val="001B5A0D"/>
    <w:rsid w:val="001B7104"/>
    <w:rsid w:val="001B74DE"/>
    <w:rsid w:val="001B75F8"/>
    <w:rsid w:val="001C3C2E"/>
    <w:rsid w:val="001C4243"/>
    <w:rsid w:val="001C46A9"/>
    <w:rsid w:val="001C5599"/>
    <w:rsid w:val="001C5959"/>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D9"/>
    <w:rsid w:val="001F6E52"/>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546A"/>
    <w:rsid w:val="00225AE4"/>
    <w:rsid w:val="002263BB"/>
    <w:rsid w:val="00226A61"/>
    <w:rsid w:val="00227091"/>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A05"/>
    <w:rsid w:val="002447B5"/>
    <w:rsid w:val="00247498"/>
    <w:rsid w:val="00250A35"/>
    <w:rsid w:val="00250BC1"/>
    <w:rsid w:val="00251564"/>
    <w:rsid w:val="002518AE"/>
    <w:rsid w:val="00251AFF"/>
    <w:rsid w:val="002520F4"/>
    <w:rsid w:val="0025272F"/>
    <w:rsid w:val="00253E92"/>
    <w:rsid w:val="00257BA7"/>
    <w:rsid w:val="0026066C"/>
    <w:rsid w:val="00260B4C"/>
    <w:rsid w:val="002613A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892"/>
    <w:rsid w:val="002A0B92"/>
    <w:rsid w:val="002A173C"/>
    <w:rsid w:val="002A2A2D"/>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B1C"/>
    <w:rsid w:val="002D047F"/>
    <w:rsid w:val="002D17B4"/>
    <w:rsid w:val="002D2B8A"/>
    <w:rsid w:val="002D2F37"/>
    <w:rsid w:val="002D37D6"/>
    <w:rsid w:val="002D3D66"/>
    <w:rsid w:val="002D3D80"/>
    <w:rsid w:val="002D40A9"/>
    <w:rsid w:val="002D4F9F"/>
    <w:rsid w:val="002D60F7"/>
    <w:rsid w:val="002D64DE"/>
    <w:rsid w:val="002D6608"/>
    <w:rsid w:val="002D6FB3"/>
    <w:rsid w:val="002D7AAE"/>
    <w:rsid w:val="002D7E7D"/>
    <w:rsid w:val="002E1240"/>
    <w:rsid w:val="002E14C8"/>
    <w:rsid w:val="002E198E"/>
    <w:rsid w:val="002E1E18"/>
    <w:rsid w:val="002E2657"/>
    <w:rsid w:val="002E29A5"/>
    <w:rsid w:val="002E34E0"/>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381A"/>
    <w:rsid w:val="002F3827"/>
    <w:rsid w:val="002F3A6B"/>
    <w:rsid w:val="002F4B55"/>
    <w:rsid w:val="002F5EE4"/>
    <w:rsid w:val="002F612D"/>
    <w:rsid w:val="002F69A8"/>
    <w:rsid w:val="002F70D0"/>
    <w:rsid w:val="002F7575"/>
    <w:rsid w:val="002F7ACE"/>
    <w:rsid w:val="002F7DFA"/>
    <w:rsid w:val="00301170"/>
    <w:rsid w:val="0030434B"/>
    <w:rsid w:val="0030468F"/>
    <w:rsid w:val="00304760"/>
    <w:rsid w:val="00305561"/>
    <w:rsid w:val="00305DD7"/>
    <w:rsid w:val="0030774D"/>
    <w:rsid w:val="003109D7"/>
    <w:rsid w:val="003110EF"/>
    <w:rsid w:val="00311178"/>
    <w:rsid w:val="00311948"/>
    <w:rsid w:val="00312387"/>
    <w:rsid w:val="00312687"/>
    <w:rsid w:val="00312EE0"/>
    <w:rsid w:val="00314B8B"/>
    <w:rsid w:val="003154D5"/>
    <w:rsid w:val="0031560E"/>
    <w:rsid w:val="003160B1"/>
    <w:rsid w:val="00316710"/>
    <w:rsid w:val="003174D5"/>
    <w:rsid w:val="003179F4"/>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4D"/>
    <w:rsid w:val="0034287F"/>
    <w:rsid w:val="003431D6"/>
    <w:rsid w:val="003436A9"/>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274A"/>
    <w:rsid w:val="00373551"/>
    <w:rsid w:val="00375189"/>
    <w:rsid w:val="0037563D"/>
    <w:rsid w:val="00375E71"/>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9046F"/>
    <w:rsid w:val="0039057B"/>
    <w:rsid w:val="003928E8"/>
    <w:rsid w:val="00392D6F"/>
    <w:rsid w:val="00393544"/>
    <w:rsid w:val="003941A9"/>
    <w:rsid w:val="00395B52"/>
    <w:rsid w:val="00397AEE"/>
    <w:rsid w:val="00397FCA"/>
    <w:rsid w:val="003A0C08"/>
    <w:rsid w:val="003A16B3"/>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841"/>
    <w:rsid w:val="003D4B3D"/>
    <w:rsid w:val="003D51AB"/>
    <w:rsid w:val="003D54BA"/>
    <w:rsid w:val="003D588A"/>
    <w:rsid w:val="003D6D9D"/>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B46"/>
    <w:rsid w:val="00411423"/>
    <w:rsid w:val="00412818"/>
    <w:rsid w:val="004129C5"/>
    <w:rsid w:val="004131A7"/>
    <w:rsid w:val="004131EF"/>
    <w:rsid w:val="00414728"/>
    <w:rsid w:val="004154E6"/>
    <w:rsid w:val="00415766"/>
    <w:rsid w:val="00417390"/>
    <w:rsid w:val="00417A68"/>
    <w:rsid w:val="00420E73"/>
    <w:rsid w:val="004216E8"/>
    <w:rsid w:val="0042215C"/>
    <w:rsid w:val="004226BC"/>
    <w:rsid w:val="00422908"/>
    <w:rsid w:val="00422B40"/>
    <w:rsid w:val="00423D57"/>
    <w:rsid w:val="004247A8"/>
    <w:rsid w:val="00424996"/>
    <w:rsid w:val="00425963"/>
    <w:rsid w:val="0042695A"/>
    <w:rsid w:val="0043020D"/>
    <w:rsid w:val="004303B2"/>
    <w:rsid w:val="00431269"/>
    <w:rsid w:val="0043224F"/>
    <w:rsid w:val="00432716"/>
    <w:rsid w:val="00433A40"/>
    <w:rsid w:val="004341A5"/>
    <w:rsid w:val="00435309"/>
    <w:rsid w:val="00435CF8"/>
    <w:rsid w:val="00437458"/>
    <w:rsid w:val="00437719"/>
    <w:rsid w:val="004379A1"/>
    <w:rsid w:val="00437BFD"/>
    <w:rsid w:val="004409EA"/>
    <w:rsid w:val="00440ACE"/>
    <w:rsid w:val="00441D80"/>
    <w:rsid w:val="004425F8"/>
    <w:rsid w:val="0044265C"/>
    <w:rsid w:val="004435B8"/>
    <w:rsid w:val="00443E2C"/>
    <w:rsid w:val="00444CDF"/>
    <w:rsid w:val="004458B4"/>
    <w:rsid w:val="00446D25"/>
    <w:rsid w:val="00446E07"/>
    <w:rsid w:val="0045357D"/>
    <w:rsid w:val="004537DB"/>
    <w:rsid w:val="00453D7B"/>
    <w:rsid w:val="0045593B"/>
    <w:rsid w:val="004563D5"/>
    <w:rsid w:val="004578E9"/>
    <w:rsid w:val="00457B3B"/>
    <w:rsid w:val="00460BF8"/>
    <w:rsid w:val="004617B1"/>
    <w:rsid w:val="00461B7D"/>
    <w:rsid w:val="00461D27"/>
    <w:rsid w:val="00461E69"/>
    <w:rsid w:val="00463854"/>
    <w:rsid w:val="00464B3E"/>
    <w:rsid w:val="00467787"/>
    <w:rsid w:val="00470528"/>
    <w:rsid w:val="00472A35"/>
    <w:rsid w:val="0047354D"/>
    <w:rsid w:val="0047356C"/>
    <w:rsid w:val="00474399"/>
    <w:rsid w:val="00474F9E"/>
    <w:rsid w:val="004754C9"/>
    <w:rsid w:val="00475BE0"/>
    <w:rsid w:val="00475E58"/>
    <w:rsid w:val="00475F4A"/>
    <w:rsid w:val="004766DB"/>
    <w:rsid w:val="00476CCA"/>
    <w:rsid w:val="00477DAD"/>
    <w:rsid w:val="00480DC1"/>
    <w:rsid w:val="0048101D"/>
    <w:rsid w:val="00481452"/>
    <w:rsid w:val="004827AD"/>
    <w:rsid w:val="00483AE2"/>
    <w:rsid w:val="00485776"/>
    <w:rsid w:val="00485969"/>
    <w:rsid w:val="00486A5D"/>
    <w:rsid w:val="004875AC"/>
    <w:rsid w:val="004900DB"/>
    <w:rsid w:val="00490159"/>
    <w:rsid w:val="0049044B"/>
    <w:rsid w:val="004904B2"/>
    <w:rsid w:val="004906D4"/>
    <w:rsid w:val="00491199"/>
    <w:rsid w:val="00491736"/>
    <w:rsid w:val="00491B58"/>
    <w:rsid w:val="00491E07"/>
    <w:rsid w:val="00492383"/>
    <w:rsid w:val="00493C93"/>
    <w:rsid w:val="00495300"/>
    <w:rsid w:val="00495306"/>
    <w:rsid w:val="00495BF3"/>
    <w:rsid w:val="00496250"/>
    <w:rsid w:val="00497118"/>
    <w:rsid w:val="00497676"/>
    <w:rsid w:val="004A0A79"/>
    <w:rsid w:val="004A1619"/>
    <w:rsid w:val="004A25B4"/>
    <w:rsid w:val="004A3C39"/>
    <w:rsid w:val="004A47ED"/>
    <w:rsid w:val="004A5DF7"/>
    <w:rsid w:val="004A60C7"/>
    <w:rsid w:val="004A672D"/>
    <w:rsid w:val="004A6A93"/>
    <w:rsid w:val="004A6CBB"/>
    <w:rsid w:val="004A7ED3"/>
    <w:rsid w:val="004B13AA"/>
    <w:rsid w:val="004B1677"/>
    <w:rsid w:val="004B1B2E"/>
    <w:rsid w:val="004B1EB5"/>
    <w:rsid w:val="004B33D2"/>
    <w:rsid w:val="004B3679"/>
    <w:rsid w:val="004B3D3A"/>
    <w:rsid w:val="004B58C6"/>
    <w:rsid w:val="004B76B9"/>
    <w:rsid w:val="004B7B46"/>
    <w:rsid w:val="004C039B"/>
    <w:rsid w:val="004C0CDB"/>
    <w:rsid w:val="004C22AB"/>
    <w:rsid w:val="004C3713"/>
    <w:rsid w:val="004C378F"/>
    <w:rsid w:val="004C4643"/>
    <w:rsid w:val="004C4877"/>
    <w:rsid w:val="004C5DC1"/>
    <w:rsid w:val="004C6C65"/>
    <w:rsid w:val="004C6D35"/>
    <w:rsid w:val="004C7F99"/>
    <w:rsid w:val="004D04CE"/>
    <w:rsid w:val="004D10F0"/>
    <w:rsid w:val="004D14E7"/>
    <w:rsid w:val="004D32B5"/>
    <w:rsid w:val="004D4300"/>
    <w:rsid w:val="004D486D"/>
    <w:rsid w:val="004D7663"/>
    <w:rsid w:val="004D7943"/>
    <w:rsid w:val="004D7AD6"/>
    <w:rsid w:val="004D7DD1"/>
    <w:rsid w:val="004E101E"/>
    <w:rsid w:val="004E129C"/>
    <w:rsid w:val="004E169C"/>
    <w:rsid w:val="004E528A"/>
    <w:rsid w:val="004E5C02"/>
    <w:rsid w:val="004E5E27"/>
    <w:rsid w:val="004E64F3"/>
    <w:rsid w:val="004E6C46"/>
    <w:rsid w:val="004F0BC8"/>
    <w:rsid w:val="004F0CB3"/>
    <w:rsid w:val="004F10D7"/>
    <w:rsid w:val="004F1F22"/>
    <w:rsid w:val="004F2168"/>
    <w:rsid w:val="004F3F1C"/>
    <w:rsid w:val="004F40BA"/>
    <w:rsid w:val="004F45D5"/>
    <w:rsid w:val="004F45F4"/>
    <w:rsid w:val="004F4894"/>
    <w:rsid w:val="004F71A5"/>
    <w:rsid w:val="00500461"/>
    <w:rsid w:val="00502418"/>
    <w:rsid w:val="00502BE0"/>
    <w:rsid w:val="00503183"/>
    <w:rsid w:val="00503BD9"/>
    <w:rsid w:val="00503C56"/>
    <w:rsid w:val="00503C99"/>
    <w:rsid w:val="00504660"/>
    <w:rsid w:val="0050474F"/>
    <w:rsid w:val="0050509B"/>
    <w:rsid w:val="0050527C"/>
    <w:rsid w:val="00505FD9"/>
    <w:rsid w:val="00506CA8"/>
    <w:rsid w:val="00510913"/>
    <w:rsid w:val="0051097C"/>
    <w:rsid w:val="00510C76"/>
    <w:rsid w:val="005135B1"/>
    <w:rsid w:val="00513C78"/>
    <w:rsid w:val="005143D9"/>
    <w:rsid w:val="00514AAB"/>
    <w:rsid w:val="00514FDE"/>
    <w:rsid w:val="005209D7"/>
    <w:rsid w:val="00520A3B"/>
    <w:rsid w:val="00520CDB"/>
    <w:rsid w:val="0052112C"/>
    <w:rsid w:val="005218A5"/>
    <w:rsid w:val="0052265A"/>
    <w:rsid w:val="00522734"/>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36"/>
    <w:rsid w:val="00543DDD"/>
    <w:rsid w:val="00543EF7"/>
    <w:rsid w:val="00545273"/>
    <w:rsid w:val="0054768E"/>
    <w:rsid w:val="00547E9F"/>
    <w:rsid w:val="00552C9F"/>
    <w:rsid w:val="00552DF3"/>
    <w:rsid w:val="00553830"/>
    <w:rsid w:val="0055436F"/>
    <w:rsid w:val="005550FD"/>
    <w:rsid w:val="00555CF3"/>
    <w:rsid w:val="005569F8"/>
    <w:rsid w:val="00560453"/>
    <w:rsid w:val="005612DB"/>
    <w:rsid w:val="00561C2C"/>
    <w:rsid w:val="005629EA"/>
    <w:rsid w:val="00562A0F"/>
    <w:rsid w:val="00563221"/>
    <w:rsid w:val="005632E1"/>
    <w:rsid w:val="00563751"/>
    <w:rsid w:val="00565043"/>
    <w:rsid w:val="00565B51"/>
    <w:rsid w:val="005663CA"/>
    <w:rsid w:val="0056661D"/>
    <w:rsid w:val="00566C71"/>
    <w:rsid w:val="005672DE"/>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52E3"/>
    <w:rsid w:val="005852FF"/>
    <w:rsid w:val="00586A4B"/>
    <w:rsid w:val="00586B01"/>
    <w:rsid w:val="005918EE"/>
    <w:rsid w:val="00592A8B"/>
    <w:rsid w:val="00593AFF"/>
    <w:rsid w:val="0059408C"/>
    <w:rsid w:val="00595821"/>
    <w:rsid w:val="00595ABC"/>
    <w:rsid w:val="0059615A"/>
    <w:rsid w:val="00596DFE"/>
    <w:rsid w:val="0059744F"/>
    <w:rsid w:val="005A00F8"/>
    <w:rsid w:val="005A12FF"/>
    <w:rsid w:val="005A14E8"/>
    <w:rsid w:val="005A2328"/>
    <w:rsid w:val="005A2BE9"/>
    <w:rsid w:val="005A3103"/>
    <w:rsid w:val="005A35BC"/>
    <w:rsid w:val="005A4702"/>
    <w:rsid w:val="005A78E3"/>
    <w:rsid w:val="005A7FE8"/>
    <w:rsid w:val="005B3EE2"/>
    <w:rsid w:val="005B4110"/>
    <w:rsid w:val="005B44F8"/>
    <w:rsid w:val="005B4D0D"/>
    <w:rsid w:val="005B5298"/>
    <w:rsid w:val="005B61B1"/>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356"/>
    <w:rsid w:val="005E1814"/>
    <w:rsid w:val="005E1A54"/>
    <w:rsid w:val="005E2EA5"/>
    <w:rsid w:val="005E33AA"/>
    <w:rsid w:val="005E54DF"/>
    <w:rsid w:val="005E5973"/>
    <w:rsid w:val="005E5D48"/>
    <w:rsid w:val="005E6DD1"/>
    <w:rsid w:val="005E77D7"/>
    <w:rsid w:val="005F0796"/>
    <w:rsid w:val="005F1F7B"/>
    <w:rsid w:val="005F2891"/>
    <w:rsid w:val="005F4088"/>
    <w:rsid w:val="005F41C4"/>
    <w:rsid w:val="005F5000"/>
    <w:rsid w:val="005F60AD"/>
    <w:rsid w:val="005F6BFF"/>
    <w:rsid w:val="005F7BEF"/>
    <w:rsid w:val="005F7E90"/>
    <w:rsid w:val="006000FB"/>
    <w:rsid w:val="00600248"/>
    <w:rsid w:val="00600262"/>
    <w:rsid w:val="00601E0A"/>
    <w:rsid w:val="00602056"/>
    <w:rsid w:val="0060270F"/>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486"/>
    <w:rsid w:val="00615BCD"/>
    <w:rsid w:val="00616029"/>
    <w:rsid w:val="00616D6C"/>
    <w:rsid w:val="00616FBA"/>
    <w:rsid w:val="00617752"/>
    <w:rsid w:val="0061795C"/>
    <w:rsid w:val="00617E93"/>
    <w:rsid w:val="0062025D"/>
    <w:rsid w:val="00621DC7"/>
    <w:rsid w:val="00622D6A"/>
    <w:rsid w:val="00623D34"/>
    <w:rsid w:val="00623EC7"/>
    <w:rsid w:val="0062437F"/>
    <w:rsid w:val="0062526A"/>
    <w:rsid w:val="00626040"/>
    <w:rsid w:val="006267DC"/>
    <w:rsid w:val="00626C16"/>
    <w:rsid w:val="00626C93"/>
    <w:rsid w:val="0063030D"/>
    <w:rsid w:val="00631763"/>
    <w:rsid w:val="0063268A"/>
    <w:rsid w:val="00633247"/>
    <w:rsid w:val="0063335A"/>
    <w:rsid w:val="00633A1D"/>
    <w:rsid w:val="006340B2"/>
    <w:rsid w:val="006358A9"/>
    <w:rsid w:val="006359E5"/>
    <w:rsid w:val="00636438"/>
    <w:rsid w:val="006412B9"/>
    <w:rsid w:val="00641AC7"/>
    <w:rsid w:val="00642A70"/>
    <w:rsid w:val="00642C0E"/>
    <w:rsid w:val="00643D33"/>
    <w:rsid w:val="00645F56"/>
    <w:rsid w:val="00646DE5"/>
    <w:rsid w:val="00646E02"/>
    <w:rsid w:val="006505ED"/>
    <w:rsid w:val="00651252"/>
    <w:rsid w:val="00651AAE"/>
    <w:rsid w:val="0065283D"/>
    <w:rsid w:val="00652C70"/>
    <w:rsid w:val="0065340B"/>
    <w:rsid w:val="00653558"/>
    <w:rsid w:val="006557B0"/>
    <w:rsid w:val="00656F89"/>
    <w:rsid w:val="00661C66"/>
    <w:rsid w:val="006627EC"/>
    <w:rsid w:val="00663B69"/>
    <w:rsid w:val="0066444F"/>
    <w:rsid w:val="00664A5C"/>
    <w:rsid w:val="006658A5"/>
    <w:rsid w:val="006660F2"/>
    <w:rsid w:val="0066680A"/>
    <w:rsid w:val="00667052"/>
    <w:rsid w:val="00667074"/>
    <w:rsid w:val="00671369"/>
    <w:rsid w:val="006714BE"/>
    <w:rsid w:val="00672CE9"/>
    <w:rsid w:val="00675024"/>
    <w:rsid w:val="00675395"/>
    <w:rsid w:val="00675D22"/>
    <w:rsid w:val="0067617C"/>
    <w:rsid w:val="00677238"/>
    <w:rsid w:val="00680BA0"/>
    <w:rsid w:val="00681E07"/>
    <w:rsid w:val="00682A4F"/>
    <w:rsid w:val="00683398"/>
    <w:rsid w:val="00683BA3"/>
    <w:rsid w:val="0068548E"/>
    <w:rsid w:val="00685955"/>
    <w:rsid w:val="0068699D"/>
    <w:rsid w:val="00687159"/>
    <w:rsid w:val="00687AA4"/>
    <w:rsid w:val="00687C0E"/>
    <w:rsid w:val="006914A5"/>
    <w:rsid w:val="0069313A"/>
    <w:rsid w:val="006957F6"/>
    <w:rsid w:val="006960A5"/>
    <w:rsid w:val="006A05D2"/>
    <w:rsid w:val="006A0968"/>
    <w:rsid w:val="006A344A"/>
    <w:rsid w:val="006A3BC6"/>
    <w:rsid w:val="006A78C3"/>
    <w:rsid w:val="006B12F6"/>
    <w:rsid w:val="006B1F77"/>
    <w:rsid w:val="006B2454"/>
    <w:rsid w:val="006B2485"/>
    <w:rsid w:val="006B385B"/>
    <w:rsid w:val="006B3D20"/>
    <w:rsid w:val="006B422F"/>
    <w:rsid w:val="006B5005"/>
    <w:rsid w:val="006B5C90"/>
    <w:rsid w:val="006B6016"/>
    <w:rsid w:val="006B749B"/>
    <w:rsid w:val="006B7CAC"/>
    <w:rsid w:val="006C1021"/>
    <w:rsid w:val="006C126E"/>
    <w:rsid w:val="006C2151"/>
    <w:rsid w:val="006C4B7A"/>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7702"/>
    <w:rsid w:val="006E00D2"/>
    <w:rsid w:val="006E0682"/>
    <w:rsid w:val="006E3589"/>
    <w:rsid w:val="006E59F0"/>
    <w:rsid w:val="006E5E8E"/>
    <w:rsid w:val="006E5E92"/>
    <w:rsid w:val="006E780A"/>
    <w:rsid w:val="006F144D"/>
    <w:rsid w:val="006F1FEC"/>
    <w:rsid w:val="006F2601"/>
    <w:rsid w:val="006F2762"/>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B36"/>
    <w:rsid w:val="00710E1C"/>
    <w:rsid w:val="0071234D"/>
    <w:rsid w:val="00713DD7"/>
    <w:rsid w:val="0071479B"/>
    <w:rsid w:val="00715358"/>
    <w:rsid w:val="00715518"/>
    <w:rsid w:val="0071583D"/>
    <w:rsid w:val="0071743A"/>
    <w:rsid w:val="0072039A"/>
    <w:rsid w:val="00720991"/>
    <w:rsid w:val="0072164B"/>
    <w:rsid w:val="00722240"/>
    <w:rsid w:val="007239BA"/>
    <w:rsid w:val="00723E2C"/>
    <w:rsid w:val="00724B74"/>
    <w:rsid w:val="007258CC"/>
    <w:rsid w:val="00726E44"/>
    <w:rsid w:val="007310BD"/>
    <w:rsid w:val="0073238A"/>
    <w:rsid w:val="0073337A"/>
    <w:rsid w:val="00733FCF"/>
    <w:rsid w:val="007344D6"/>
    <w:rsid w:val="00734735"/>
    <w:rsid w:val="00735599"/>
    <w:rsid w:val="0073639B"/>
    <w:rsid w:val="007366A7"/>
    <w:rsid w:val="00737279"/>
    <w:rsid w:val="00737BAF"/>
    <w:rsid w:val="00740E4B"/>
    <w:rsid w:val="00741394"/>
    <w:rsid w:val="007419D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B6"/>
    <w:rsid w:val="00752FD1"/>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7B5"/>
    <w:rsid w:val="00763828"/>
    <w:rsid w:val="00763B4F"/>
    <w:rsid w:val="00764507"/>
    <w:rsid w:val="00766583"/>
    <w:rsid w:val="007667F0"/>
    <w:rsid w:val="00766BD6"/>
    <w:rsid w:val="0076772A"/>
    <w:rsid w:val="00767801"/>
    <w:rsid w:val="0077007B"/>
    <w:rsid w:val="00770576"/>
    <w:rsid w:val="007709F3"/>
    <w:rsid w:val="007710F6"/>
    <w:rsid w:val="007722F1"/>
    <w:rsid w:val="00772814"/>
    <w:rsid w:val="00772979"/>
    <w:rsid w:val="00772D3C"/>
    <w:rsid w:val="0077451E"/>
    <w:rsid w:val="007750EA"/>
    <w:rsid w:val="00776E04"/>
    <w:rsid w:val="00777B3E"/>
    <w:rsid w:val="00780331"/>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9EE"/>
    <w:rsid w:val="00794B5B"/>
    <w:rsid w:val="00795811"/>
    <w:rsid w:val="00796B79"/>
    <w:rsid w:val="007971BF"/>
    <w:rsid w:val="007A01D3"/>
    <w:rsid w:val="007A0881"/>
    <w:rsid w:val="007A0FC4"/>
    <w:rsid w:val="007A1B9F"/>
    <w:rsid w:val="007A1FF0"/>
    <w:rsid w:val="007A282A"/>
    <w:rsid w:val="007A3514"/>
    <w:rsid w:val="007A399C"/>
    <w:rsid w:val="007A3B50"/>
    <w:rsid w:val="007A4F26"/>
    <w:rsid w:val="007A531D"/>
    <w:rsid w:val="007A6255"/>
    <w:rsid w:val="007A71B0"/>
    <w:rsid w:val="007B03B5"/>
    <w:rsid w:val="007B2515"/>
    <w:rsid w:val="007B2E08"/>
    <w:rsid w:val="007B4882"/>
    <w:rsid w:val="007B54B5"/>
    <w:rsid w:val="007B58C3"/>
    <w:rsid w:val="007B6378"/>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46A2"/>
    <w:rsid w:val="007D613A"/>
    <w:rsid w:val="007D63F4"/>
    <w:rsid w:val="007D70C0"/>
    <w:rsid w:val="007D785A"/>
    <w:rsid w:val="007D7882"/>
    <w:rsid w:val="007E0114"/>
    <w:rsid w:val="007E0755"/>
    <w:rsid w:val="007E07FC"/>
    <w:rsid w:val="007E1455"/>
    <w:rsid w:val="007E2AC4"/>
    <w:rsid w:val="007E2C71"/>
    <w:rsid w:val="007E356E"/>
    <w:rsid w:val="007E49D4"/>
    <w:rsid w:val="007E5751"/>
    <w:rsid w:val="007E62C3"/>
    <w:rsid w:val="007E692A"/>
    <w:rsid w:val="007E71B8"/>
    <w:rsid w:val="007E7766"/>
    <w:rsid w:val="007F00B4"/>
    <w:rsid w:val="007F0FD8"/>
    <w:rsid w:val="007F169C"/>
    <w:rsid w:val="007F2E83"/>
    <w:rsid w:val="007F4CF2"/>
    <w:rsid w:val="007F6F7B"/>
    <w:rsid w:val="007F6FF5"/>
    <w:rsid w:val="007F7859"/>
    <w:rsid w:val="007F7A4A"/>
    <w:rsid w:val="0080044C"/>
    <w:rsid w:val="008011AE"/>
    <w:rsid w:val="00801678"/>
    <w:rsid w:val="00801A78"/>
    <w:rsid w:val="00802273"/>
    <w:rsid w:val="00802CCE"/>
    <w:rsid w:val="00803277"/>
    <w:rsid w:val="00804158"/>
    <w:rsid w:val="00806106"/>
    <w:rsid w:val="008066FA"/>
    <w:rsid w:val="00806F9C"/>
    <w:rsid w:val="00807E89"/>
    <w:rsid w:val="00810A8A"/>
    <w:rsid w:val="00811C70"/>
    <w:rsid w:val="00812548"/>
    <w:rsid w:val="00812742"/>
    <w:rsid w:val="0081558D"/>
    <w:rsid w:val="008164D5"/>
    <w:rsid w:val="00816B30"/>
    <w:rsid w:val="00820596"/>
    <w:rsid w:val="00820C83"/>
    <w:rsid w:val="00820DC7"/>
    <w:rsid w:val="0082169B"/>
    <w:rsid w:val="008219A3"/>
    <w:rsid w:val="00822D5E"/>
    <w:rsid w:val="0082350A"/>
    <w:rsid w:val="00823710"/>
    <w:rsid w:val="00823CCD"/>
    <w:rsid w:val="008243AA"/>
    <w:rsid w:val="00824598"/>
    <w:rsid w:val="0082485C"/>
    <w:rsid w:val="0082548F"/>
    <w:rsid w:val="00825E63"/>
    <w:rsid w:val="00827176"/>
    <w:rsid w:val="0082722E"/>
    <w:rsid w:val="00827BD7"/>
    <w:rsid w:val="00830F91"/>
    <w:rsid w:val="008314DA"/>
    <w:rsid w:val="00831F20"/>
    <w:rsid w:val="00832B43"/>
    <w:rsid w:val="00834275"/>
    <w:rsid w:val="0083483B"/>
    <w:rsid w:val="008351EF"/>
    <w:rsid w:val="00836A7F"/>
    <w:rsid w:val="008372C3"/>
    <w:rsid w:val="008375B0"/>
    <w:rsid w:val="00837F1D"/>
    <w:rsid w:val="00837FFB"/>
    <w:rsid w:val="008400F8"/>
    <w:rsid w:val="00840166"/>
    <w:rsid w:val="00841C44"/>
    <w:rsid w:val="00844C8C"/>
    <w:rsid w:val="008458F9"/>
    <w:rsid w:val="00846015"/>
    <w:rsid w:val="00851638"/>
    <w:rsid w:val="00851961"/>
    <w:rsid w:val="00852650"/>
    <w:rsid w:val="00853872"/>
    <w:rsid w:val="00853ACB"/>
    <w:rsid w:val="00853B54"/>
    <w:rsid w:val="008540DE"/>
    <w:rsid w:val="00854F84"/>
    <w:rsid w:val="00856126"/>
    <w:rsid w:val="00856C4E"/>
    <w:rsid w:val="00856F6C"/>
    <w:rsid w:val="008572F0"/>
    <w:rsid w:val="00857C30"/>
    <w:rsid w:val="00860F5A"/>
    <w:rsid w:val="00861E54"/>
    <w:rsid w:val="00864D33"/>
    <w:rsid w:val="0086555E"/>
    <w:rsid w:val="008662A8"/>
    <w:rsid w:val="00866B40"/>
    <w:rsid w:val="00867594"/>
    <w:rsid w:val="00867A09"/>
    <w:rsid w:val="00870BB9"/>
    <w:rsid w:val="008714BC"/>
    <w:rsid w:val="00872367"/>
    <w:rsid w:val="0087297E"/>
    <w:rsid w:val="0087348E"/>
    <w:rsid w:val="00874FE6"/>
    <w:rsid w:val="00876646"/>
    <w:rsid w:val="00877350"/>
    <w:rsid w:val="008774B0"/>
    <w:rsid w:val="008777C2"/>
    <w:rsid w:val="00880367"/>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36BD"/>
    <w:rsid w:val="008A4979"/>
    <w:rsid w:val="008A52B0"/>
    <w:rsid w:val="008A620F"/>
    <w:rsid w:val="008A6594"/>
    <w:rsid w:val="008A6922"/>
    <w:rsid w:val="008A6F97"/>
    <w:rsid w:val="008A71C4"/>
    <w:rsid w:val="008B1016"/>
    <w:rsid w:val="008B136C"/>
    <w:rsid w:val="008B13E6"/>
    <w:rsid w:val="008B2629"/>
    <w:rsid w:val="008B267C"/>
    <w:rsid w:val="008B3261"/>
    <w:rsid w:val="008B368A"/>
    <w:rsid w:val="008B3E07"/>
    <w:rsid w:val="008B46F8"/>
    <w:rsid w:val="008B474D"/>
    <w:rsid w:val="008B5891"/>
    <w:rsid w:val="008B59AE"/>
    <w:rsid w:val="008B6A96"/>
    <w:rsid w:val="008B771E"/>
    <w:rsid w:val="008C05CF"/>
    <w:rsid w:val="008C16D2"/>
    <w:rsid w:val="008C1811"/>
    <w:rsid w:val="008C1D51"/>
    <w:rsid w:val="008C2CCC"/>
    <w:rsid w:val="008C59FA"/>
    <w:rsid w:val="008C68AA"/>
    <w:rsid w:val="008C7EA5"/>
    <w:rsid w:val="008D0BB7"/>
    <w:rsid w:val="008D0DB4"/>
    <w:rsid w:val="008D1425"/>
    <w:rsid w:val="008D242A"/>
    <w:rsid w:val="008D26D1"/>
    <w:rsid w:val="008D6A58"/>
    <w:rsid w:val="008D7975"/>
    <w:rsid w:val="008D7E76"/>
    <w:rsid w:val="008E0286"/>
    <w:rsid w:val="008E0BFC"/>
    <w:rsid w:val="008E2AF7"/>
    <w:rsid w:val="008E313F"/>
    <w:rsid w:val="008E3742"/>
    <w:rsid w:val="008E3F33"/>
    <w:rsid w:val="008E44E9"/>
    <w:rsid w:val="008E5C8C"/>
    <w:rsid w:val="008E732B"/>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60CC"/>
    <w:rsid w:val="00906C2E"/>
    <w:rsid w:val="009078D7"/>
    <w:rsid w:val="0091016E"/>
    <w:rsid w:val="009101C8"/>
    <w:rsid w:val="00910993"/>
    <w:rsid w:val="00910A4C"/>
    <w:rsid w:val="00910CEE"/>
    <w:rsid w:val="009111E7"/>
    <w:rsid w:val="00911320"/>
    <w:rsid w:val="009132B4"/>
    <w:rsid w:val="00915080"/>
    <w:rsid w:val="0091522B"/>
    <w:rsid w:val="00915548"/>
    <w:rsid w:val="009174F1"/>
    <w:rsid w:val="00920354"/>
    <w:rsid w:val="00920484"/>
    <w:rsid w:val="00920BDA"/>
    <w:rsid w:val="00921189"/>
    <w:rsid w:val="00921461"/>
    <w:rsid w:val="009218EE"/>
    <w:rsid w:val="0092268D"/>
    <w:rsid w:val="009237F5"/>
    <w:rsid w:val="00923DD6"/>
    <w:rsid w:val="00924883"/>
    <w:rsid w:val="009252B9"/>
    <w:rsid w:val="00925714"/>
    <w:rsid w:val="00925D68"/>
    <w:rsid w:val="0092772E"/>
    <w:rsid w:val="009307CA"/>
    <w:rsid w:val="009338F0"/>
    <w:rsid w:val="00933B54"/>
    <w:rsid w:val="0093423E"/>
    <w:rsid w:val="00934ED6"/>
    <w:rsid w:val="009358A1"/>
    <w:rsid w:val="009368E5"/>
    <w:rsid w:val="00937127"/>
    <w:rsid w:val="009375E2"/>
    <w:rsid w:val="009410E0"/>
    <w:rsid w:val="00941139"/>
    <w:rsid w:val="0094185D"/>
    <w:rsid w:val="00942E07"/>
    <w:rsid w:val="009438B8"/>
    <w:rsid w:val="009441D0"/>
    <w:rsid w:val="009515D7"/>
    <w:rsid w:val="009520B1"/>
    <w:rsid w:val="00953A93"/>
    <w:rsid w:val="00954E53"/>
    <w:rsid w:val="0095525A"/>
    <w:rsid w:val="009560FF"/>
    <w:rsid w:val="00956944"/>
    <w:rsid w:val="00957C38"/>
    <w:rsid w:val="00957CB0"/>
    <w:rsid w:val="0096001B"/>
    <w:rsid w:val="0096062B"/>
    <w:rsid w:val="0096278F"/>
    <w:rsid w:val="00963B16"/>
    <w:rsid w:val="00964D91"/>
    <w:rsid w:val="00965015"/>
    <w:rsid w:val="00965E8A"/>
    <w:rsid w:val="00966647"/>
    <w:rsid w:val="00967082"/>
    <w:rsid w:val="00967AE3"/>
    <w:rsid w:val="00967D42"/>
    <w:rsid w:val="00971270"/>
    <w:rsid w:val="00971FCA"/>
    <w:rsid w:val="00972174"/>
    <w:rsid w:val="009728FD"/>
    <w:rsid w:val="0097328A"/>
    <w:rsid w:val="00973E93"/>
    <w:rsid w:val="0097440E"/>
    <w:rsid w:val="00974A4D"/>
    <w:rsid w:val="00974B2D"/>
    <w:rsid w:val="0097512B"/>
    <w:rsid w:val="009752C2"/>
    <w:rsid w:val="0097591F"/>
    <w:rsid w:val="009759AC"/>
    <w:rsid w:val="009762B5"/>
    <w:rsid w:val="00976AC6"/>
    <w:rsid w:val="0098018A"/>
    <w:rsid w:val="00980550"/>
    <w:rsid w:val="009856F6"/>
    <w:rsid w:val="00985BDC"/>
    <w:rsid w:val="0098634B"/>
    <w:rsid w:val="0098636B"/>
    <w:rsid w:val="00986BFA"/>
    <w:rsid w:val="0098736C"/>
    <w:rsid w:val="009873BF"/>
    <w:rsid w:val="00987EF7"/>
    <w:rsid w:val="0099088D"/>
    <w:rsid w:val="00990A3E"/>
    <w:rsid w:val="00990A8D"/>
    <w:rsid w:val="00990CBA"/>
    <w:rsid w:val="00990FC7"/>
    <w:rsid w:val="009917A7"/>
    <w:rsid w:val="00991A8C"/>
    <w:rsid w:val="0099367C"/>
    <w:rsid w:val="00993B8C"/>
    <w:rsid w:val="00994B5A"/>
    <w:rsid w:val="00994F70"/>
    <w:rsid w:val="00995245"/>
    <w:rsid w:val="00996573"/>
    <w:rsid w:val="00996793"/>
    <w:rsid w:val="00997D5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4F8B"/>
    <w:rsid w:val="009B6435"/>
    <w:rsid w:val="009B7BE8"/>
    <w:rsid w:val="009B7D78"/>
    <w:rsid w:val="009C04F3"/>
    <w:rsid w:val="009C1A6A"/>
    <w:rsid w:val="009C3059"/>
    <w:rsid w:val="009C41E2"/>
    <w:rsid w:val="009C4288"/>
    <w:rsid w:val="009C5EB0"/>
    <w:rsid w:val="009C6CF3"/>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2023"/>
    <w:rsid w:val="009E20E2"/>
    <w:rsid w:val="009E2141"/>
    <w:rsid w:val="009E2625"/>
    <w:rsid w:val="009E3909"/>
    <w:rsid w:val="009E397B"/>
    <w:rsid w:val="009E3B7B"/>
    <w:rsid w:val="009E3DCA"/>
    <w:rsid w:val="009E598F"/>
    <w:rsid w:val="009E59F2"/>
    <w:rsid w:val="009E6FBC"/>
    <w:rsid w:val="009E77DD"/>
    <w:rsid w:val="009F0884"/>
    <w:rsid w:val="009F28EE"/>
    <w:rsid w:val="009F3EEF"/>
    <w:rsid w:val="009F3F3B"/>
    <w:rsid w:val="009F427C"/>
    <w:rsid w:val="009F4880"/>
    <w:rsid w:val="009F4B72"/>
    <w:rsid w:val="009F5D62"/>
    <w:rsid w:val="009F7DBA"/>
    <w:rsid w:val="00A00E19"/>
    <w:rsid w:val="00A00E2F"/>
    <w:rsid w:val="00A01D9C"/>
    <w:rsid w:val="00A02192"/>
    <w:rsid w:val="00A02FF2"/>
    <w:rsid w:val="00A03B80"/>
    <w:rsid w:val="00A0482F"/>
    <w:rsid w:val="00A04F67"/>
    <w:rsid w:val="00A057D2"/>
    <w:rsid w:val="00A058BB"/>
    <w:rsid w:val="00A05C02"/>
    <w:rsid w:val="00A067A2"/>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406E"/>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25B"/>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7108"/>
    <w:rsid w:val="00A51A3A"/>
    <w:rsid w:val="00A54746"/>
    <w:rsid w:val="00A54ED6"/>
    <w:rsid w:val="00A55022"/>
    <w:rsid w:val="00A55282"/>
    <w:rsid w:val="00A5598E"/>
    <w:rsid w:val="00A56419"/>
    <w:rsid w:val="00A57183"/>
    <w:rsid w:val="00A57381"/>
    <w:rsid w:val="00A5796A"/>
    <w:rsid w:val="00A601C4"/>
    <w:rsid w:val="00A61904"/>
    <w:rsid w:val="00A6261E"/>
    <w:rsid w:val="00A62A2F"/>
    <w:rsid w:val="00A63FD0"/>
    <w:rsid w:val="00A64005"/>
    <w:rsid w:val="00A65BCB"/>
    <w:rsid w:val="00A66BB4"/>
    <w:rsid w:val="00A71499"/>
    <w:rsid w:val="00A72D7B"/>
    <w:rsid w:val="00A741B2"/>
    <w:rsid w:val="00A74799"/>
    <w:rsid w:val="00A757B4"/>
    <w:rsid w:val="00A804F8"/>
    <w:rsid w:val="00A807D6"/>
    <w:rsid w:val="00A810E7"/>
    <w:rsid w:val="00A81C8A"/>
    <w:rsid w:val="00A82E3E"/>
    <w:rsid w:val="00A83028"/>
    <w:rsid w:val="00A83151"/>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2EDD"/>
    <w:rsid w:val="00AA3056"/>
    <w:rsid w:val="00AA348E"/>
    <w:rsid w:val="00AA3796"/>
    <w:rsid w:val="00AA425A"/>
    <w:rsid w:val="00AA431D"/>
    <w:rsid w:val="00AA4464"/>
    <w:rsid w:val="00AA5F99"/>
    <w:rsid w:val="00AA6D83"/>
    <w:rsid w:val="00AB06BD"/>
    <w:rsid w:val="00AB08F6"/>
    <w:rsid w:val="00AB09EE"/>
    <w:rsid w:val="00AB1682"/>
    <w:rsid w:val="00AB3611"/>
    <w:rsid w:val="00AB37B1"/>
    <w:rsid w:val="00AB44EA"/>
    <w:rsid w:val="00AB52C7"/>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8A"/>
    <w:rsid w:val="00AD6CB2"/>
    <w:rsid w:val="00AD70F7"/>
    <w:rsid w:val="00AE04B9"/>
    <w:rsid w:val="00AE1B2D"/>
    <w:rsid w:val="00AE1C47"/>
    <w:rsid w:val="00AE236C"/>
    <w:rsid w:val="00AE2613"/>
    <w:rsid w:val="00AE26C3"/>
    <w:rsid w:val="00AE2FBD"/>
    <w:rsid w:val="00AE3F1A"/>
    <w:rsid w:val="00AE54A1"/>
    <w:rsid w:val="00AE5818"/>
    <w:rsid w:val="00AE7262"/>
    <w:rsid w:val="00AE7CBE"/>
    <w:rsid w:val="00AF0B98"/>
    <w:rsid w:val="00AF24B5"/>
    <w:rsid w:val="00AF3BEE"/>
    <w:rsid w:val="00AF3EAC"/>
    <w:rsid w:val="00AF4C0D"/>
    <w:rsid w:val="00AF6AAF"/>
    <w:rsid w:val="00AF7522"/>
    <w:rsid w:val="00B0020E"/>
    <w:rsid w:val="00B01828"/>
    <w:rsid w:val="00B02791"/>
    <w:rsid w:val="00B02A87"/>
    <w:rsid w:val="00B02D6B"/>
    <w:rsid w:val="00B0386C"/>
    <w:rsid w:val="00B03992"/>
    <w:rsid w:val="00B03C6F"/>
    <w:rsid w:val="00B04313"/>
    <w:rsid w:val="00B053F5"/>
    <w:rsid w:val="00B06C1F"/>
    <w:rsid w:val="00B11D24"/>
    <w:rsid w:val="00B11ECD"/>
    <w:rsid w:val="00B12007"/>
    <w:rsid w:val="00B1213B"/>
    <w:rsid w:val="00B12303"/>
    <w:rsid w:val="00B129C9"/>
    <w:rsid w:val="00B12F42"/>
    <w:rsid w:val="00B1496D"/>
    <w:rsid w:val="00B14E0F"/>
    <w:rsid w:val="00B15349"/>
    <w:rsid w:val="00B1570A"/>
    <w:rsid w:val="00B15787"/>
    <w:rsid w:val="00B164F3"/>
    <w:rsid w:val="00B16B4B"/>
    <w:rsid w:val="00B17175"/>
    <w:rsid w:val="00B17507"/>
    <w:rsid w:val="00B17B7A"/>
    <w:rsid w:val="00B201DD"/>
    <w:rsid w:val="00B20934"/>
    <w:rsid w:val="00B218CE"/>
    <w:rsid w:val="00B21B80"/>
    <w:rsid w:val="00B249AE"/>
    <w:rsid w:val="00B25E40"/>
    <w:rsid w:val="00B267D3"/>
    <w:rsid w:val="00B26CDD"/>
    <w:rsid w:val="00B26E3C"/>
    <w:rsid w:val="00B30D0B"/>
    <w:rsid w:val="00B32356"/>
    <w:rsid w:val="00B32B8C"/>
    <w:rsid w:val="00B35670"/>
    <w:rsid w:val="00B3650D"/>
    <w:rsid w:val="00B36B3B"/>
    <w:rsid w:val="00B36CA6"/>
    <w:rsid w:val="00B378F2"/>
    <w:rsid w:val="00B40378"/>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625"/>
    <w:rsid w:val="00B54832"/>
    <w:rsid w:val="00B55382"/>
    <w:rsid w:val="00B55449"/>
    <w:rsid w:val="00B56200"/>
    <w:rsid w:val="00B600D0"/>
    <w:rsid w:val="00B60688"/>
    <w:rsid w:val="00B60AF2"/>
    <w:rsid w:val="00B61CF2"/>
    <w:rsid w:val="00B61E56"/>
    <w:rsid w:val="00B6241B"/>
    <w:rsid w:val="00B6301A"/>
    <w:rsid w:val="00B63E40"/>
    <w:rsid w:val="00B65B2F"/>
    <w:rsid w:val="00B66B48"/>
    <w:rsid w:val="00B67113"/>
    <w:rsid w:val="00B707FF"/>
    <w:rsid w:val="00B72133"/>
    <w:rsid w:val="00B72A09"/>
    <w:rsid w:val="00B73C24"/>
    <w:rsid w:val="00B74B67"/>
    <w:rsid w:val="00B754DA"/>
    <w:rsid w:val="00B75BD2"/>
    <w:rsid w:val="00B76E4A"/>
    <w:rsid w:val="00B800F3"/>
    <w:rsid w:val="00B80D57"/>
    <w:rsid w:val="00B81794"/>
    <w:rsid w:val="00B81AFF"/>
    <w:rsid w:val="00B8270D"/>
    <w:rsid w:val="00B831E5"/>
    <w:rsid w:val="00B83F41"/>
    <w:rsid w:val="00B86145"/>
    <w:rsid w:val="00B86171"/>
    <w:rsid w:val="00B869DC"/>
    <w:rsid w:val="00B87D33"/>
    <w:rsid w:val="00B90A37"/>
    <w:rsid w:val="00B91D52"/>
    <w:rsid w:val="00B92D9D"/>
    <w:rsid w:val="00B93647"/>
    <w:rsid w:val="00B93DDA"/>
    <w:rsid w:val="00B948F6"/>
    <w:rsid w:val="00B95CC4"/>
    <w:rsid w:val="00BA05A6"/>
    <w:rsid w:val="00BA1976"/>
    <w:rsid w:val="00BA1E75"/>
    <w:rsid w:val="00BA393A"/>
    <w:rsid w:val="00BA53B6"/>
    <w:rsid w:val="00BA59E0"/>
    <w:rsid w:val="00BA5C57"/>
    <w:rsid w:val="00BA6C7A"/>
    <w:rsid w:val="00BA6C95"/>
    <w:rsid w:val="00BB0454"/>
    <w:rsid w:val="00BB1F1B"/>
    <w:rsid w:val="00BB2D6D"/>
    <w:rsid w:val="00BB3104"/>
    <w:rsid w:val="00BB39EF"/>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5ED3"/>
    <w:rsid w:val="00BE6CEC"/>
    <w:rsid w:val="00BE6D3C"/>
    <w:rsid w:val="00BE6E3E"/>
    <w:rsid w:val="00BF08C7"/>
    <w:rsid w:val="00BF1458"/>
    <w:rsid w:val="00BF2042"/>
    <w:rsid w:val="00BF30DE"/>
    <w:rsid w:val="00BF3617"/>
    <w:rsid w:val="00BF3AE2"/>
    <w:rsid w:val="00BF5659"/>
    <w:rsid w:val="00BF6ADE"/>
    <w:rsid w:val="00BF6EF2"/>
    <w:rsid w:val="00C020F7"/>
    <w:rsid w:val="00C03C6E"/>
    <w:rsid w:val="00C04182"/>
    <w:rsid w:val="00C049C6"/>
    <w:rsid w:val="00C04B57"/>
    <w:rsid w:val="00C05439"/>
    <w:rsid w:val="00C05CE4"/>
    <w:rsid w:val="00C05DDB"/>
    <w:rsid w:val="00C07DC1"/>
    <w:rsid w:val="00C10653"/>
    <w:rsid w:val="00C11217"/>
    <w:rsid w:val="00C1136A"/>
    <w:rsid w:val="00C11815"/>
    <w:rsid w:val="00C123DF"/>
    <w:rsid w:val="00C12615"/>
    <w:rsid w:val="00C12645"/>
    <w:rsid w:val="00C13FFB"/>
    <w:rsid w:val="00C14AB6"/>
    <w:rsid w:val="00C14DC5"/>
    <w:rsid w:val="00C14F4C"/>
    <w:rsid w:val="00C165BB"/>
    <w:rsid w:val="00C1664A"/>
    <w:rsid w:val="00C20FD2"/>
    <w:rsid w:val="00C21421"/>
    <w:rsid w:val="00C23366"/>
    <w:rsid w:val="00C24149"/>
    <w:rsid w:val="00C24EB4"/>
    <w:rsid w:val="00C25E91"/>
    <w:rsid w:val="00C25FC5"/>
    <w:rsid w:val="00C27063"/>
    <w:rsid w:val="00C30542"/>
    <w:rsid w:val="00C30A45"/>
    <w:rsid w:val="00C31C78"/>
    <w:rsid w:val="00C33CA0"/>
    <w:rsid w:val="00C343D9"/>
    <w:rsid w:val="00C34FE0"/>
    <w:rsid w:val="00C35A1D"/>
    <w:rsid w:val="00C3757A"/>
    <w:rsid w:val="00C377F9"/>
    <w:rsid w:val="00C37E9D"/>
    <w:rsid w:val="00C37F43"/>
    <w:rsid w:val="00C4003C"/>
    <w:rsid w:val="00C408B8"/>
    <w:rsid w:val="00C41917"/>
    <w:rsid w:val="00C42F39"/>
    <w:rsid w:val="00C441AC"/>
    <w:rsid w:val="00C44F4E"/>
    <w:rsid w:val="00C457C5"/>
    <w:rsid w:val="00C463D2"/>
    <w:rsid w:val="00C46668"/>
    <w:rsid w:val="00C47F23"/>
    <w:rsid w:val="00C5283D"/>
    <w:rsid w:val="00C5397E"/>
    <w:rsid w:val="00C54132"/>
    <w:rsid w:val="00C54199"/>
    <w:rsid w:val="00C55E07"/>
    <w:rsid w:val="00C55E18"/>
    <w:rsid w:val="00C562B0"/>
    <w:rsid w:val="00C56576"/>
    <w:rsid w:val="00C56CA0"/>
    <w:rsid w:val="00C56F3C"/>
    <w:rsid w:val="00C604EB"/>
    <w:rsid w:val="00C6128E"/>
    <w:rsid w:val="00C6133F"/>
    <w:rsid w:val="00C65F9F"/>
    <w:rsid w:val="00C66F17"/>
    <w:rsid w:val="00C67C0A"/>
    <w:rsid w:val="00C72235"/>
    <w:rsid w:val="00C7238A"/>
    <w:rsid w:val="00C7265F"/>
    <w:rsid w:val="00C7338A"/>
    <w:rsid w:val="00C7431A"/>
    <w:rsid w:val="00C750C0"/>
    <w:rsid w:val="00C7607A"/>
    <w:rsid w:val="00C76661"/>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3E7E"/>
    <w:rsid w:val="00C8422E"/>
    <w:rsid w:val="00C8501F"/>
    <w:rsid w:val="00C85A4B"/>
    <w:rsid w:val="00C85AEA"/>
    <w:rsid w:val="00C85C76"/>
    <w:rsid w:val="00C8681A"/>
    <w:rsid w:val="00C86FE4"/>
    <w:rsid w:val="00C90068"/>
    <w:rsid w:val="00C907D8"/>
    <w:rsid w:val="00C90A0C"/>
    <w:rsid w:val="00C90A0D"/>
    <w:rsid w:val="00C914EB"/>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4091"/>
    <w:rsid w:val="00CA40C1"/>
    <w:rsid w:val="00CA442E"/>
    <w:rsid w:val="00CA4DBB"/>
    <w:rsid w:val="00CA548B"/>
    <w:rsid w:val="00CA5BEB"/>
    <w:rsid w:val="00CA6750"/>
    <w:rsid w:val="00CA684A"/>
    <w:rsid w:val="00CA692C"/>
    <w:rsid w:val="00CA7CDB"/>
    <w:rsid w:val="00CA7E43"/>
    <w:rsid w:val="00CB26EB"/>
    <w:rsid w:val="00CB2886"/>
    <w:rsid w:val="00CB33D8"/>
    <w:rsid w:val="00CB3902"/>
    <w:rsid w:val="00CB46AA"/>
    <w:rsid w:val="00CB5A85"/>
    <w:rsid w:val="00CB66C0"/>
    <w:rsid w:val="00CB6A5D"/>
    <w:rsid w:val="00CC2A66"/>
    <w:rsid w:val="00CC4095"/>
    <w:rsid w:val="00CC569F"/>
    <w:rsid w:val="00CC58CC"/>
    <w:rsid w:val="00CC5BD1"/>
    <w:rsid w:val="00CC753E"/>
    <w:rsid w:val="00CC75E5"/>
    <w:rsid w:val="00CC76D6"/>
    <w:rsid w:val="00CC79EC"/>
    <w:rsid w:val="00CC7F2D"/>
    <w:rsid w:val="00CD009F"/>
    <w:rsid w:val="00CD0404"/>
    <w:rsid w:val="00CD14BE"/>
    <w:rsid w:val="00CD18EA"/>
    <w:rsid w:val="00CD1FDD"/>
    <w:rsid w:val="00CD28BC"/>
    <w:rsid w:val="00CD34C4"/>
    <w:rsid w:val="00CD4FBF"/>
    <w:rsid w:val="00CD5082"/>
    <w:rsid w:val="00CD56E3"/>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6692"/>
    <w:rsid w:val="00CF6DB2"/>
    <w:rsid w:val="00CF7511"/>
    <w:rsid w:val="00CF7925"/>
    <w:rsid w:val="00D006A2"/>
    <w:rsid w:val="00D00D34"/>
    <w:rsid w:val="00D015AB"/>
    <w:rsid w:val="00D01927"/>
    <w:rsid w:val="00D020D9"/>
    <w:rsid w:val="00D02CA3"/>
    <w:rsid w:val="00D02F50"/>
    <w:rsid w:val="00D03A6E"/>
    <w:rsid w:val="00D04421"/>
    <w:rsid w:val="00D04CCF"/>
    <w:rsid w:val="00D053F5"/>
    <w:rsid w:val="00D0626F"/>
    <w:rsid w:val="00D071B5"/>
    <w:rsid w:val="00D1073B"/>
    <w:rsid w:val="00D10B3D"/>
    <w:rsid w:val="00D10CD0"/>
    <w:rsid w:val="00D111F5"/>
    <w:rsid w:val="00D112A3"/>
    <w:rsid w:val="00D11EC3"/>
    <w:rsid w:val="00D12195"/>
    <w:rsid w:val="00D121C9"/>
    <w:rsid w:val="00D1251D"/>
    <w:rsid w:val="00D1295A"/>
    <w:rsid w:val="00D137FF"/>
    <w:rsid w:val="00D14C13"/>
    <w:rsid w:val="00D1583E"/>
    <w:rsid w:val="00D15BA8"/>
    <w:rsid w:val="00D201A1"/>
    <w:rsid w:val="00D21326"/>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43FE"/>
    <w:rsid w:val="00D44958"/>
    <w:rsid w:val="00D47EEF"/>
    <w:rsid w:val="00D50562"/>
    <w:rsid w:val="00D51260"/>
    <w:rsid w:val="00D518D9"/>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53C"/>
    <w:rsid w:val="00D72A08"/>
    <w:rsid w:val="00D74EBD"/>
    <w:rsid w:val="00D7675D"/>
    <w:rsid w:val="00D773F2"/>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2E34"/>
    <w:rsid w:val="00D9609A"/>
    <w:rsid w:val="00D96C6F"/>
    <w:rsid w:val="00D96F6C"/>
    <w:rsid w:val="00D97513"/>
    <w:rsid w:val="00DA02FB"/>
    <w:rsid w:val="00DA0556"/>
    <w:rsid w:val="00DA216D"/>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684C"/>
    <w:rsid w:val="00DC7939"/>
    <w:rsid w:val="00DD02C7"/>
    <w:rsid w:val="00DD178A"/>
    <w:rsid w:val="00DD2EAC"/>
    <w:rsid w:val="00DD398A"/>
    <w:rsid w:val="00DD4F4D"/>
    <w:rsid w:val="00DD6EBE"/>
    <w:rsid w:val="00DD740C"/>
    <w:rsid w:val="00DE0003"/>
    <w:rsid w:val="00DE02A4"/>
    <w:rsid w:val="00DE0530"/>
    <w:rsid w:val="00DE0D8F"/>
    <w:rsid w:val="00DE1C88"/>
    <w:rsid w:val="00DE1C9F"/>
    <w:rsid w:val="00DE3490"/>
    <w:rsid w:val="00DE3D85"/>
    <w:rsid w:val="00DE42BD"/>
    <w:rsid w:val="00DE46C0"/>
    <w:rsid w:val="00DE4CFF"/>
    <w:rsid w:val="00DE4FD1"/>
    <w:rsid w:val="00DE5484"/>
    <w:rsid w:val="00DE5C39"/>
    <w:rsid w:val="00DE5CA7"/>
    <w:rsid w:val="00DE627D"/>
    <w:rsid w:val="00DE6913"/>
    <w:rsid w:val="00DF06EF"/>
    <w:rsid w:val="00DF0970"/>
    <w:rsid w:val="00DF0C75"/>
    <w:rsid w:val="00DF0CC5"/>
    <w:rsid w:val="00DF20A7"/>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208F"/>
    <w:rsid w:val="00E04697"/>
    <w:rsid w:val="00E05BFE"/>
    <w:rsid w:val="00E075D5"/>
    <w:rsid w:val="00E07F8D"/>
    <w:rsid w:val="00E07FFD"/>
    <w:rsid w:val="00E102BC"/>
    <w:rsid w:val="00E10618"/>
    <w:rsid w:val="00E11206"/>
    <w:rsid w:val="00E11ECC"/>
    <w:rsid w:val="00E13472"/>
    <w:rsid w:val="00E13B15"/>
    <w:rsid w:val="00E15DB0"/>
    <w:rsid w:val="00E16F35"/>
    <w:rsid w:val="00E1714D"/>
    <w:rsid w:val="00E17AC7"/>
    <w:rsid w:val="00E17C0C"/>
    <w:rsid w:val="00E17EF0"/>
    <w:rsid w:val="00E17F3E"/>
    <w:rsid w:val="00E20F90"/>
    <w:rsid w:val="00E210EA"/>
    <w:rsid w:val="00E2144D"/>
    <w:rsid w:val="00E21654"/>
    <w:rsid w:val="00E219A3"/>
    <w:rsid w:val="00E2290E"/>
    <w:rsid w:val="00E237E4"/>
    <w:rsid w:val="00E23FFA"/>
    <w:rsid w:val="00E24068"/>
    <w:rsid w:val="00E24B74"/>
    <w:rsid w:val="00E256F9"/>
    <w:rsid w:val="00E26014"/>
    <w:rsid w:val="00E262B2"/>
    <w:rsid w:val="00E30014"/>
    <w:rsid w:val="00E312D9"/>
    <w:rsid w:val="00E31768"/>
    <w:rsid w:val="00E32553"/>
    <w:rsid w:val="00E32DFC"/>
    <w:rsid w:val="00E332F1"/>
    <w:rsid w:val="00E33F01"/>
    <w:rsid w:val="00E35B98"/>
    <w:rsid w:val="00E36077"/>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083"/>
    <w:rsid w:val="00E57D98"/>
    <w:rsid w:val="00E60CF3"/>
    <w:rsid w:val="00E6166B"/>
    <w:rsid w:val="00E61832"/>
    <w:rsid w:val="00E62586"/>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6D80"/>
    <w:rsid w:val="00E8751F"/>
    <w:rsid w:val="00E87EF6"/>
    <w:rsid w:val="00E9185C"/>
    <w:rsid w:val="00E91B99"/>
    <w:rsid w:val="00E93563"/>
    <w:rsid w:val="00E94452"/>
    <w:rsid w:val="00E946F6"/>
    <w:rsid w:val="00E948AB"/>
    <w:rsid w:val="00E951DB"/>
    <w:rsid w:val="00E9521B"/>
    <w:rsid w:val="00E9571D"/>
    <w:rsid w:val="00EA0D8C"/>
    <w:rsid w:val="00EA121F"/>
    <w:rsid w:val="00EA13B0"/>
    <w:rsid w:val="00EA2CDD"/>
    <w:rsid w:val="00EA2F24"/>
    <w:rsid w:val="00EA2FE3"/>
    <w:rsid w:val="00EA45E8"/>
    <w:rsid w:val="00EA5085"/>
    <w:rsid w:val="00EA524B"/>
    <w:rsid w:val="00EA57D0"/>
    <w:rsid w:val="00EA63B6"/>
    <w:rsid w:val="00EA6576"/>
    <w:rsid w:val="00EA6758"/>
    <w:rsid w:val="00EA6EA1"/>
    <w:rsid w:val="00EA71AE"/>
    <w:rsid w:val="00EB0631"/>
    <w:rsid w:val="00EB0ABD"/>
    <w:rsid w:val="00EB0FF0"/>
    <w:rsid w:val="00EB2AD1"/>
    <w:rsid w:val="00EB2DB6"/>
    <w:rsid w:val="00EB34F4"/>
    <w:rsid w:val="00EB48B8"/>
    <w:rsid w:val="00EB4A71"/>
    <w:rsid w:val="00EB5C06"/>
    <w:rsid w:val="00EB62F0"/>
    <w:rsid w:val="00EB68DD"/>
    <w:rsid w:val="00EB692C"/>
    <w:rsid w:val="00EC1368"/>
    <w:rsid w:val="00EC160A"/>
    <w:rsid w:val="00EC5C7B"/>
    <w:rsid w:val="00EC673F"/>
    <w:rsid w:val="00ED0783"/>
    <w:rsid w:val="00ED09AA"/>
    <w:rsid w:val="00ED0B87"/>
    <w:rsid w:val="00ED260F"/>
    <w:rsid w:val="00ED51A0"/>
    <w:rsid w:val="00ED5EAA"/>
    <w:rsid w:val="00ED63D8"/>
    <w:rsid w:val="00EE03F9"/>
    <w:rsid w:val="00EE0470"/>
    <w:rsid w:val="00EE0632"/>
    <w:rsid w:val="00EE0C53"/>
    <w:rsid w:val="00EE142F"/>
    <w:rsid w:val="00EE337F"/>
    <w:rsid w:val="00EE34E9"/>
    <w:rsid w:val="00EE4196"/>
    <w:rsid w:val="00EE447B"/>
    <w:rsid w:val="00EE5B2B"/>
    <w:rsid w:val="00EE608D"/>
    <w:rsid w:val="00EE60D4"/>
    <w:rsid w:val="00EE6689"/>
    <w:rsid w:val="00EF0345"/>
    <w:rsid w:val="00EF2283"/>
    <w:rsid w:val="00EF2601"/>
    <w:rsid w:val="00EF27BA"/>
    <w:rsid w:val="00EF2EA5"/>
    <w:rsid w:val="00EF3594"/>
    <w:rsid w:val="00EF383C"/>
    <w:rsid w:val="00EF4098"/>
    <w:rsid w:val="00EF4134"/>
    <w:rsid w:val="00EF4716"/>
    <w:rsid w:val="00EF4D3A"/>
    <w:rsid w:val="00EF5772"/>
    <w:rsid w:val="00EF5A27"/>
    <w:rsid w:val="00F008CC"/>
    <w:rsid w:val="00F00CDB"/>
    <w:rsid w:val="00F02A75"/>
    <w:rsid w:val="00F03192"/>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430B"/>
    <w:rsid w:val="00F154B9"/>
    <w:rsid w:val="00F158C5"/>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3D82"/>
    <w:rsid w:val="00F4499D"/>
    <w:rsid w:val="00F44AFB"/>
    <w:rsid w:val="00F452C7"/>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232D"/>
    <w:rsid w:val="00F643E4"/>
    <w:rsid w:val="00F64BB7"/>
    <w:rsid w:val="00F65667"/>
    <w:rsid w:val="00F66818"/>
    <w:rsid w:val="00F703CB"/>
    <w:rsid w:val="00F71691"/>
    <w:rsid w:val="00F721EC"/>
    <w:rsid w:val="00F7365B"/>
    <w:rsid w:val="00F73858"/>
    <w:rsid w:val="00F74017"/>
    <w:rsid w:val="00F75334"/>
    <w:rsid w:val="00F75F36"/>
    <w:rsid w:val="00F762F7"/>
    <w:rsid w:val="00F76A76"/>
    <w:rsid w:val="00F76C40"/>
    <w:rsid w:val="00F77B53"/>
    <w:rsid w:val="00F8229A"/>
    <w:rsid w:val="00F8263D"/>
    <w:rsid w:val="00F8359E"/>
    <w:rsid w:val="00F84C53"/>
    <w:rsid w:val="00F84D4B"/>
    <w:rsid w:val="00F84EE6"/>
    <w:rsid w:val="00F85D1A"/>
    <w:rsid w:val="00F8788B"/>
    <w:rsid w:val="00F9207B"/>
    <w:rsid w:val="00F92109"/>
    <w:rsid w:val="00F94346"/>
    <w:rsid w:val="00F94547"/>
    <w:rsid w:val="00F946C0"/>
    <w:rsid w:val="00F94CD5"/>
    <w:rsid w:val="00F95186"/>
    <w:rsid w:val="00F9556A"/>
    <w:rsid w:val="00F95C86"/>
    <w:rsid w:val="00F960E1"/>
    <w:rsid w:val="00F97D80"/>
    <w:rsid w:val="00FA0C0A"/>
    <w:rsid w:val="00FA100D"/>
    <w:rsid w:val="00FA1015"/>
    <w:rsid w:val="00FA1E14"/>
    <w:rsid w:val="00FA1E75"/>
    <w:rsid w:val="00FA2F35"/>
    <w:rsid w:val="00FA3CB7"/>
    <w:rsid w:val="00FA70A8"/>
    <w:rsid w:val="00FA71DB"/>
    <w:rsid w:val="00FB099F"/>
    <w:rsid w:val="00FB0A98"/>
    <w:rsid w:val="00FB0DAA"/>
    <w:rsid w:val="00FB0F4E"/>
    <w:rsid w:val="00FB19DD"/>
    <w:rsid w:val="00FB2072"/>
    <w:rsid w:val="00FB291F"/>
    <w:rsid w:val="00FB2C42"/>
    <w:rsid w:val="00FB6167"/>
    <w:rsid w:val="00FB6DB2"/>
    <w:rsid w:val="00FB7085"/>
    <w:rsid w:val="00FB758C"/>
    <w:rsid w:val="00FB7676"/>
    <w:rsid w:val="00FC0BCA"/>
    <w:rsid w:val="00FC1A2B"/>
    <w:rsid w:val="00FC1DFA"/>
    <w:rsid w:val="00FC420D"/>
    <w:rsid w:val="00FC4241"/>
    <w:rsid w:val="00FC42F7"/>
    <w:rsid w:val="00FC436D"/>
    <w:rsid w:val="00FC4662"/>
    <w:rsid w:val="00FC633E"/>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6650"/>
    <w:rsid w:val="00FD71BC"/>
    <w:rsid w:val="00FD7C0B"/>
    <w:rsid w:val="00FE0AE5"/>
    <w:rsid w:val="00FE0DF5"/>
    <w:rsid w:val="00FE0F9C"/>
    <w:rsid w:val="00FE1C1F"/>
    <w:rsid w:val="00FE2B1D"/>
    <w:rsid w:val="00FE3B89"/>
    <w:rsid w:val="00FE440F"/>
    <w:rsid w:val="00FE7020"/>
    <w:rsid w:val="00FE7D75"/>
    <w:rsid w:val="00FF024E"/>
    <w:rsid w:val="00FF1698"/>
    <w:rsid w:val="00FF1F97"/>
    <w:rsid w:val="00FF2120"/>
    <w:rsid w:val="00FF2921"/>
    <w:rsid w:val="00FF3717"/>
    <w:rsid w:val="00FF3D46"/>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CB8AB587-528D-4BD4-B42A-CF656446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57097466">
      <w:bodyDiv w:val="1"/>
      <w:marLeft w:val="0"/>
      <w:marRight w:val="0"/>
      <w:marTop w:val="0"/>
      <w:marBottom w:val="0"/>
      <w:divBdr>
        <w:top w:val="none" w:sz="0" w:space="0" w:color="auto"/>
        <w:left w:val="none" w:sz="0" w:space="0" w:color="auto"/>
        <w:bottom w:val="none" w:sz="0" w:space="0" w:color="auto"/>
        <w:right w:val="none" w:sz="0" w:space="0" w:color="auto"/>
      </w:divBdr>
    </w:div>
    <w:div w:id="224075513">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02776857">
      <w:bodyDiv w:val="1"/>
      <w:marLeft w:val="0"/>
      <w:marRight w:val="0"/>
      <w:marTop w:val="0"/>
      <w:marBottom w:val="0"/>
      <w:divBdr>
        <w:top w:val="none" w:sz="0" w:space="0" w:color="auto"/>
        <w:left w:val="none" w:sz="0" w:space="0" w:color="auto"/>
        <w:bottom w:val="none" w:sz="0" w:space="0" w:color="auto"/>
        <w:right w:val="none" w:sz="0" w:space="0" w:color="auto"/>
      </w:divBdr>
    </w:div>
    <w:div w:id="417140449">
      <w:bodyDiv w:val="1"/>
      <w:marLeft w:val="0"/>
      <w:marRight w:val="0"/>
      <w:marTop w:val="0"/>
      <w:marBottom w:val="0"/>
      <w:divBdr>
        <w:top w:val="none" w:sz="0" w:space="0" w:color="auto"/>
        <w:left w:val="none" w:sz="0" w:space="0" w:color="auto"/>
        <w:bottom w:val="none" w:sz="0" w:space="0" w:color="auto"/>
        <w:right w:val="none" w:sz="0" w:space="0" w:color="auto"/>
      </w:divBdr>
    </w:div>
    <w:div w:id="575021040">
      <w:bodyDiv w:val="1"/>
      <w:marLeft w:val="0"/>
      <w:marRight w:val="0"/>
      <w:marTop w:val="0"/>
      <w:marBottom w:val="0"/>
      <w:divBdr>
        <w:top w:val="none" w:sz="0" w:space="0" w:color="auto"/>
        <w:left w:val="none" w:sz="0" w:space="0" w:color="auto"/>
        <w:bottom w:val="none" w:sz="0" w:space="0" w:color="auto"/>
        <w:right w:val="none" w:sz="0" w:space="0" w:color="auto"/>
      </w:divBdr>
    </w:div>
    <w:div w:id="67588397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996540509">
      <w:bodyDiv w:val="1"/>
      <w:marLeft w:val="0"/>
      <w:marRight w:val="0"/>
      <w:marTop w:val="0"/>
      <w:marBottom w:val="0"/>
      <w:divBdr>
        <w:top w:val="none" w:sz="0" w:space="0" w:color="auto"/>
        <w:left w:val="none" w:sz="0" w:space="0" w:color="auto"/>
        <w:bottom w:val="none" w:sz="0" w:space="0" w:color="auto"/>
        <w:right w:val="none" w:sz="0" w:space="0" w:color="auto"/>
      </w:divBdr>
    </w:div>
    <w:div w:id="1010106571">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49478333">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83297803">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00542206">
      <w:bodyDiv w:val="1"/>
      <w:marLeft w:val="0"/>
      <w:marRight w:val="0"/>
      <w:marTop w:val="0"/>
      <w:marBottom w:val="0"/>
      <w:divBdr>
        <w:top w:val="none" w:sz="0" w:space="0" w:color="auto"/>
        <w:left w:val="none" w:sz="0" w:space="0" w:color="auto"/>
        <w:bottom w:val="none" w:sz="0" w:space="0" w:color="auto"/>
        <w:right w:val="none" w:sz="0" w:space="0" w:color="auto"/>
      </w:divBdr>
    </w:div>
    <w:div w:id="1710297660">
      <w:bodyDiv w:val="1"/>
      <w:marLeft w:val="0"/>
      <w:marRight w:val="0"/>
      <w:marTop w:val="0"/>
      <w:marBottom w:val="0"/>
      <w:divBdr>
        <w:top w:val="none" w:sz="0" w:space="0" w:color="auto"/>
        <w:left w:val="none" w:sz="0" w:space="0" w:color="auto"/>
        <w:bottom w:val="none" w:sz="0" w:space="0" w:color="auto"/>
        <w:right w:val="none" w:sz="0" w:space="0" w:color="auto"/>
      </w:divBdr>
    </w:div>
    <w:div w:id="1713965510">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780023860">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35156106">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 w:id="207901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gogiberidze@bog.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mikeladze@bog.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gogiberidze@bog.ge" TargetMode="External"/><Relationship Id="rId4" Type="http://schemas.openxmlformats.org/officeDocument/2006/relationships/styles" Target="styles.xml"/><Relationship Id="rId9" Type="http://schemas.openxmlformats.org/officeDocument/2006/relationships/hyperlink" Target="mailto:nimikeladze@bog.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8C4703-5D41-4E25-B458-E632F8C6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1</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Irakli Kartvelishvili</dc:creator>
  <cp:lastModifiedBy>Nino Mikeladze</cp:lastModifiedBy>
  <cp:revision>128</cp:revision>
  <cp:lastPrinted>2018-12-25T15:48:00Z</cp:lastPrinted>
  <dcterms:created xsi:type="dcterms:W3CDTF">2018-12-26T16:22:00Z</dcterms:created>
  <dcterms:modified xsi:type="dcterms:W3CDTF">2023-08-18T10:12:00Z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{4D5F5C65-5A8A-40C0-871B-B28632C08195}</vt:lpwstr>
  </property>
  <property fmtid="{D5CDD505-2E9C-101B-9397-08002B2CF9AE}" pid="3" name="DLPManualFileClassificationLastModifiedBy">
    <vt:lpwstr>BOG0\g.gogiberidze</vt:lpwstr>
  </property>
  <property fmtid="{D5CDD505-2E9C-101B-9397-08002B2CF9AE}" pid="4" name="DLPManualFileClassificationLastModificationDate">
    <vt:lpwstr>1624527957</vt:lpwstr>
  </property>
  <property fmtid="{D5CDD505-2E9C-101B-9397-08002B2CF9AE}" pid="5" name="DLPManualFileClassificationVersion">
    <vt:lpwstr>11.6.0.76</vt:lpwstr>
  </property>
</Properties>
</file>