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1D53108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5032375</wp:posOffset>
                    </wp:positionV>
                    <wp:extent cx="65405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405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8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31"/>
                                  <w:gridCol w:w="6755"/>
                                </w:tblGrid>
                                <w:tr w:rsidR="00162B72" w:rsidRPr="00B54832" w14:paraId="59B4BB47" w14:textId="77777777" w:rsidTr="00251FC2">
                                  <w:trPr>
                                    <w:trHeight w:val="182"/>
                                  </w:trPr>
                                  <w:tc>
                                    <w:tcPr>
                                      <w:tcW w:w="3531" w:type="dxa"/>
                                    </w:tcPr>
                                    <w:p w14:paraId="06405214" w14:textId="47FC1D70" w:rsidR="00162B72" w:rsidRPr="00E55C71" w:rsidRDefault="00162B72" w:rsidP="00305561"/>
                                  </w:tc>
                                  <w:tc>
                                    <w:tcPr>
                                      <w:tcW w:w="6755" w:type="dxa"/>
                                      <w:shd w:val="clear" w:color="auto" w:fill="auto"/>
                                    </w:tcPr>
                                    <w:p w14:paraId="6C998CA0" w14:textId="4C25538D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251FC2">
                                  <w:trPr>
                                    <w:trHeight w:val="351"/>
                                  </w:trPr>
                                  <w:tc>
                                    <w:tcPr>
                                      <w:tcW w:w="3531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5" w:type="dxa"/>
                                      <w:shd w:val="clear" w:color="auto" w:fill="auto"/>
                                    </w:tcPr>
                                    <w:p w14:paraId="57329BCC" w14:textId="6537E948" w:rsidR="00251FC2" w:rsidRDefault="003948B6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26</w:t>
                                      </w:r>
                                      <w:r w:rsidR="00251FC2">
                                        <w:rPr>
                                          <w:lang w:val="ka-GE"/>
                                        </w:rPr>
                                        <w:t xml:space="preserve"> ოქტომბერი</w:t>
                                      </w:r>
                                    </w:p>
                                    <w:p w14:paraId="5273460A" w14:textId="4836A8DF" w:rsidR="00D116F0" w:rsidRPr="003948B6" w:rsidRDefault="003948B6" w:rsidP="003948B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</w:t>
                                      </w: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ნოემბერი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251FC2">
                                  <w:trPr>
                                    <w:trHeight w:val="893"/>
                                  </w:trPr>
                                  <w:tc>
                                    <w:tcPr>
                                      <w:tcW w:w="3531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5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642F2BDD" w:rsidR="00162B72" w:rsidRDefault="00251FC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ბექა მუმლაძე</w:t>
                                      </w:r>
                                    </w:p>
                                    <w:p w14:paraId="590941C0" w14:textId="47FD7061" w:rsidR="00251FC2" w:rsidRDefault="00505D13" w:rsidP="009E06FA">
                                      <w:hyperlink r:id="rId9" w:history="1">
                                        <w:r w:rsidR="00251FC2" w:rsidRPr="00244237">
                                          <w:rPr>
                                            <w:rStyle w:val="Hyperlink"/>
                                          </w:rPr>
                                          <w:t>b.mumladze@bog.ge</w:t>
                                        </w:r>
                                      </w:hyperlink>
                                    </w:p>
                                    <w:p w14:paraId="78FE9C4B" w14:textId="36F45158" w:rsidR="00D116F0" w:rsidRDefault="00251FC2" w:rsidP="009E06FA">
                                      <w:r>
                                        <w:t>551462003</w:t>
                                      </w:r>
                                      <w:hyperlink r:id="rId10" w:history="1"/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32C50D2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85pt;margin-top:396.25pt;width:515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31"/>
                            <w:gridCol w:w="6755"/>
                          </w:tblGrid>
                          <w:tr w:rsidR="00162B72" w:rsidRPr="00B54832" w14:paraId="59B4BB47" w14:textId="77777777" w:rsidTr="00251FC2">
                            <w:trPr>
                              <w:trHeight w:val="182"/>
                            </w:trPr>
                            <w:tc>
                              <w:tcPr>
                                <w:tcW w:w="3531" w:type="dxa"/>
                              </w:tcPr>
                              <w:p w14:paraId="06405214" w14:textId="47FC1D70" w:rsidR="00162B72" w:rsidRPr="00E55C71" w:rsidRDefault="00162B72" w:rsidP="00305561"/>
                            </w:tc>
                            <w:tc>
                              <w:tcPr>
                                <w:tcW w:w="6755" w:type="dxa"/>
                                <w:shd w:val="clear" w:color="auto" w:fill="auto"/>
                              </w:tcPr>
                              <w:p w14:paraId="6C998CA0" w14:textId="4C25538D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251FC2">
                            <w:trPr>
                              <w:trHeight w:val="351"/>
                            </w:trPr>
                            <w:tc>
                              <w:tcPr>
                                <w:tcW w:w="3531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5" w:type="dxa"/>
                                <w:shd w:val="clear" w:color="auto" w:fill="auto"/>
                              </w:tcPr>
                              <w:p w14:paraId="57329BCC" w14:textId="6537E948" w:rsidR="00251FC2" w:rsidRDefault="003948B6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26</w:t>
                                </w:r>
                                <w:r w:rsidR="00251FC2">
                                  <w:rPr>
                                    <w:lang w:val="ka-GE"/>
                                  </w:rPr>
                                  <w:t xml:space="preserve"> ოქტომბერი</w:t>
                                </w:r>
                              </w:p>
                              <w:p w14:paraId="5273460A" w14:textId="4836A8DF" w:rsidR="00D116F0" w:rsidRPr="003948B6" w:rsidRDefault="003948B6" w:rsidP="003948B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ნოემბერი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251FC2">
                            <w:trPr>
                              <w:trHeight w:val="893"/>
                            </w:trPr>
                            <w:tc>
                              <w:tcPr>
                                <w:tcW w:w="3531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5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642F2BDD" w:rsidR="00162B72" w:rsidRDefault="00251FC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ბექა მუმლაძე</w:t>
                                </w:r>
                              </w:p>
                              <w:p w14:paraId="590941C0" w14:textId="47FD7061" w:rsidR="00251FC2" w:rsidRDefault="00505D13" w:rsidP="009E06FA">
                                <w:hyperlink r:id="rId11" w:history="1">
                                  <w:r w:rsidR="00251FC2" w:rsidRPr="00244237">
                                    <w:rPr>
                                      <w:rStyle w:val="Hyperlink"/>
                                    </w:rPr>
                                    <w:t>b.mumladze@bog.ge</w:t>
                                  </w:r>
                                </w:hyperlink>
                              </w:p>
                              <w:p w14:paraId="78FE9C4B" w14:textId="36F45158" w:rsidR="00D116F0" w:rsidRDefault="00251FC2" w:rsidP="009E06FA">
                                <w:r>
                                  <w:t>551462003</w:t>
                                </w:r>
                                <w:hyperlink r:id="rId12" w:history="1"/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32C50D2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4A8DDFF1" w:rsidR="00162B72" w:rsidRPr="00C46668" w:rsidRDefault="003948B6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ტენდერი საქართველოს ბანკის ოფისებში ქსელისა და სუსტი დენების მოწყობის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4A8DDFF1" w:rsidR="00162B72" w:rsidRPr="00C46668" w:rsidRDefault="003948B6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ტენდერი საქართველოს ბანკის ოფისებში ქსელისა და სუსტი დენების მოწყობის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1DE06D14" w14:textId="28F6D55B" w:rsidR="00251FC2" w:rsidRPr="003948B6" w:rsidRDefault="00251FC2" w:rsidP="00251FC2">
      <w:pPr>
        <w:rPr>
          <w:lang w:val="ka-GE"/>
        </w:rPr>
      </w:pPr>
      <w:r w:rsidRPr="003948B6">
        <w:rPr>
          <w:lang w:val="ka-GE"/>
        </w:rPr>
        <w:t xml:space="preserve">ტენდერში მონაწილების მისაღებად დაინტერესებული კომპანია უნდა დარეგისტრირდეს ბანკის შესყიდვების პორტალზე </w:t>
      </w:r>
      <w:r w:rsidRPr="003948B6">
        <w:t xml:space="preserve">SAP </w:t>
      </w:r>
      <w:proofErr w:type="spellStart"/>
      <w:r w:rsidRPr="003948B6">
        <w:t>Ariba</w:t>
      </w:r>
      <w:proofErr w:type="spellEnd"/>
      <w:r w:rsidRPr="003948B6">
        <w:t xml:space="preserve">, </w:t>
      </w:r>
      <w:r w:rsidRPr="003948B6">
        <w:rPr>
          <w:lang w:val="ka-GE"/>
        </w:rPr>
        <w:t xml:space="preserve">რეგისტრაციისთვის მიმართეთ საკონტაქტო პირს </w:t>
      </w:r>
    </w:p>
    <w:p w14:paraId="5C31A0D5" w14:textId="225FEBFE" w:rsidR="00FB6167" w:rsidRPr="003948B6" w:rsidRDefault="00FB6167" w:rsidP="00F84D4B">
      <w:pPr>
        <w:pStyle w:val="Heading1"/>
        <w:rPr>
          <w:rFonts w:eastAsiaTheme="minorEastAsia"/>
          <w:color w:val="0D0D0D" w:themeColor="text1" w:themeTint="F2"/>
          <w:sz w:val="22"/>
          <w:lang w:val="ka-GE"/>
        </w:rPr>
      </w:pPr>
      <w:bookmarkStart w:id="0" w:name="_Toc456347628"/>
      <w:bookmarkStart w:id="1" w:name="_Toc456350217"/>
      <w:bookmarkStart w:id="2" w:name="_Toc534810150"/>
      <w:proofErr w:type="spellStart"/>
      <w:proofErr w:type="gramStart"/>
      <w:r w:rsidRPr="003948B6">
        <w:rPr>
          <w:color w:val="0D0D0D" w:themeColor="text1" w:themeTint="F2"/>
          <w:sz w:val="22"/>
        </w:rPr>
        <w:t>ზოგადი</w:t>
      </w:r>
      <w:proofErr w:type="spellEnd"/>
      <w:proofErr w:type="gramEnd"/>
      <w:r w:rsidRPr="003948B6">
        <w:rPr>
          <w:color w:val="0D0D0D" w:themeColor="text1" w:themeTint="F2"/>
          <w:sz w:val="22"/>
        </w:rPr>
        <w:t xml:space="preserve"> </w:t>
      </w:r>
      <w:proofErr w:type="spellStart"/>
      <w:r w:rsidRPr="003948B6">
        <w:rPr>
          <w:color w:val="0D0D0D" w:themeColor="text1" w:themeTint="F2"/>
          <w:sz w:val="22"/>
        </w:rPr>
        <w:t>ინფორმაცია</w:t>
      </w:r>
      <w:bookmarkEnd w:id="0"/>
      <w:bookmarkEnd w:id="1"/>
      <w:bookmarkEnd w:id="2"/>
      <w:proofErr w:type="spellEnd"/>
      <w:r w:rsidR="007E0755" w:rsidRPr="003948B6">
        <w:rPr>
          <w:rFonts w:eastAsiaTheme="minorEastAsia"/>
          <w:color w:val="0D0D0D" w:themeColor="text1" w:themeTint="F2"/>
          <w:sz w:val="22"/>
          <w:lang w:val="ka-GE"/>
        </w:rPr>
        <w:tab/>
      </w:r>
    </w:p>
    <w:p w14:paraId="0CF03400" w14:textId="40DE2E69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</w:t>
      </w:r>
      <w:r w:rsidR="00251FC2">
        <w:rPr>
          <w:rFonts w:eastAsiaTheme="minorEastAsia"/>
          <w:lang w:val="ka-GE" w:eastAsia="ja-JP"/>
        </w:rPr>
        <w:t>საქართველოს ბანკის ოფისებსა და ბექოფისებში</w:t>
      </w:r>
      <w:r w:rsidRPr="000D19A9">
        <w:rPr>
          <w:rFonts w:eastAsiaTheme="minorEastAsia"/>
          <w:lang w:val="ka-GE" w:eastAsia="ja-JP"/>
        </w:rPr>
        <w:t xml:space="preserve"> </w:t>
      </w:r>
      <w:r w:rsidR="00251FC2">
        <w:rPr>
          <w:rFonts w:eastAsiaTheme="minorEastAsia"/>
          <w:lang w:val="ka-GE" w:eastAsia="ja-JP"/>
        </w:rPr>
        <w:t xml:space="preserve">სუსტი დენებისა და ინტერნეტის </w:t>
      </w:r>
      <w:r w:rsidR="00A22194">
        <w:rPr>
          <w:rFonts w:eastAsiaTheme="minorEastAsia"/>
          <w:lang w:val="ka-GE" w:eastAsia="ja-JP"/>
        </w:rPr>
        <w:t>ქსელის</w:t>
      </w:r>
      <w:r w:rsidR="00D116F0">
        <w:rPr>
          <w:rFonts w:eastAsiaTheme="minorEastAsia"/>
          <w:lang w:val="ka-GE" w:eastAsia="ja-JP"/>
        </w:rPr>
        <w:t xml:space="preserve"> მოწყობის სამუშაოებზე</w:t>
      </w:r>
      <w:r w:rsidR="00251FC2">
        <w:rPr>
          <w:rFonts w:eastAsiaTheme="minorEastAsia"/>
          <w:lang w:val="ka-GE" w:eastAsia="ja-JP"/>
        </w:rPr>
        <w:t xml:space="preserve">.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3" w:name="_Toc462407871"/>
      <w:r>
        <w:rPr>
          <w:lang w:val="ka-GE"/>
        </w:rPr>
        <w:t xml:space="preserve"> </w:t>
      </w:r>
    </w:p>
    <w:p w14:paraId="27B9CBCB" w14:textId="05FD14E6" w:rsidR="00915548" w:rsidRPr="003948B6" w:rsidRDefault="00915548" w:rsidP="0082350A">
      <w:pPr>
        <w:pStyle w:val="a"/>
        <w:numPr>
          <w:ilvl w:val="0"/>
          <w:numId w:val="0"/>
        </w:numPr>
        <w:ind w:left="360" w:hanging="360"/>
        <w:rPr>
          <w:color w:val="0D0D0D" w:themeColor="text1" w:themeTint="F2"/>
          <w:sz w:val="22"/>
        </w:rPr>
      </w:pPr>
      <w:bookmarkStart w:id="4" w:name="_Toc534810151"/>
      <w:r w:rsidRPr="003948B6">
        <w:rPr>
          <w:color w:val="0D0D0D" w:themeColor="text1" w:themeTint="F2"/>
          <w:sz w:val="22"/>
        </w:rPr>
        <w:t>ინსტრუქცია ტენდერში მონაწილეთათვის</w:t>
      </w:r>
      <w:bookmarkEnd w:id="4"/>
    </w:p>
    <w:p w14:paraId="7E33FAEB" w14:textId="77777777" w:rsidR="00251FC2" w:rsidRDefault="00251FC2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53299B34" w:rsidR="00651AAE" w:rsidRDefault="00251FC2" w:rsidP="00251FC2">
      <w:pPr>
        <w:tabs>
          <w:tab w:val="left" w:pos="5800"/>
        </w:tabs>
        <w:rPr>
          <w:lang w:val="ka-GE"/>
        </w:rPr>
      </w:pPr>
      <w:r>
        <w:rPr>
          <w:lang w:val="ka-GE"/>
        </w:rPr>
        <w:tab/>
      </w: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3948B6" w:rsidRDefault="0082350A" w:rsidP="0082350A">
      <w:pPr>
        <w:pStyle w:val="a"/>
        <w:numPr>
          <w:ilvl w:val="0"/>
          <w:numId w:val="0"/>
        </w:numPr>
        <w:ind w:left="360" w:hanging="360"/>
        <w:rPr>
          <w:color w:val="0D0D0D" w:themeColor="text1" w:themeTint="F2"/>
          <w:sz w:val="22"/>
        </w:rPr>
      </w:pPr>
      <w:bookmarkStart w:id="5" w:name="_Toc534810152"/>
      <w:r w:rsidRPr="003948B6">
        <w:rPr>
          <w:color w:val="0D0D0D" w:themeColor="text1" w:themeTint="F2"/>
          <w:sz w:val="22"/>
        </w:rP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75D98713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>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5C040E67" w14:textId="0821A8FA" w:rsidR="006114D2" w:rsidRPr="003948B6" w:rsidRDefault="006114D2" w:rsidP="00251FC2">
      <w:pPr>
        <w:pStyle w:val="a"/>
        <w:numPr>
          <w:ilvl w:val="0"/>
          <w:numId w:val="0"/>
        </w:numPr>
        <w:rPr>
          <w:color w:val="0D0D0D" w:themeColor="text1" w:themeTint="F2"/>
          <w:sz w:val="22"/>
        </w:rPr>
      </w:pPr>
      <w:bookmarkStart w:id="6" w:name="_Toc534810154"/>
      <w:r w:rsidRPr="003948B6">
        <w:rPr>
          <w:color w:val="0D0D0D" w:themeColor="text1" w:themeTint="F2"/>
          <w:sz w:val="22"/>
        </w:rPr>
        <w:t>ანგარიშსწორების პირობა</w:t>
      </w:r>
      <w:bookmarkEnd w:id="6"/>
    </w:p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17086679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>განხორციელდება</w:t>
      </w:r>
      <w:r w:rsidR="00251FC2">
        <w:rPr>
          <w:lang w:val="ka-GE"/>
        </w:rPr>
        <w:t xml:space="preserve">, თვის ბოლოს წარმოდგენილი ფორმა 2-ების შესაბამისად,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6729DDB7" w14:textId="16912AFC" w:rsidR="002613AC" w:rsidRPr="003948B6" w:rsidRDefault="002613AC" w:rsidP="003948B6">
      <w:pPr>
        <w:pStyle w:val="a"/>
        <w:numPr>
          <w:ilvl w:val="0"/>
          <w:numId w:val="0"/>
        </w:numPr>
        <w:ind w:left="360" w:hanging="360"/>
        <w:rPr>
          <w:color w:val="0D0D0D" w:themeColor="text1" w:themeTint="F2"/>
          <w:sz w:val="22"/>
        </w:rPr>
      </w:pPr>
      <w:bookmarkStart w:id="7" w:name="_Toc534810155"/>
      <w:bookmarkEnd w:id="3"/>
      <w:r w:rsidRPr="003948B6">
        <w:rPr>
          <w:color w:val="0D0D0D" w:themeColor="text1" w:themeTint="F2"/>
          <w:sz w:val="22"/>
        </w:rPr>
        <w:t xml:space="preserve">სატენდერო </w:t>
      </w:r>
      <w:r w:rsidR="00605399" w:rsidRPr="003948B6">
        <w:rPr>
          <w:color w:val="0D0D0D" w:themeColor="text1" w:themeTint="F2"/>
          <w:sz w:val="22"/>
        </w:rPr>
        <w:t>მოთხოვნები</w:t>
      </w:r>
      <w:bookmarkEnd w:id="7"/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51FC2">
      <w:pPr>
        <w:jc w:val="center"/>
        <w:rPr>
          <w:rFonts w:eastAsiaTheme="minorEastAsia"/>
          <w:b/>
          <w:lang w:val="ka-GE" w:eastAsia="ja-JP"/>
        </w:rPr>
      </w:pPr>
    </w:p>
    <w:p w14:paraId="591C711A" w14:textId="1B425EFF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</w:t>
      </w:r>
      <w:r w:rsidR="003948B6">
        <w:rPr>
          <w:rFonts w:eastAsiaTheme="minorEastAsia"/>
          <w:lang w:val="ka-GE" w:eastAsia="ja-JP"/>
        </w:rPr>
        <w:t xml:space="preserve"> როგორც მასალის ასევე მომსახურების ფასი დაჯამებულად.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C8CAA17" w14:textId="59FB5E5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2E9A320F" w14:textId="6C7F3FD7" w:rsidR="00251FC2" w:rsidRDefault="00251FC2" w:rsidP="00105943">
      <w:pPr>
        <w:pStyle w:val="ListParagraph"/>
        <w:numPr>
          <w:ilvl w:val="0"/>
          <w:numId w:val="7"/>
        </w:numPr>
        <w:rPr>
          <w:lang w:val="ka-GE"/>
        </w:rPr>
      </w:pPr>
      <w:r w:rsidRPr="00251FC2">
        <w:rPr>
          <w:lang w:val="ka-GE"/>
        </w:rPr>
        <w:t>გამოცდილების დამადასტურებელი დოკუმენტაცია</w:t>
      </w:r>
    </w:p>
    <w:p w14:paraId="1B5F1E21" w14:textId="28BA1835" w:rsidR="003948B6" w:rsidRPr="00251FC2" w:rsidRDefault="003948B6" w:rsidP="00DA0ED6">
      <w:pPr>
        <w:pStyle w:val="ListParagraph"/>
        <w:rPr>
          <w:lang w:val="ka-GE"/>
        </w:rPr>
      </w:pPr>
    </w:p>
    <w:p w14:paraId="6C01DA11" w14:textId="488392D1" w:rsidR="008A4979" w:rsidRPr="008A4979" w:rsidRDefault="00251FC2" w:rsidP="00251FC2">
      <w:pPr>
        <w:tabs>
          <w:tab w:val="left" w:pos="8370"/>
        </w:tabs>
        <w:rPr>
          <w:lang w:val="ka-GE"/>
        </w:rPr>
      </w:pPr>
      <w:r>
        <w:rPr>
          <w:lang w:val="ka-GE"/>
        </w:rPr>
        <w:tab/>
      </w:r>
    </w:p>
    <w:p w14:paraId="63D78AAA" w14:textId="7794F64E" w:rsidR="000C3473" w:rsidRDefault="00DA0ED6" w:rsidP="00C80D5B">
      <w:pPr>
        <w:rPr>
          <w:lang w:val="ka-GE"/>
        </w:rPr>
      </w:pPr>
      <w:r>
        <w:rPr>
          <w:lang w:val="ka-GE"/>
        </w:rPr>
        <w:t>დაინტერესებულ კომპანიას</w:t>
      </w:r>
      <w:r w:rsidR="00CC4095">
        <w:rPr>
          <w:lang w:val="ka-GE"/>
        </w:rPr>
        <w:t xml:space="preserve"> უნდა ჰქონდეს შესაბამისი </w:t>
      </w:r>
      <w:r w:rsidR="002D64DE">
        <w:rPr>
          <w:lang w:val="ka-GE"/>
        </w:rPr>
        <w:t>მომსახურების</w:t>
      </w:r>
      <w:r w:rsidR="00CC4095"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 w:rsidR="00CC4095">
        <w:rPr>
          <w:lang w:val="ka-GE"/>
        </w:rPr>
        <w:t xml:space="preserve"> წლიანი გამოცდილება.</w:t>
      </w:r>
    </w:p>
    <w:p w14:paraId="7B44E9C1" w14:textId="1C6B21AF" w:rsidR="00C80D5B" w:rsidRDefault="00251FC2" w:rsidP="00251FC2">
      <w:pPr>
        <w:tabs>
          <w:tab w:val="left" w:pos="8920"/>
        </w:tabs>
        <w:rPr>
          <w:lang w:val="ka-GE"/>
        </w:rPr>
      </w:pPr>
      <w:r>
        <w:rPr>
          <w:lang w:val="ka-GE"/>
        </w:rPr>
        <w:tab/>
      </w:r>
    </w:p>
    <w:p w14:paraId="09F3FF14" w14:textId="0AD6FAC3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</w:p>
    <w:p w14:paraId="186F7BDD" w14:textId="77777777" w:rsidR="00AC33ED" w:rsidRDefault="00AC33ED" w:rsidP="00A331E0">
      <w:pPr>
        <w:rPr>
          <w:lang w:val="ka-GE"/>
        </w:rPr>
      </w:pPr>
    </w:p>
    <w:p w14:paraId="5CF567A5" w14:textId="77777777" w:rsidR="00DA0ED6" w:rsidRDefault="00DA0ED6" w:rsidP="00DA0ED6">
      <w:pPr>
        <w:rPr>
          <w:b/>
          <w:lang w:val="ka-GE"/>
        </w:rPr>
      </w:pPr>
    </w:p>
    <w:p w14:paraId="4D9617CE" w14:textId="77777777" w:rsidR="00DA0ED6" w:rsidRDefault="00DA0ED6" w:rsidP="00DA0ED6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121C2523" w14:textId="77777777" w:rsidR="00DA0ED6" w:rsidRDefault="00DA0ED6" w:rsidP="00DA0ED6">
      <w:pPr>
        <w:rPr>
          <w:lang w:val="ka-GE"/>
        </w:rPr>
      </w:pPr>
    </w:p>
    <w:p w14:paraId="5CC96763" w14:textId="77777777" w:rsidR="00DA0ED6" w:rsidRPr="00F2369A" w:rsidRDefault="00DA0ED6" w:rsidP="00DA0ED6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1B9C79B2" w14:textId="77777777" w:rsidR="00DA0ED6" w:rsidRDefault="00DA0ED6" w:rsidP="00A331E0">
      <w:pPr>
        <w:rPr>
          <w:lang w:val="ka-GE"/>
        </w:rPr>
      </w:pPr>
      <w:bookmarkStart w:id="8" w:name="_GoBack"/>
      <w:bookmarkEnd w:id="8"/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AE552DB" w14:textId="745EBB77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019620C0" w14:textId="66758D46" w:rsidR="00E3757A" w:rsidRDefault="00E3757A" w:rsidP="00E3757A">
      <w:pPr>
        <w:rPr>
          <w:lang w:val="ka-GE"/>
        </w:rPr>
      </w:pPr>
    </w:p>
    <w:p w14:paraId="714AC002" w14:textId="77777777" w:rsidR="00251FC2" w:rsidRDefault="00251FC2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B1B519A" w14:textId="77777777" w:rsidR="003948B6" w:rsidRPr="003948B6" w:rsidRDefault="003948B6" w:rsidP="003948B6">
      <w:pPr>
        <w:pStyle w:val="a"/>
        <w:numPr>
          <w:ilvl w:val="0"/>
          <w:numId w:val="0"/>
        </w:numPr>
        <w:jc w:val="left"/>
        <w:rPr>
          <w:color w:val="0D0D0D" w:themeColor="text1" w:themeTint="F2"/>
        </w:rPr>
      </w:pPr>
      <w:bookmarkStart w:id="9" w:name="_Toc534810160"/>
      <w:r w:rsidRPr="003948B6">
        <w:rPr>
          <w:color w:val="0D0D0D" w:themeColor="text1" w:themeTint="F2"/>
        </w:rPr>
        <w:t>დანართი 2: საბანკო რეკვიზიტები</w:t>
      </w:r>
      <w:bookmarkEnd w:id="9"/>
    </w:p>
    <w:p w14:paraId="02164176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2ADA0E68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0A676AA7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3C733BFF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2BD16960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1BC44325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5350AFEB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59799D2A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98F4973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7901778C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48542D98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066043F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4BDD188" w14:textId="77777777" w:rsidR="003948B6" w:rsidRDefault="003948B6" w:rsidP="003948B6">
      <w:pPr>
        <w:spacing w:line="360" w:lineRule="auto"/>
        <w:rPr>
          <w:lang w:val="ka-GE" w:eastAsia="ja-JP"/>
        </w:rPr>
      </w:pPr>
    </w:p>
    <w:p w14:paraId="411C36C8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726E7177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1203E821" w14:textId="77777777" w:rsidR="003948B6" w:rsidRDefault="003948B6" w:rsidP="003948B6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3AED043E" w14:textId="77777777" w:rsidR="003948B6" w:rsidRDefault="003948B6" w:rsidP="003948B6">
      <w:pPr>
        <w:pStyle w:val="a"/>
        <w:numPr>
          <w:ilvl w:val="0"/>
          <w:numId w:val="0"/>
        </w:numPr>
        <w:jc w:val="left"/>
      </w:pPr>
      <w:r w:rsidRPr="0016141B">
        <w:br w:type="page"/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lastRenderedPageBreak/>
        <w:br w:type="page"/>
      </w:r>
    </w:p>
    <w:p w14:paraId="1F4F0A66" w14:textId="10BE1FA4" w:rsidR="00C22714" w:rsidRPr="00C22714" w:rsidRDefault="00C22714" w:rsidP="00C22714">
      <w:pPr>
        <w:pStyle w:val="a0"/>
        <w:numPr>
          <w:ilvl w:val="0"/>
          <w:numId w:val="0"/>
        </w:numPr>
        <w:ind w:left="360"/>
        <w:rPr>
          <w:lang w:val="ka-GE"/>
        </w:rPr>
      </w:pPr>
    </w:p>
    <w:sectPr w:rsidR="00C22714" w:rsidRPr="00C22714" w:rsidSect="00806106">
      <w:footerReference w:type="default" r:id="rId13"/>
      <w:headerReference w:type="first" r:id="rId14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C75E8" w14:textId="77777777" w:rsidR="00505D13" w:rsidRDefault="00505D13" w:rsidP="002E7950">
      <w:r>
        <w:separator/>
      </w:r>
    </w:p>
  </w:endnote>
  <w:endnote w:type="continuationSeparator" w:id="0">
    <w:p w14:paraId="006C8C3F" w14:textId="77777777" w:rsidR="00505D13" w:rsidRDefault="00505D1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A0ED6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DA0ED6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502DB" w14:textId="77777777" w:rsidR="00505D13" w:rsidRDefault="00505D13" w:rsidP="002E7950">
      <w:r>
        <w:separator/>
      </w:r>
    </w:p>
  </w:footnote>
  <w:footnote w:type="continuationSeparator" w:id="0">
    <w:p w14:paraId="7EE136B4" w14:textId="77777777" w:rsidR="00505D13" w:rsidRDefault="00505D1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1FC2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48B6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A3C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D13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621D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03C5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0ED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2A5B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4728214B-7C6D-4EE9-B91B-DF8C8C82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sadunishvili@bog.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umladze@bog.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39CA33-823C-4F61-A475-B265CBE5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Beka Mumladze</cp:lastModifiedBy>
  <cp:revision>43</cp:revision>
  <cp:lastPrinted>2018-12-25T15:48:00Z</cp:lastPrinted>
  <dcterms:created xsi:type="dcterms:W3CDTF">2018-12-26T16:22:00Z</dcterms:created>
  <dcterms:modified xsi:type="dcterms:W3CDTF">2023-10-25T20:01:00Z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BOG0\b.mumladze</vt:lpwstr>
  </property>
  <property fmtid="{D5CDD505-2E9C-101B-9397-08002B2CF9AE}" pid="4" name="DLPManualFileClassificationLastModificationDate">
    <vt:lpwstr>1697193461</vt:lpwstr>
  </property>
  <property fmtid="{D5CDD505-2E9C-101B-9397-08002B2CF9AE}" pid="5" name="DLPManualFileClassificationVersion">
    <vt:lpwstr>11.6.600.21</vt:lpwstr>
  </property>
</Properties>
</file>