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245E8D0C" w:rsidR="00850303" w:rsidRPr="006249A3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6249A3">
        <w:rPr>
          <w:rFonts w:ascii="Sylfaen" w:hAnsi="Sylfaen" w:cs="Sylfaen"/>
          <w:bCs/>
          <w:sz w:val="24"/>
          <w:szCs w:val="24"/>
          <w:lang w:val="ka-GE"/>
        </w:rPr>
        <w:t>ქონების დაზღვევაზე მომსახურების შესაძენად.</w:t>
      </w:r>
      <w:bookmarkStart w:id="0" w:name="_GoBack"/>
      <w:bookmarkEnd w:id="0"/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9BE32B9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31D3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26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D93BA50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D31D3B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7D2D10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D31D3B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249A3"/>
    <w:rsid w:val="00655C4A"/>
    <w:rsid w:val="00672051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2D1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187</cp:revision>
  <dcterms:created xsi:type="dcterms:W3CDTF">2021-03-23T12:58:00Z</dcterms:created>
  <dcterms:modified xsi:type="dcterms:W3CDTF">2023-10-26T08:58:00Z</dcterms:modified>
</cp:coreProperties>
</file>