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16B0" w14:textId="77777777" w:rsidR="00B11317" w:rsidRDefault="00B5011B">
      <w:pPr>
        <w:spacing w:after="0"/>
        <w:ind w:right="0"/>
        <w:jc w:val="left"/>
      </w:pPr>
      <w:r>
        <w:rPr>
          <w:rFonts w:cs="Sylfaen"/>
        </w:rPr>
        <w:t xml:space="preserve"> </w:t>
      </w:r>
    </w:p>
    <w:p w14:paraId="291B47E4" w14:textId="4C123C6F" w:rsidR="00B11317" w:rsidRDefault="00B5011B" w:rsidP="00435720">
      <w:pPr>
        <w:spacing w:after="152"/>
        <w:ind w:right="0"/>
        <w:jc w:val="left"/>
      </w:pPr>
      <w:r>
        <w:rPr>
          <w:rFonts w:cs="Sylfaen"/>
        </w:rPr>
        <w:t xml:space="preserve"> </w:t>
      </w:r>
      <w:r w:rsidR="00435720">
        <w:rPr>
          <w:lang w:val="ka-GE"/>
        </w:rPr>
        <w:t xml:space="preserve">                       </w:t>
      </w:r>
      <w:r w:rsidR="00884491">
        <w:rPr>
          <w:lang w:val="ka-GE"/>
        </w:rPr>
        <w:t xml:space="preserve">    </w:t>
      </w:r>
      <w:r>
        <w:t>ტენდერის</w:t>
      </w:r>
      <w:r>
        <w:rPr>
          <w:rFonts w:ascii="Calibri" w:eastAsia="Calibri" w:hAnsi="Calibri" w:cs="Calibri"/>
        </w:rPr>
        <w:t xml:space="preserve"> </w:t>
      </w:r>
      <w:r>
        <w:t>განაცხადი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806" w:type="dxa"/>
        <w:tblInd w:w="5" w:type="dxa"/>
        <w:tblCellMar>
          <w:top w:w="50" w:type="dxa"/>
          <w:left w:w="84" w:type="dxa"/>
          <w:right w:w="58" w:type="dxa"/>
        </w:tblCellMar>
        <w:tblLook w:val="04A0" w:firstRow="1" w:lastRow="0" w:firstColumn="1" w:lastColumn="0" w:noHBand="0" w:noVBand="1"/>
      </w:tblPr>
      <w:tblGrid>
        <w:gridCol w:w="443"/>
        <w:gridCol w:w="3063"/>
        <w:gridCol w:w="6300"/>
      </w:tblGrid>
      <w:tr w:rsidR="00B11317" w14:paraId="14FA6006" w14:textId="77777777">
        <w:trPr>
          <w:trHeight w:val="56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B8AB" w14:textId="77777777" w:rsidR="00B11317" w:rsidRDefault="00B5011B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2C7F" w14:textId="77777777" w:rsidR="00B11317" w:rsidRDefault="00B5011B">
            <w:pPr>
              <w:spacing w:after="0"/>
              <w:ind w:left="24" w:right="0"/>
              <w:jc w:val="left"/>
            </w:pPr>
            <w:r>
              <w:rPr>
                <w:sz w:val="22"/>
              </w:rPr>
              <w:t>ტენდერის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აღწერილობა </w:t>
            </w:r>
          </w:p>
          <w:p w14:paraId="1A55DCB4" w14:textId="77777777" w:rsidR="00B11317" w:rsidRDefault="00B5011B">
            <w:pPr>
              <w:spacing w:after="0"/>
              <w:ind w:left="24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B3B0" w14:textId="77777777" w:rsidR="00B11317" w:rsidRDefault="00B5011B">
            <w:pPr>
              <w:spacing w:after="0"/>
              <w:ind w:left="24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150 ცალი მინი პროექტორის შესყიდვა </w:t>
            </w:r>
          </w:p>
        </w:tc>
      </w:tr>
      <w:tr w:rsidR="00B11317" w14:paraId="1490BD06" w14:textId="77777777">
        <w:trPr>
          <w:trHeight w:val="299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8E09" w14:textId="77777777" w:rsidR="00B11317" w:rsidRDefault="00B5011B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D086" w14:textId="77777777" w:rsidR="00B11317" w:rsidRDefault="00B5011B">
            <w:pPr>
              <w:spacing w:after="0"/>
              <w:ind w:left="24" w:right="0"/>
              <w:jc w:val="left"/>
            </w:pPr>
            <w:r>
              <w:rPr>
                <w:sz w:val="22"/>
              </w:rPr>
              <w:t>კონკრეტული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დავალება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14:paraId="58FF9C0A" w14:textId="77777777" w:rsidR="00B11317" w:rsidRDefault="00B5011B">
            <w:pPr>
              <w:spacing w:after="0"/>
              <w:ind w:left="24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1308" w14:textId="77777777" w:rsidR="00B11317" w:rsidRDefault="00B5011B">
            <w:pPr>
              <w:numPr>
                <w:ilvl w:val="0"/>
                <w:numId w:val="1"/>
              </w:numPr>
              <w:spacing w:after="0" w:line="240" w:lineRule="auto"/>
              <w:ind w:right="50" w:hanging="36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სატენდერო დოკუმენტაციით განსაზღვრული შესყიდვის ობიექტის სრულად მოწოდება (150 ცალი) უნდა განხორციელდეს არაუგვიანეს 2023 წლის 20 დეკემბრისა; </w:t>
            </w:r>
          </w:p>
          <w:p w14:paraId="0D710D39" w14:textId="77777777" w:rsidR="00B11317" w:rsidRDefault="00B5011B">
            <w:pPr>
              <w:spacing w:after="25"/>
              <w:ind w:left="36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5150C16" w14:textId="77777777" w:rsidR="00B11317" w:rsidRDefault="00B5011B">
            <w:pPr>
              <w:numPr>
                <w:ilvl w:val="0"/>
                <w:numId w:val="1"/>
              </w:numPr>
              <w:spacing w:after="0" w:line="240" w:lineRule="auto"/>
              <w:ind w:right="50" w:hanging="36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პრეტენდენტმა კომპანიამ ტენდერის დასრულებიდან 10 სამუშაო დღეში შემსყიდველ ორგანიზაციას უნდა წარმოუდგინოს შემოთავაზებული პროექტორის 1 ნიმუში. </w:t>
            </w:r>
          </w:p>
          <w:p w14:paraId="537D93AA" w14:textId="77777777" w:rsidR="00B11317" w:rsidRDefault="00B5011B">
            <w:pPr>
              <w:spacing w:after="24"/>
              <w:ind w:left="36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396BB46" w14:textId="77777777" w:rsidR="00B11317" w:rsidRDefault="00B5011B">
            <w:pPr>
              <w:numPr>
                <w:ilvl w:val="0"/>
                <w:numId w:val="1"/>
              </w:numPr>
              <w:spacing w:after="0" w:line="241" w:lineRule="auto"/>
              <w:ind w:right="50" w:hanging="36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შემოთავაზებულ პროექტორს უნდა შეეძლოს გარკვეული პერიოდით დენის წყაროს გარეშე ფუნქციონირება. </w:t>
            </w:r>
          </w:p>
          <w:p w14:paraId="189B3018" w14:textId="77777777" w:rsidR="00B11317" w:rsidRDefault="00B5011B">
            <w:pPr>
              <w:spacing w:after="0"/>
              <w:ind w:left="24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11317" w14:paraId="0BDBC9DE" w14:textId="77777777">
        <w:trPr>
          <w:trHeight w:val="228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3A6B" w14:textId="77777777" w:rsidR="00B11317" w:rsidRDefault="00B5011B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C6ED" w14:textId="77777777" w:rsidR="00B11317" w:rsidRDefault="00B5011B">
            <w:pPr>
              <w:spacing w:after="0" w:line="240" w:lineRule="auto"/>
              <w:ind w:left="24" w:right="0"/>
              <w:jc w:val="left"/>
            </w:pPr>
            <w:r>
              <w:rPr>
                <w:sz w:val="22"/>
              </w:rPr>
              <w:t>მოთხოვნები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პრეტენდენტების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მიმართ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9856ACE" w14:textId="77777777" w:rsidR="00B11317" w:rsidRDefault="00B5011B">
            <w:pPr>
              <w:spacing w:after="0"/>
              <w:ind w:left="24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52A7" w14:textId="77777777" w:rsidR="00B11317" w:rsidRDefault="00B5011B">
            <w:pPr>
              <w:numPr>
                <w:ilvl w:val="0"/>
                <w:numId w:val="2"/>
              </w:numPr>
              <w:spacing w:after="0" w:line="240" w:lineRule="auto"/>
              <w:ind w:right="51" w:hanging="36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ტენდერში მონაწილე პრეტენდენტმა კომპანიამ სატენდერო წინადადებასთან ერთად უნდა წარმოადგინოს შემოთავაზებული პროექტორის ზუსტი მოდელი და მწარმოებელი კომპანია, ასევე ტექნიკური მონაცემები. </w:t>
            </w:r>
          </w:p>
          <w:p w14:paraId="69F2A722" w14:textId="77777777" w:rsidR="00B11317" w:rsidRDefault="00B5011B">
            <w:pPr>
              <w:spacing w:after="25"/>
              <w:ind w:left="36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D02B4B8" w14:textId="77777777" w:rsidR="00B11317" w:rsidRDefault="00B5011B">
            <w:pPr>
              <w:numPr>
                <w:ilvl w:val="0"/>
                <w:numId w:val="2"/>
              </w:numPr>
              <w:spacing w:after="0"/>
              <w:ind w:right="51" w:hanging="36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კომერციული წინადადება წარმოდგენილი უნდა იყოს ეროვნულ ვალუტაში საქართველოს კანონმდებლობით გათვალისწინებული გადასახადების ჩათვლით; </w:t>
            </w:r>
          </w:p>
        </w:tc>
      </w:tr>
      <w:tr w:rsidR="00B11317" w14:paraId="4EB4E288" w14:textId="77777777">
        <w:trPr>
          <w:trHeight w:val="81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0705" w14:textId="77777777" w:rsidR="00B11317" w:rsidRDefault="00B5011B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F53A" w14:textId="77777777" w:rsidR="00B11317" w:rsidRDefault="00B5011B">
            <w:pPr>
              <w:spacing w:after="0"/>
              <w:ind w:left="24" w:right="0"/>
              <w:jc w:val="left"/>
            </w:pPr>
            <w:r>
              <w:rPr>
                <w:sz w:val="22"/>
              </w:rPr>
              <w:t>გადახდის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პირობები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14:paraId="549D8491" w14:textId="77777777" w:rsidR="00B11317" w:rsidRDefault="00B5011B">
            <w:pPr>
              <w:spacing w:after="0"/>
              <w:ind w:left="24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87FE" w14:textId="77777777" w:rsidR="00B11317" w:rsidRDefault="00B5011B">
            <w:pPr>
              <w:spacing w:after="0"/>
              <w:ind w:left="24" w:right="5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ანგარიშსწორება განხორციელდება სრულად მოწოდებულ საქონელზე მიღება-ჩაბარების აქტის გაფორმებიდან 3 სამუშაო დღეში. </w:t>
            </w:r>
          </w:p>
        </w:tc>
      </w:tr>
      <w:tr w:rsidR="00B11317" w14:paraId="72895C21" w14:textId="77777777">
        <w:trPr>
          <w:trHeight w:val="56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4B49" w14:textId="77777777" w:rsidR="00B11317" w:rsidRDefault="00B5011B">
            <w:pPr>
              <w:spacing w:after="0"/>
              <w:ind w:right="28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D4C2" w14:textId="77777777" w:rsidR="00B11317" w:rsidRDefault="00B5011B">
            <w:pPr>
              <w:spacing w:after="0"/>
              <w:ind w:left="24" w:right="0"/>
              <w:jc w:val="left"/>
            </w:pPr>
            <w:r>
              <w:rPr>
                <w:sz w:val="22"/>
              </w:rPr>
              <w:t>საგარანტიო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>პირობები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14:paraId="702DFAE1" w14:textId="77777777" w:rsidR="00B11317" w:rsidRDefault="00B5011B">
            <w:pPr>
              <w:spacing w:after="0"/>
              <w:ind w:left="24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72DD" w14:textId="77777777" w:rsidR="00B11317" w:rsidRDefault="00B5011B">
            <w:pPr>
              <w:spacing w:after="0"/>
              <w:ind w:left="24" w:right="0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არანაკლებ 1 წელი მოწოდებულ საქონელზე გაფორმებული მიღება-ჩაბარების აქტის გაფორმების დღიდან  </w:t>
            </w:r>
          </w:p>
        </w:tc>
      </w:tr>
    </w:tbl>
    <w:p w14:paraId="1AA041A5" w14:textId="77777777" w:rsidR="00B5011B" w:rsidRDefault="00B5011B"/>
    <w:sectPr w:rsidR="00B501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0568"/>
    <w:multiLevelType w:val="hybridMultilevel"/>
    <w:tmpl w:val="0A06F1E6"/>
    <w:lvl w:ilvl="0" w:tplc="A37A30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84F7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A8C8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03AD8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66F90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DCB6A0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4807FE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AF244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8C5B46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554A60"/>
    <w:multiLevelType w:val="hybridMultilevel"/>
    <w:tmpl w:val="13EA3D0A"/>
    <w:lvl w:ilvl="0" w:tplc="F71441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0F300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58E828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2DAB2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29FCC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4CD62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EF3D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4ECD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85BF4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17"/>
    <w:rsid w:val="00435720"/>
    <w:rsid w:val="00884491"/>
    <w:rsid w:val="00B11317"/>
    <w:rsid w:val="00B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11D5BF"/>
  <w15:docId w15:val="{1F38AFC9-2BCB-A041-A025-A097B4F4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0" w:line="259" w:lineRule="auto"/>
      <w:ind w:right="1464"/>
      <w:jc w:val="right"/>
    </w:pPr>
    <w:rPr>
      <w:rFonts w:ascii="Sylfaen" w:eastAsia="Sylfaen" w:hAnsi="Sylfaen" w:cs="Times New Roman"/>
      <w:color w:val="000000"/>
      <w:sz w:val="36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cp:lastModifiedBy>Microsoft Office User</cp:lastModifiedBy>
  <cp:revision>3</cp:revision>
  <dcterms:created xsi:type="dcterms:W3CDTF">2023-11-20T11:59:00Z</dcterms:created>
  <dcterms:modified xsi:type="dcterms:W3CDTF">2023-11-20T12:00:00Z</dcterms:modified>
</cp:coreProperties>
</file>