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2286" w14:textId="0AB062A5" w:rsidR="00964B3C" w:rsidRPr="005E6709" w:rsidRDefault="00DD6B70" w:rsidP="00EE6A8C">
      <w:pPr>
        <w:spacing w:line="276" w:lineRule="auto"/>
        <w:ind w:left="3600" w:hanging="3600"/>
        <w:rPr>
          <w:rFonts w:ascii="Calibri" w:hAnsi="Calibri" w:cs="Calibri"/>
          <w:b/>
          <w:bCs/>
          <w:lang w:val="en-US"/>
        </w:rPr>
      </w:pPr>
      <w:r>
        <w:rPr>
          <w:rFonts w:ascii="Calibri" w:hAnsi="Calibri" w:cs="Calibri"/>
          <w:b/>
          <w:bCs/>
          <w:lang w:val="en-US"/>
        </w:rPr>
        <w:t xml:space="preserve">Assignment </w:t>
      </w:r>
      <w:r w:rsidR="00964B3C" w:rsidRPr="005E6709">
        <w:rPr>
          <w:rFonts w:ascii="Calibri" w:hAnsi="Calibri" w:cs="Calibri"/>
          <w:b/>
          <w:bCs/>
          <w:lang w:val="en-US"/>
        </w:rPr>
        <w:t xml:space="preserve">TITLE: </w:t>
      </w:r>
      <w:r w:rsidR="00964B3C" w:rsidRPr="005E6709">
        <w:rPr>
          <w:rFonts w:ascii="Calibri" w:hAnsi="Calibri" w:cs="Calibri"/>
          <w:b/>
          <w:bCs/>
          <w:lang w:val="en-US"/>
        </w:rPr>
        <w:tab/>
      </w:r>
      <w:r w:rsidR="006B4169" w:rsidRPr="005E6709">
        <w:rPr>
          <w:rFonts w:ascii="Calibri" w:hAnsi="Calibri" w:cs="Calibri"/>
          <w:b/>
          <w:bCs/>
          <w:lang w:val="en-US"/>
        </w:rPr>
        <w:t>C</w:t>
      </w:r>
      <w:r w:rsidR="00CB0C77" w:rsidRPr="005E6709">
        <w:rPr>
          <w:rFonts w:ascii="Calibri" w:hAnsi="Calibri" w:cs="Calibri"/>
          <w:b/>
          <w:bCs/>
          <w:lang w:val="en-US"/>
        </w:rPr>
        <w:t>onsultan</w:t>
      </w:r>
      <w:r w:rsidR="00F521CF">
        <w:rPr>
          <w:rFonts w:ascii="Calibri" w:hAnsi="Calibri" w:cs="Calibri"/>
          <w:b/>
          <w:bCs/>
          <w:lang w:val="en-US"/>
        </w:rPr>
        <w:t xml:space="preserve">cy on </w:t>
      </w:r>
      <w:r w:rsidR="00F521CF" w:rsidRPr="00070CE3">
        <w:rPr>
          <w:rFonts w:ascii="Calibri" w:hAnsi="Calibri" w:cs="Calibri"/>
          <w:b/>
          <w:bCs/>
          <w:lang w:val="en-US"/>
        </w:rPr>
        <w:t>Sustainable Finance Taxonomy</w:t>
      </w:r>
      <w:r w:rsidR="00F521CF" w:rsidRPr="005E6709">
        <w:rPr>
          <w:rFonts w:asciiTheme="minorHAnsi" w:hAnsiTheme="minorHAnsi" w:cstheme="minorHAnsi"/>
          <w:sz w:val="22"/>
          <w:szCs w:val="22"/>
          <w:lang w:val="en-US"/>
        </w:rPr>
        <w:t xml:space="preserve"> </w:t>
      </w:r>
    </w:p>
    <w:p w14:paraId="29712A79" w14:textId="2BC4F822" w:rsidR="00964B3C" w:rsidRPr="005E6709" w:rsidRDefault="00964B3C" w:rsidP="00EE6A8C">
      <w:pPr>
        <w:spacing w:line="276" w:lineRule="auto"/>
        <w:ind w:left="3600" w:hanging="3594"/>
        <w:rPr>
          <w:rFonts w:ascii="Calibri" w:hAnsi="Calibri" w:cs="Calibri"/>
          <w:b/>
          <w:bCs/>
          <w:lang w:val="en-US"/>
        </w:rPr>
      </w:pPr>
      <w:r w:rsidRPr="005E6709">
        <w:rPr>
          <w:rFonts w:ascii="Calibri" w:hAnsi="Calibri" w:cs="Calibri"/>
          <w:b/>
          <w:bCs/>
          <w:lang w:val="en-US"/>
        </w:rPr>
        <w:t>EMPLOER:</w:t>
      </w:r>
      <w:r w:rsidRPr="005E6709">
        <w:rPr>
          <w:rFonts w:ascii="Calibri" w:hAnsi="Calibri" w:cs="Calibri"/>
          <w:b/>
          <w:bCs/>
          <w:lang w:val="en-US"/>
        </w:rPr>
        <w:tab/>
      </w:r>
      <w:proofErr w:type="spellStart"/>
      <w:r w:rsidR="00992F0A" w:rsidRPr="005E6709">
        <w:rPr>
          <w:rFonts w:ascii="Calibri" w:hAnsi="Calibri" w:cs="Calibri"/>
          <w:b/>
          <w:bCs/>
          <w:lang w:val="en-US"/>
        </w:rPr>
        <w:t>Sparkassenstiftung</w:t>
      </w:r>
      <w:proofErr w:type="spellEnd"/>
      <w:r w:rsidR="00992F0A" w:rsidRPr="005E6709">
        <w:rPr>
          <w:rFonts w:ascii="Calibri" w:hAnsi="Calibri" w:cs="Calibri"/>
          <w:b/>
          <w:bCs/>
          <w:lang w:val="en-US"/>
        </w:rPr>
        <w:t xml:space="preserve"> Georgia</w:t>
      </w:r>
    </w:p>
    <w:p w14:paraId="7A3FD024" w14:textId="65DE968F" w:rsidR="00964B3C" w:rsidRPr="005E6709" w:rsidRDefault="00964B3C" w:rsidP="00EE6A8C">
      <w:pPr>
        <w:spacing w:line="276" w:lineRule="auto"/>
        <w:ind w:left="1416" w:hanging="1410"/>
        <w:rPr>
          <w:rFonts w:ascii="Calibri" w:hAnsi="Calibri" w:cs="Calibri"/>
          <w:b/>
          <w:bCs/>
          <w:lang w:val="en-US"/>
        </w:rPr>
      </w:pPr>
      <w:r w:rsidRPr="005E6709">
        <w:rPr>
          <w:rFonts w:ascii="Calibri" w:hAnsi="Calibri" w:cs="Calibri"/>
          <w:b/>
          <w:bCs/>
          <w:lang w:val="en-US"/>
        </w:rPr>
        <w:t>START</w:t>
      </w:r>
      <w:r w:rsidR="001F1EDD" w:rsidRPr="005E6709">
        <w:rPr>
          <w:rFonts w:ascii="Calibri" w:hAnsi="Calibri" w:cs="Calibri"/>
          <w:b/>
          <w:bCs/>
          <w:lang w:val="en-US"/>
        </w:rPr>
        <w:t xml:space="preserve"> </w:t>
      </w:r>
      <w:r w:rsidRPr="005E6709">
        <w:rPr>
          <w:rFonts w:ascii="Calibri" w:hAnsi="Calibri" w:cs="Calibri"/>
          <w:b/>
          <w:bCs/>
          <w:lang w:val="en-US"/>
        </w:rPr>
        <w:t xml:space="preserve">DATE: </w:t>
      </w:r>
      <w:r w:rsidRPr="005E6709">
        <w:rPr>
          <w:rFonts w:ascii="Calibri" w:hAnsi="Calibri" w:cs="Calibri"/>
          <w:b/>
          <w:bCs/>
          <w:lang w:val="en-US"/>
        </w:rPr>
        <w:tab/>
      </w:r>
      <w:r w:rsidRPr="005E6709">
        <w:rPr>
          <w:rFonts w:ascii="Calibri" w:hAnsi="Calibri" w:cs="Calibri"/>
          <w:b/>
          <w:bCs/>
          <w:lang w:val="en-US"/>
        </w:rPr>
        <w:tab/>
      </w:r>
      <w:r w:rsidRPr="005E6709">
        <w:rPr>
          <w:rFonts w:ascii="Calibri" w:hAnsi="Calibri" w:cs="Calibri"/>
          <w:b/>
          <w:bCs/>
          <w:lang w:val="en-US"/>
        </w:rPr>
        <w:tab/>
      </w:r>
      <w:r w:rsidR="001F1EDD" w:rsidRPr="005E6709">
        <w:rPr>
          <w:rFonts w:ascii="Calibri" w:hAnsi="Calibri" w:cs="Calibri"/>
          <w:b/>
          <w:bCs/>
          <w:lang w:val="en-US"/>
        </w:rPr>
        <w:t xml:space="preserve">                         </w:t>
      </w:r>
      <w:r w:rsidR="00583603" w:rsidRPr="005E6709">
        <w:rPr>
          <w:rFonts w:ascii="Calibri" w:hAnsi="Calibri" w:cs="Calibri"/>
          <w:b/>
          <w:bCs/>
          <w:lang w:val="en-US"/>
        </w:rPr>
        <w:tab/>
      </w:r>
      <w:r w:rsidR="006B6484" w:rsidRPr="005E6709">
        <w:rPr>
          <w:rFonts w:ascii="Calibri" w:hAnsi="Calibri" w:cs="Calibri"/>
          <w:b/>
          <w:bCs/>
          <w:lang w:val="en-US"/>
        </w:rPr>
        <w:t>ASAP</w:t>
      </w:r>
    </w:p>
    <w:p w14:paraId="7D20ECE3" w14:textId="04DFCAC8" w:rsidR="00964B3C" w:rsidRPr="005E6709" w:rsidRDefault="00964B3C" w:rsidP="00EE6A8C">
      <w:pPr>
        <w:spacing w:line="276" w:lineRule="auto"/>
        <w:ind w:left="1416" w:hanging="1410"/>
        <w:rPr>
          <w:rFonts w:ascii="Calibri" w:hAnsi="Calibri" w:cs="Calibri"/>
          <w:b/>
          <w:bCs/>
          <w:lang w:val="en-US"/>
        </w:rPr>
      </w:pPr>
      <w:r w:rsidRPr="005E6709">
        <w:rPr>
          <w:rFonts w:ascii="Calibri" w:hAnsi="Calibri" w:cs="Calibri"/>
          <w:b/>
          <w:bCs/>
          <w:lang w:val="en-US"/>
        </w:rPr>
        <w:t>CONTRACT TYPE:</w:t>
      </w:r>
      <w:r w:rsidRPr="005E6709">
        <w:rPr>
          <w:rFonts w:ascii="Calibri" w:hAnsi="Calibri" w:cs="Calibri"/>
          <w:b/>
          <w:bCs/>
          <w:lang w:val="en-US"/>
        </w:rPr>
        <w:tab/>
      </w:r>
      <w:r w:rsidRPr="005E6709">
        <w:rPr>
          <w:rFonts w:ascii="Calibri" w:hAnsi="Calibri" w:cs="Calibri"/>
          <w:b/>
          <w:bCs/>
          <w:lang w:val="en-US"/>
        </w:rPr>
        <w:tab/>
      </w:r>
      <w:r w:rsidR="00583603" w:rsidRPr="005E6709">
        <w:rPr>
          <w:rFonts w:ascii="Calibri" w:hAnsi="Calibri" w:cs="Calibri"/>
          <w:b/>
          <w:bCs/>
          <w:lang w:val="en-US"/>
        </w:rPr>
        <w:tab/>
      </w:r>
      <w:r w:rsidR="00DD6B70">
        <w:rPr>
          <w:rFonts w:ascii="Calibri" w:hAnsi="Calibri" w:cs="Calibri"/>
          <w:b/>
          <w:bCs/>
          <w:lang w:val="en-US"/>
        </w:rPr>
        <w:t>Consultancy Services</w:t>
      </w:r>
    </w:p>
    <w:p w14:paraId="732CAB62" w14:textId="12259230" w:rsidR="00964B3C" w:rsidRPr="005E6709" w:rsidRDefault="00964B3C" w:rsidP="00EE6A8C">
      <w:pPr>
        <w:spacing w:line="276" w:lineRule="auto"/>
        <w:ind w:left="1416" w:hanging="1410"/>
        <w:rPr>
          <w:rFonts w:ascii="Calibri" w:hAnsi="Calibri" w:cs="Calibri"/>
          <w:b/>
          <w:bCs/>
          <w:lang w:val="en-US"/>
        </w:rPr>
      </w:pPr>
      <w:r w:rsidRPr="005E6709">
        <w:rPr>
          <w:rFonts w:ascii="Calibri" w:hAnsi="Calibri" w:cs="Calibri"/>
          <w:b/>
          <w:bCs/>
          <w:lang w:val="en-US"/>
        </w:rPr>
        <w:t>APPLICATION DEADLINE:</w:t>
      </w:r>
      <w:r w:rsidRPr="005E6709">
        <w:rPr>
          <w:rFonts w:ascii="Calibri" w:hAnsi="Calibri" w:cs="Calibri"/>
          <w:b/>
          <w:bCs/>
          <w:lang w:val="en-US"/>
        </w:rPr>
        <w:tab/>
      </w:r>
      <w:r w:rsidRPr="005E6709">
        <w:rPr>
          <w:rFonts w:ascii="Calibri" w:hAnsi="Calibri" w:cs="Calibri"/>
          <w:b/>
          <w:bCs/>
          <w:lang w:val="en-US"/>
        </w:rPr>
        <w:tab/>
      </w:r>
      <w:r w:rsidR="00F521CF" w:rsidRPr="00070CE3">
        <w:rPr>
          <w:rFonts w:ascii="Calibri" w:hAnsi="Calibri" w:cs="Calibri"/>
          <w:b/>
          <w:bCs/>
          <w:lang w:val="en-US"/>
        </w:rPr>
        <w:t>8 December</w:t>
      </w:r>
      <w:r w:rsidR="001B7EE8" w:rsidRPr="00070CE3">
        <w:rPr>
          <w:rFonts w:ascii="Calibri" w:hAnsi="Calibri" w:cs="Calibri"/>
          <w:b/>
          <w:bCs/>
          <w:lang w:val="en-US"/>
        </w:rPr>
        <w:t xml:space="preserve"> 2023</w:t>
      </w:r>
    </w:p>
    <w:p w14:paraId="13B7D699" w14:textId="77777777" w:rsidR="00964B3C" w:rsidRPr="005E6709" w:rsidRDefault="00964B3C" w:rsidP="00964B3C">
      <w:pPr>
        <w:spacing w:line="276" w:lineRule="auto"/>
        <w:rPr>
          <w:rFonts w:ascii="Calibri" w:hAnsi="Calibri" w:cs="Calibri"/>
          <w:lang w:val="en-US"/>
        </w:rPr>
      </w:pPr>
    </w:p>
    <w:p w14:paraId="4B07D0F4" w14:textId="77777777" w:rsidR="00EE6A8C" w:rsidRPr="005E6709" w:rsidRDefault="00EE6A8C" w:rsidP="00964B3C">
      <w:pPr>
        <w:jc w:val="both"/>
        <w:rPr>
          <w:rFonts w:asciiTheme="minorHAnsi" w:hAnsiTheme="minorHAnsi" w:cstheme="minorHAnsi"/>
          <w:sz w:val="22"/>
          <w:szCs w:val="22"/>
          <w:lang w:val="en-US"/>
        </w:rPr>
      </w:pPr>
    </w:p>
    <w:p w14:paraId="4220DD02" w14:textId="77777777" w:rsidR="00992F0A" w:rsidRPr="005E6709" w:rsidRDefault="00CB0C77" w:rsidP="00432C04">
      <w:pPr>
        <w:spacing w:line="360" w:lineRule="auto"/>
        <w:jc w:val="both"/>
        <w:rPr>
          <w:rFonts w:asciiTheme="minorHAnsi" w:hAnsiTheme="minorHAnsi" w:cstheme="minorHAnsi"/>
          <w:b/>
          <w:bCs/>
          <w:sz w:val="22"/>
          <w:szCs w:val="22"/>
          <w:lang w:val="en-US"/>
        </w:rPr>
      </w:pPr>
      <w:r w:rsidRPr="005E6709">
        <w:rPr>
          <w:rFonts w:asciiTheme="minorHAnsi" w:hAnsiTheme="minorHAnsi" w:cstheme="minorHAnsi"/>
          <w:b/>
          <w:bCs/>
          <w:sz w:val="22"/>
          <w:szCs w:val="22"/>
          <w:lang w:val="en-US"/>
        </w:rPr>
        <w:t>Background information:</w:t>
      </w:r>
    </w:p>
    <w:p w14:paraId="4F52C54A" w14:textId="77777777" w:rsidR="00992F0A" w:rsidRPr="005E6709" w:rsidRDefault="00992F0A" w:rsidP="00992F0A">
      <w:pPr>
        <w:spacing w:line="360" w:lineRule="auto"/>
        <w:jc w:val="both"/>
        <w:rPr>
          <w:rFonts w:asciiTheme="minorHAnsi" w:hAnsiTheme="minorHAnsi" w:cstheme="minorHAnsi"/>
          <w:b/>
          <w:bCs/>
          <w:sz w:val="22"/>
          <w:szCs w:val="22"/>
          <w:lang w:val="en-US"/>
        </w:rPr>
      </w:pPr>
      <w:r w:rsidRPr="005E6709">
        <w:rPr>
          <w:rFonts w:asciiTheme="minorHAnsi" w:hAnsiTheme="minorHAnsi" w:cstheme="minorHAnsi"/>
          <w:b/>
          <w:bCs/>
          <w:sz w:val="22"/>
          <w:szCs w:val="22"/>
          <w:lang w:val="en-US"/>
        </w:rPr>
        <w:t>The German Federal Ministry for Economic Cooperation and Development (BMZ) has commissioned German Sparkassenstiftung for International Cooperation (German Sparkassenstiftung) with the implementation of the project “Socio-ecological transformation of the rural MSME sector and sustainable financial services in Armenia, Georgia, Tajikistan and Ukraine”.</w:t>
      </w:r>
    </w:p>
    <w:p w14:paraId="35679A86" w14:textId="77777777" w:rsidR="00992F0A" w:rsidRPr="005E6709" w:rsidRDefault="00992F0A" w:rsidP="00992F0A">
      <w:pPr>
        <w:spacing w:line="360" w:lineRule="auto"/>
        <w:jc w:val="both"/>
        <w:rPr>
          <w:rFonts w:asciiTheme="minorHAnsi" w:hAnsiTheme="minorHAnsi" w:cstheme="minorHAnsi"/>
          <w:b/>
          <w:bCs/>
          <w:sz w:val="22"/>
          <w:szCs w:val="22"/>
          <w:lang w:val="en-US"/>
        </w:rPr>
      </w:pPr>
      <w:r w:rsidRPr="005E6709">
        <w:rPr>
          <w:rFonts w:asciiTheme="minorHAnsi" w:hAnsiTheme="minorHAnsi" w:cstheme="minorHAnsi"/>
          <w:b/>
          <w:bCs/>
          <w:sz w:val="22"/>
          <w:szCs w:val="22"/>
          <w:lang w:val="en-US"/>
        </w:rPr>
        <w:t>German Sparkassenstiftung aims to strengthen the economic participation of people in rural regions of project countries, in line with sustainable resource use, through adequate financial services and thus to contribute to improving life prospects in rural areas and to increasing resilience to external influences. Moreover, the project objective is to improve access to a sustainable financial market for the population and MSMEs in rural regions, enhance entrepreneurial skills of the dedicated target group and to strengthen the sustainable use of demand-oriented financial services.</w:t>
      </w:r>
    </w:p>
    <w:p w14:paraId="629FDD12" w14:textId="77777777" w:rsidR="00992F0A" w:rsidRPr="005E6709" w:rsidRDefault="00992F0A" w:rsidP="00992F0A">
      <w:pPr>
        <w:spacing w:line="360" w:lineRule="auto"/>
        <w:jc w:val="both"/>
        <w:rPr>
          <w:rFonts w:asciiTheme="minorHAnsi" w:hAnsiTheme="minorHAnsi" w:cstheme="minorHAnsi"/>
          <w:b/>
          <w:bCs/>
          <w:sz w:val="22"/>
          <w:szCs w:val="22"/>
          <w:lang w:val="en-US"/>
        </w:rPr>
      </w:pPr>
      <w:r w:rsidRPr="005E6709">
        <w:rPr>
          <w:rFonts w:asciiTheme="minorHAnsi" w:hAnsiTheme="minorHAnsi" w:cstheme="minorHAnsi"/>
          <w:b/>
          <w:bCs/>
          <w:sz w:val="22"/>
          <w:szCs w:val="22"/>
          <w:lang w:val="en-US"/>
        </w:rPr>
        <w:t>The project thus targets the following results:</w:t>
      </w:r>
    </w:p>
    <w:p w14:paraId="29F0E5F0" w14:textId="6D0A810E" w:rsidR="00992F0A" w:rsidRPr="00070CE3" w:rsidRDefault="00992F0A" w:rsidP="00070CE3">
      <w:pPr>
        <w:pStyle w:val="ListParagraph"/>
        <w:numPr>
          <w:ilvl w:val="0"/>
          <w:numId w:val="12"/>
        </w:numPr>
        <w:spacing w:line="360" w:lineRule="auto"/>
        <w:jc w:val="both"/>
        <w:rPr>
          <w:rFonts w:asciiTheme="minorHAnsi" w:hAnsiTheme="minorHAnsi" w:cstheme="minorHAnsi"/>
          <w:b/>
          <w:bCs/>
          <w:sz w:val="22"/>
          <w:szCs w:val="22"/>
          <w:lang w:val="en-US"/>
        </w:rPr>
      </w:pPr>
      <w:r w:rsidRPr="00070CE3">
        <w:rPr>
          <w:rFonts w:asciiTheme="minorHAnsi" w:hAnsiTheme="minorHAnsi" w:cstheme="minorHAnsi"/>
          <w:b/>
          <w:bCs/>
          <w:sz w:val="22"/>
          <w:szCs w:val="22"/>
          <w:lang w:val="en-US"/>
        </w:rPr>
        <w:t>The partner financial institutions improve their range of needs-oriented financial services for MSMEs in rural areas.</w:t>
      </w:r>
    </w:p>
    <w:p w14:paraId="19B1FF55" w14:textId="70BAFCC6" w:rsidR="00992F0A" w:rsidRPr="00070CE3" w:rsidRDefault="00992F0A" w:rsidP="00070CE3">
      <w:pPr>
        <w:pStyle w:val="ListParagraph"/>
        <w:numPr>
          <w:ilvl w:val="0"/>
          <w:numId w:val="12"/>
        </w:numPr>
        <w:spacing w:line="360" w:lineRule="auto"/>
        <w:jc w:val="both"/>
        <w:rPr>
          <w:rFonts w:asciiTheme="minorHAnsi" w:hAnsiTheme="minorHAnsi" w:cstheme="minorHAnsi"/>
          <w:b/>
          <w:bCs/>
          <w:sz w:val="22"/>
          <w:szCs w:val="22"/>
          <w:lang w:val="en-US"/>
        </w:rPr>
      </w:pPr>
      <w:r w:rsidRPr="00070CE3">
        <w:rPr>
          <w:rFonts w:asciiTheme="minorHAnsi" w:hAnsiTheme="minorHAnsi" w:cstheme="minorHAnsi"/>
          <w:b/>
          <w:bCs/>
          <w:sz w:val="22"/>
          <w:szCs w:val="22"/>
          <w:lang w:val="en-US"/>
        </w:rPr>
        <w:t xml:space="preserve">The entrepreneurial literacy </w:t>
      </w:r>
      <w:proofErr w:type="spellStart"/>
      <w:r w:rsidRPr="00070CE3">
        <w:rPr>
          <w:rFonts w:asciiTheme="minorHAnsi" w:hAnsiTheme="minorHAnsi" w:cstheme="minorHAnsi"/>
          <w:b/>
          <w:bCs/>
          <w:sz w:val="22"/>
          <w:szCs w:val="22"/>
          <w:lang w:val="en-US"/>
        </w:rPr>
        <w:t>programme</w:t>
      </w:r>
      <w:proofErr w:type="spellEnd"/>
      <w:r w:rsidRPr="00070CE3">
        <w:rPr>
          <w:rFonts w:asciiTheme="minorHAnsi" w:hAnsiTheme="minorHAnsi" w:cstheme="minorHAnsi"/>
          <w:b/>
          <w:bCs/>
          <w:sz w:val="22"/>
          <w:szCs w:val="22"/>
          <w:lang w:val="en-US"/>
        </w:rPr>
        <w:t xml:space="preserve"> for MSMEs in rural areas, including content on resource-saving and risk-conscious business management, is sustainably established.</w:t>
      </w:r>
    </w:p>
    <w:p w14:paraId="716E0547" w14:textId="48CD7DD2" w:rsidR="00992F0A" w:rsidRPr="005E6709" w:rsidRDefault="00992F0A" w:rsidP="00992F0A">
      <w:pPr>
        <w:pStyle w:val="ListParagraph"/>
        <w:numPr>
          <w:ilvl w:val="0"/>
          <w:numId w:val="12"/>
        </w:numPr>
        <w:spacing w:line="360" w:lineRule="auto"/>
        <w:jc w:val="both"/>
        <w:rPr>
          <w:rFonts w:asciiTheme="minorHAnsi" w:hAnsiTheme="minorHAnsi" w:cstheme="minorHAnsi"/>
          <w:b/>
          <w:bCs/>
          <w:sz w:val="22"/>
          <w:szCs w:val="22"/>
          <w:lang w:val="en-US"/>
        </w:rPr>
      </w:pPr>
      <w:r w:rsidRPr="00070CE3">
        <w:rPr>
          <w:rFonts w:asciiTheme="minorHAnsi" w:hAnsiTheme="minorHAnsi" w:cstheme="minorHAnsi"/>
          <w:b/>
          <w:bCs/>
          <w:sz w:val="22"/>
          <w:szCs w:val="22"/>
          <w:lang w:val="en-US"/>
        </w:rPr>
        <w:t>The regulatory framework and the implementation of international and national guidelines on sustainable financing (ESG) have improved in at least two project countries.</w:t>
      </w:r>
    </w:p>
    <w:p w14:paraId="2E64A4F7" w14:textId="4B73F2A7" w:rsidR="005E6709" w:rsidRDefault="005E6709" w:rsidP="005E6709">
      <w:pPr>
        <w:spacing w:line="360" w:lineRule="auto"/>
        <w:jc w:val="both"/>
        <w:rPr>
          <w:rStyle w:val="eop"/>
          <w:rFonts w:ascii="Bahnschrift" w:hAnsi="Bahnschrift"/>
          <w:color w:val="000000"/>
          <w:shd w:val="clear" w:color="auto" w:fill="FFFFFF"/>
          <w:lang w:val="en-US"/>
        </w:rPr>
      </w:pPr>
      <w:r w:rsidRPr="00070CE3">
        <w:rPr>
          <w:rFonts w:asciiTheme="minorHAnsi" w:hAnsiTheme="minorHAnsi" w:cstheme="minorHAnsi"/>
          <w:b/>
          <w:bCs/>
          <w:sz w:val="22"/>
          <w:szCs w:val="22"/>
          <w:lang w:val="en-US"/>
        </w:rPr>
        <w:t>Micro, Small and Medium entrepreneurs in the rural regions have been defined as an indirect target group on the demand side. Young adults, as future change agents in the partner countries, were added to this target group. Female entrepreneurs as well as female heads of households in rural regions were also included in the target group as they are particularly vulnerable</w:t>
      </w:r>
      <w:r w:rsidRPr="00070CE3">
        <w:rPr>
          <w:rStyle w:val="normaltextrun"/>
          <w:rFonts w:ascii="Bahnschrift" w:hAnsi="Bahnschrift"/>
          <w:color w:val="000000"/>
          <w:shd w:val="clear" w:color="auto" w:fill="FFFFFF"/>
          <w:lang w:val="en-US"/>
        </w:rPr>
        <w:t>.</w:t>
      </w:r>
      <w:r w:rsidRPr="00070CE3">
        <w:rPr>
          <w:rStyle w:val="eop"/>
          <w:rFonts w:ascii="Bahnschrift" w:hAnsi="Bahnschrift"/>
          <w:color w:val="000000"/>
          <w:shd w:val="clear" w:color="auto" w:fill="FFFFFF"/>
          <w:lang w:val="en-US"/>
        </w:rPr>
        <w:t> </w:t>
      </w:r>
    </w:p>
    <w:p w14:paraId="6E8B937F" w14:textId="77777777" w:rsidR="005E6709" w:rsidRDefault="005E6709" w:rsidP="005E6709">
      <w:pPr>
        <w:spacing w:line="360" w:lineRule="auto"/>
        <w:jc w:val="both"/>
        <w:rPr>
          <w:rStyle w:val="eop"/>
          <w:rFonts w:ascii="Bahnschrift" w:hAnsi="Bahnschrift"/>
          <w:color w:val="000000"/>
          <w:shd w:val="clear" w:color="auto" w:fill="FFFFFF"/>
          <w:lang w:val="en-US"/>
        </w:rPr>
      </w:pPr>
    </w:p>
    <w:p w14:paraId="41827856" w14:textId="77777777" w:rsidR="005E6709" w:rsidRDefault="005E6709" w:rsidP="005E6709">
      <w:pPr>
        <w:spacing w:line="360" w:lineRule="auto"/>
        <w:jc w:val="both"/>
        <w:rPr>
          <w:rFonts w:asciiTheme="minorHAnsi" w:hAnsiTheme="minorHAnsi" w:cstheme="minorHAnsi"/>
          <w:b/>
          <w:bCs/>
          <w:sz w:val="22"/>
          <w:szCs w:val="22"/>
          <w:lang w:val="en-US"/>
        </w:rPr>
      </w:pPr>
      <w:r w:rsidRPr="00070CE3">
        <w:rPr>
          <w:rFonts w:asciiTheme="minorHAnsi" w:hAnsiTheme="minorHAnsi" w:cstheme="minorHAnsi"/>
          <w:b/>
          <w:bCs/>
          <w:sz w:val="22"/>
          <w:szCs w:val="22"/>
          <w:lang w:val="en-US"/>
        </w:rPr>
        <w:t xml:space="preserve">Relevant partner organizations on the demand side (state, civil </w:t>
      </w:r>
      <w:proofErr w:type="gramStart"/>
      <w:r w:rsidRPr="00070CE3">
        <w:rPr>
          <w:rFonts w:asciiTheme="minorHAnsi" w:hAnsiTheme="minorHAnsi" w:cstheme="minorHAnsi"/>
          <w:b/>
          <w:bCs/>
          <w:sz w:val="22"/>
          <w:szCs w:val="22"/>
          <w:lang w:val="en-US"/>
        </w:rPr>
        <w:t>society</w:t>
      </w:r>
      <w:proofErr w:type="gramEnd"/>
      <w:r w:rsidRPr="00070CE3">
        <w:rPr>
          <w:rFonts w:asciiTheme="minorHAnsi" w:hAnsiTheme="minorHAnsi" w:cstheme="minorHAnsi"/>
          <w:b/>
          <w:bCs/>
          <w:sz w:val="22"/>
          <w:szCs w:val="22"/>
          <w:lang w:val="en-US"/>
        </w:rPr>
        <w:t xml:space="preserve"> or private companies) and on the supply side (MFIs, PFIs, credit cooperatives), are defined as the direct target group as they are multipliers for the intended project measures and hence the part of achieving the project goal. The </w:t>
      </w:r>
      <w:r w:rsidRPr="00070CE3">
        <w:rPr>
          <w:rFonts w:asciiTheme="minorHAnsi" w:hAnsiTheme="minorHAnsi" w:cstheme="minorHAnsi"/>
          <w:b/>
          <w:bCs/>
          <w:sz w:val="22"/>
          <w:szCs w:val="22"/>
          <w:lang w:val="en-US"/>
        </w:rPr>
        <w:lastRenderedPageBreak/>
        <w:t xml:space="preserve">National Bank of Georgia being a sole supervisor of financial service provides </w:t>
      </w:r>
      <w:proofErr w:type="gramStart"/>
      <w:r w:rsidRPr="00070CE3">
        <w:rPr>
          <w:rFonts w:asciiTheme="minorHAnsi" w:hAnsiTheme="minorHAnsi" w:cstheme="minorHAnsi"/>
          <w:b/>
          <w:bCs/>
          <w:sz w:val="22"/>
          <w:szCs w:val="22"/>
          <w:lang w:val="en-US"/>
        </w:rPr>
        <w:t>is considered to be</w:t>
      </w:r>
      <w:proofErr w:type="gramEnd"/>
      <w:r w:rsidRPr="00070CE3">
        <w:rPr>
          <w:rFonts w:asciiTheme="minorHAnsi" w:hAnsiTheme="minorHAnsi" w:cstheme="minorHAnsi"/>
          <w:b/>
          <w:bCs/>
          <w:sz w:val="22"/>
          <w:szCs w:val="22"/>
          <w:lang w:val="en-US"/>
        </w:rPr>
        <w:t xml:space="preserve"> one of the major partner organizations. </w:t>
      </w:r>
    </w:p>
    <w:p w14:paraId="1977B7EA" w14:textId="77777777" w:rsidR="005E6709" w:rsidRPr="00070CE3" w:rsidRDefault="005E6709" w:rsidP="00070CE3">
      <w:pPr>
        <w:spacing w:line="360" w:lineRule="auto"/>
        <w:jc w:val="both"/>
        <w:rPr>
          <w:rFonts w:asciiTheme="minorHAnsi" w:hAnsiTheme="minorHAnsi" w:cstheme="minorHAnsi"/>
          <w:b/>
          <w:bCs/>
          <w:sz w:val="22"/>
          <w:szCs w:val="22"/>
          <w:lang w:val="en-US"/>
        </w:rPr>
      </w:pPr>
    </w:p>
    <w:p w14:paraId="4B1A1E33" w14:textId="466601DF" w:rsidR="00125D55" w:rsidRPr="005E6709" w:rsidRDefault="00D84B77" w:rsidP="00432C04">
      <w:pPr>
        <w:spacing w:line="360" w:lineRule="auto"/>
        <w:jc w:val="both"/>
        <w:rPr>
          <w:rFonts w:asciiTheme="minorHAnsi" w:hAnsiTheme="minorHAnsi" w:cstheme="minorHAnsi"/>
          <w:sz w:val="22"/>
          <w:szCs w:val="22"/>
          <w:lang w:val="en-US"/>
        </w:rPr>
      </w:pPr>
      <w:r w:rsidRPr="005E6709">
        <w:rPr>
          <w:rFonts w:asciiTheme="minorHAnsi" w:hAnsiTheme="minorHAnsi" w:cstheme="minorHAnsi"/>
          <w:sz w:val="22"/>
          <w:szCs w:val="22"/>
          <w:lang w:val="en-US"/>
        </w:rPr>
        <w:t xml:space="preserve">Since 2017, the National Bank of Georgia (NBG) has been actively working on advancing a Sustainable Finance Framework in Georgia. As part of this initiative, in 2022, the NBG adopted the Sustainable Finance Taxonomy and the Regulation on Loan Classification and Reporting according to the Sustainable Finance Taxonomy (Taxonomy Regulation). The Taxonomy Regulation entered into force in January 2023, and commercial banks started to report </w:t>
      </w:r>
      <w:proofErr w:type="gramStart"/>
      <w:r w:rsidRPr="005E6709">
        <w:rPr>
          <w:rFonts w:asciiTheme="minorHAnsi" w:hAnsiTheme="minorHAnsi" w:cstheme="minorHAnsi"/>
          <w:sz w:val="22"/>
          <w:szCs w:val="22"/>
          <w:lang w:val="en-US"/>
        </w:rPr>
        <w:t>on a monthly basis</w:t>
      </w:r>
      <w:proofErr w:type="gramEnd"/>
      <w:r w:rsidRPr="005E6709">
        <w:rPr>
          <w:rFonts w:asciiTheme="minorHAnsi" w:hAnsiTheme="minorHAnsi" w:cstheme="minorHAnsi"/>
          <w:sz w:val="22"/>
          <w:szCs w:val="22"/>
          <w:lang w:val="en-US"/>
        </w:rPr>
        <w:t xml:space="preserve"> the Taxonomy aligned green loans to the NBG. The NBG has a responsibility to timely check these reports to ensure that technical criteria are met, and green loans are aligned with the Taxonomy. Therefore, NBG intends to conduct loan screening and checking exercise with the help of the </w:t>
      </w:r>
      <w:bookmarkStart w:id="0" w:name="_Hlk151554281"/>
      <w:r w:rsidRPr="005E6709">
        <w:rPr>
          <w:rFonts w:asciiTheme="minorHAnsi" w:hAnsiTheme="minorHAnsi" w:cstheme="minorHAnsi"/>
          <w:sz w:val="22"/>
          <w:szCs w:val="22"/>
          <w:lang w:val="en-US"/>
        </w:rPr>
        <w:t xml:space="preserve">technical consultants </w:t>
      </w:r>
      <w:bookmarkEnd w:id="0"/>
      <w:r w:rsidRPr="005E6709">
        <w:rPr>
          <w:rFonts w:asciiTheme="minorHAnsi" w:hAnsiTheme="minorHAnsi" w:cstheme="minorHAnsi"/>
          <w:sz w:val="22"/>
          <w:szCs w:val="22"/>
          <w:lang w:val="en-US"/>
        </w:rPr>
        <w:t>as well as hands-on training sessions on Green Taxonomy technical criteria for capacity building of its employees during November-December 2023.</w:t>
      </w:r>
    </w:p>
    <w:p w14:paraId="4ECB5AAB" w14:textId="77777777" w:rsidR="00432C04" w:rsidRPr="005E6709" w:rsidRDefault="00432C04" w:rsidP="00432C04">
      <w:pPr>
        <w:jc w:val="both"/>
        <w:rPr>
          <w:rFonts w:asciiTheme="minorHAnsi" w:hAnsiTheme="minorHAnsi" w:cstheme="minorHAnsi"/>
          <w:sz w:val="22"/>
          <w:szCs w:val="22"/>
          <w:lang w:val="en-US"/>
        </w:rPr>
      </w:pPr>
    </w:p>
    <w:p w14:paraId="52295A74" w14:textId="77777777" w:rsidR="00432C04" w:rsidRPr="005E6709" w:rsidRDefault="00432C04" w:rsidP="00432C04">
      <w:pPr>
        <w:jc w:val="both"/>
        <w:rPr>
          <w:rFonts w:asciiTheme="minorHAnsi" w:hAnsiTheme="minorHAnsi" w:cstheme="minorHAnsi"/>
          <w:sz w:val="22"/>
          <w:szCs w:val="22"/>
          <w:lang w:val="en-US"/>
        </w:rPr>
      </w:pPr>
    </w:p>
    <w:p w14:paraId="30919F0B" w14:textId="7EA7DFFB" w:rsidR="00964B3C" w:rsidRPr="005E6709" w:rsidRDefault="00CA0C56" w:rsidP="00964B3C">
      <w:pPr>
        <w:spacing w:line="276" w:lineRule="auto"/>
        <w:rPr>
          <w:rFonts w:ascii="Calibri" w:hAnsi="Calibri" w:cs="Calibri"/>
          <w:b/>
          <w:bCs/>
          <w:color w:val="FF0000"/>
          <w:u w:val="single"/>
          <w:lang w:val="en-US"/>
        </w:rPr>
      </w:pPr>
      <w:r w:rsidRPr="005E6709">
        <w:rPr>
          <w:rFonts w:ascii="Calibri" w:hAnsi="Calibri" w:cs="Calibri"/>
          <w:b/>
          <w:bCs/>
          <w:color w:val="FF0000"/>
          <w:u w:val="single"/>
          <w:lang w:val="en-US"/>
        </w:rPr>
        <w:t>Assignment</w:t>
      </w:r>
      <w:r w:rsidR="00964B3C" w:rsidRPr="005E6709">
        <w:rPr>
          <w:rFonts w:ascii="Calibri" w:hAnsi="Calibri" w:cs="Calibri"/>
          <w:b/>
          <w:bCs/>
          <w:color w:val="FF0000"/>
          <w:u w:val="single"/>
          <w:lang w:val="en-US"/>
        </w:rPr>
        <w:t xml:space="preserve"> Description:</w:t>
      </w:r>
    </w:p>
    <w:p w14:paraId="7AA2055B" w14:textId="77777777" w:rsidR="00AE29AC" w:rsidRPr="005E6709" w:rsidRDefault="00AE29AC" w:rsidP="00AE29AC">
      <w:pPr>
        <w:jc w:val="both"/>
        <w:rPr>
          <w:rFonts w:asciiTheme="minorHAnsi" w:hAnsiTheme="minorHAnsi" w:cstheme="minorHAnsi"/>
          <w:sz w:val="22"/>
          <w:szCs w:val="22"/>
          <w:lang w:val="en-US"/>
        </w:rPr>
      </w:pPr>
    </w:p>
    <w:p w14:paraId="04FB0B17" w14:textId="2B6C8AF1" w:rsidR="00F84207" w:rsidRPr="005E6709" w:rsidRDefault="00D84B77" w:rsidP="00070CE3">
      <w:pPr>
        <w:spacing w:line="360" w:lineRule="auto"/>
        <w:jc w:val="both"/>
        <w:rPr>
          <w:rFonts w:asciiTheme="minorHAnsi" w:hAnsiTheme="minorHAnsi" w:cstheme="minorHAnsi"/>
          <w:sz w:val="22"/>
          <w:szCs w:val="22"/>
          <w:lang w:val="en-US"/>
        </w:rPr>
      </w:pPr>
      <w:r w:rsidRPr="005E6709">
        <w:rPr>
          <w:rFonts w:asciiTheme="minorHAnsi" w:hAnsiTheme="minorHAnsi" w:cstheme="minorHAnsi"/>
          <w:sz w:val="22"/>
          <w:szCs w:val="22"/>
          <w:lang w:val="en-US"/>
        </w:rPr>
        <w:t xml:space="preserve">The objective of the planned assignment is to support the National Bank of Georgia (NBG) in advancing sustainable finance agenda in the country. The purpose of the assignment is to support the NBG in development of methodology for checking the monthly reports from commercial banks with regards to the eligibility and alignment of reported loans with the Sustainable Finance Taxonomy (Taxonomy Regulation). At the same time the consultant </w:t>
      </w:r>
      <w:r w:rsidR="005E6709">
        <w:rPr>
          <w:rFonts w:asciiTheme="minorHAnsi" w:hAnsiTheme="minorHAnsi" w:cstheme="minorHAnsi"/>
          <w:sz w:val="22"/>
          <w:szCs w:val="22"/>
          <w:lang w:val="en-US"/>
        </w:rPr>
        <w:t xml:space="preserve">shall </w:t>
      </w:r>
      <w:r w:rsidRPr="005E6709">
        <w:rPr>
          <w:rFonts w:asciiTheme="minorHAnsi" w:hAnsiTheme="minorHAnsi" w:cstheme="minorHAnsi"/>
          <w:sz w:val="22"/>
          <w:szCs w:val="22"/>
          <w:lang w:val="en-US"/>
        </w:rPr>
        <w:t>provide helpdesk support to answer questions from the NBG and commercial banks regarding the green taxonomy and its application.</w:t>
      </w:r>
    </w:p>
    <w:p w14:paraId="158FD410" w14:textId="77777777" w:rsidR="00D84B77" w:rsidRPr="005E6709" w:rsidRDefault="00D84B77" w:rsidP="00964B3C">
      <w:pPr>
        <w:spacing w:line="276" w:lineRule="auto"/>
        <w:rPr>
          <w:rFonts w:asciiTheme="minorHAnsi" w:hAnsiTheme="minorHAnsi" w:cstheme="minorHAnsi"/>
          <w:sz w:val="22"/>
          <w:szCs w:val="22"/>
          <w:lang w:val="en-US"/>
        </w:rPr>
      </w:pPr>
    </w:p>
    <w:p w14:paraId="543434D9" w14:textId="77777777" w:rsidR="00D84B77" w:rsidRPr="005E6709" w:rsidRDefault="00D84B77" w:rsidP="00D84B77">
      <w:p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To achieve the goal of the proposed project, the following tasks will be implemented by the consultant:</w:t>
      </w:r>
    </w:p>
    <w:p w14:paraId="71DC3D33" w14:textId="77777777" w:rsidR="00D84B77" w:rsidRPr="005E6709" w:rsidRDefault="00D84B77" w:rsidP="00D84B77">
      <w:pPr>
        <w:spacing w:line="276" w:lineRule="auto"/>
        <w:rPr>
          <w:rFonts w:asciiTheme="minorHAnsi" w:hAnsiTheme="minorHAnsi" w:cstheme="minorHAnsi"/>
          <w:sz w:val="22"/>
          <w:szCs w:val="22"/>
          <w:lang w:val="en-US"/>
        </w:rPr>
      </w:pPr>
    </w:p>
    <w:p w14:paraId="2924BB99" w14:textId="0AD8CFD3" w:rsidR="00D84B77" w:rsidRPr="005E6709" w:rsidRDefault="00D84B77" w:rsidP="005E6709">
      <w:pPr>
        <w:pStyle w:val="ListParagraph"/>
        <w:numPr>
          <w:ilvl w:val="0"/>
          <w:numId w:val="14"/>
        </w:numPr>
        <w:spacing w:line="276" w:lineRule="auto"/>
        <w:jc w:val="both"/>
        <w:rPr>
          <w:rFonts w:asciiTheme="minorHAnsi" w:hAnsiTheme="minorHAnsi" w:cstheme="minorHAnsi"/>
          <w:sz w:val="22"/>
          <w:szCs w:val="22"/>
          <w:lang w:val="en-US"/>
        </w:rPr>
      </w:pPr>
      <w:r w:rsidRPr="005E6709">
        <w:rPr>
          <w:rFonts w:asciiTheme="minorHAnsi" w:hAnsiTheme="minorHAnsi" w:cstheme="minorHAnsi"/>
          <w:sz w:val="22"/>
          <w:szCs w:val="22"/>
          <w:lang w:val="en-US"/>
        </w:rPr>
        <w:t>Perform initial screening of the</w:t>
      </w:r>
      <w:r w:rsidR="005E6709">
        <w:rPr>
          <w:rFonts w:asciiTheme="minorHAnsi" w:hAnsiTheme="minorHAnsi" w:cstheme="minorHAnsi"/>
          <w:sz w:val="22"/>
          <w:szCs w:val="22"/>
          <w:lang w:val="en-US"/>
        </w:rPr>
        <w:t xml:space="preserve"> delivered</w:t>
      </w:r>
      <w:r w:rsidRPr="005E6709">
        <w:rPr>
          <w:rFonts w:asciiTheme="minorHAnsi" w:hAnsiTheme="minorHAnsi" w:cstheme="minorHAnsi"/>
          <w:sz w:val="22"/>
          <w:szCs w:val="22"/>
          <w:lang w:val="en-US"/>
        </w:rPr>
        <w:t xml:space="preserve"> monthly reports of commercial banks and develop the methodology/procedure for data collection and analysis of these reports for reported thematic areas, agreed with NBG.</w:t>
      </w:r>
    </w:p>
    <w:p w14:paraId="013DAFFB" w14:textId="6CDF65E8" w:rsidR="00D84B77" w:rsidRPr="005E6709" w:rsidRDefault="00D84B77" w:rsidP="005E6709">
      <w:pPr>
        <w:pStyle w:val="ListParagraph"/>
        <w:numPr>
          <w:ilvl w:val="0"/>
          <w:numId w:val="14"/>
        </w:numPr>
        <w:spacing w:line="276" w:lineRule="auto"/>
        <w:jc w:val="both"/>
        <w:rPr>
          <w:rFonts w:asciiTheme="minorHAnsi" w:hAnsiTheme="minorHAnsi" w:cstheme="minorHAnsi"/>
          <w:sz w:val="22"/>
          <w:szCs w:val="22"/>
          <w:lang w:val="en-US"/>
        </w:rPr>
      </w:pPr>
      <w:r w:rsidRPr="005E6709">
        <w:rPr>
          <w:rFonts w:asciiTheme="minorHAnsi" w:hAnsiTheme="minorHAnsi" w:cstheme="minorHAnsi"/>
          <w:sz w:val="22"/>
          <w:szCs w:val="22"/>
          <w:lang w:val="en-US"/>
        </w:rPr>
        <w:t xml:space="preserve">Using the developed methodology, collect additional data and check the monthly reports of commercial Banks, including the eligibility and alignment of reported loans with the Sustainable Finance Taxonomy (Taxonomy Regulation). This process will be performed together with </w:t>
      </w:r>
      <w:proofErr w:type="gramStart"/>
      <w:r w:rsidRPr="005E6709">
        <w:rPr>
          <w:rFonts w:asciiTheme="minorHAnsi" w:hAnsiTheme="minorHAnsi" w:cstheme="minorHAnsi"/>
          <w:sz w:val="22"/>
          <w:szCs w:val="22"/>
          <w:lang w:val="en-US"/>
        </w:rPr>
        <w:t>NBG</w:t>
      </w:r>
      <w:proofErr w:type="gramEnd"/>
      <w:r w:rsidRPr="005E6709">
        <w:rPr>
          <w:rFonts w:asciiTheme="minorHAnsi" w:hAnsiTheme="minorHAnsi" w:cstheme="minorHAnsi"/>
          <w:sz w:val="22"/>
          <w:szCs w:val="22"/>
          <w:lang w:val="en-US"/>
        </w:rPr>
        <w:t xml:space="preserve"> team.</w:t>
      </w:r>
    </w:p>
    <w:p w14:paraId="7690537E" w14:textId="486FDB18" w:rsidR="00D84B77" w:rsidRPr="005E6709" w:rsidRDefault="00D84B77" w:rsidP="005E6709">
      <w:pPr>
        <w:pStyle w:val="ListParagraph"/>
        <w:numPr>
          <w:ilvl w:val="0"/>
          <w:numId w:val="14"/>
        </w:numPr>
        <w:spacing w:line="276" w:lineRule="auto"/>
        <w:jc w:val="both"/>
        <w:rPr>
          <w:rFonts w:asciiTheme="minorHAnsi" w:hAnsiTheme="minorHAnsi" w:cstheme="minorHAnsi"/>
          <w:sz w:val="22"/>
          <w:szCs w:val="22"/>
          <w:lang w:val="en-US"/>
        </w:rPr>
      </w:pPr>
      <w:r w:rsidRPr="005E6709">
        <w:rPr>
          <w:rFonts w:asciiTheme="minorHAnsi" w:hAnsiTheme="minorHAnsi" w:cstheme="minorHAnsi"/>
          <w:sz w:val="22"/>
          <w:szCs w:val="22"/>
          <w:lang w:val="en-US"/>
        </w:rPr>
        <w:t>Provide help desk support to answer questions from the NBG and commercial banks regarding the green taxonomy and its application.</w:t>
      </w:r>
    </w:p>
    <w:p w14:paraId="7A916FF1" w14:textId="77777777" w:rsidR="00B70755" w:rsidRPr="005E6709" w:rsidRDefault="00B70755" w:rsidP="00D84B77">
      <w:pPr>
        <w:spacing w:line="276" w:lineRule="auto"/>
        <w:rPr>
          <w:rFonts w:asciiTheme="minorHAnsi" w:hAnsiTheme="minorHAnsi" w:cstheme="minorHAnsi"/>
          <w:sz w:val="22"/>
          <w:szCs w:val="22"/>
          <w:lang w:val="en-US"/>
        </w:rPr>
      </w:pPr>
    </w:p>
    <w:p w14:paraId="2FA0EE3F" w14:textId="77777777" w:rsidR="00B70755" w:rsidRPr="005E6709" w:rsidRDefault="00B70755" w:rsidP="00D84B77">
      <w:pPr>
        <w:spacing w:line="276" w:lineRule="auto"/>
        <w:rPr>
          <w:rFonts w:asciiTheme="minorHAnsi" w:hAnsiTheme="minorHAnsi" w:cstheme="minorHAnsi"/>
          <w:sz w:val="22"/>
          <w:szCs w:val="22"/>
          <w:lang w:val="en-US"/>
        </w:rPr>
      </w:pPr>
    </w:p>
    <w:p w14:paraId="23AC0757" w14:textId="56FD5A13" w:rsidR="00B70755" w:rsidRPr="005E6709" w:rsidRDefault="00483EF6" w:rsidP="00B70755">
      <w:pPr>
        <w:jc w:val="both"/>
        <w:rPr>
          <w:rFonts w:ascii="Calibri" w:hAnsi="Calibri" w:cs="Calibri"/>
          <w:b/>
          <w:bCs/>
          <w:color w:val="FF0000"/>
          <w:u w:val="single"/>
          <w:lang w:val="en-US"/>
        </w:rPr>
      </w:pPr>
      <w:r w:rsidRPr="005E6709">
        <w:rPr>
          <w:rFonts w:ascii="Calibri" w:hAnsi="Calibri" w:cs="Calibri"/>
          <w:b/>
          <w:bCs/>
          <w:color w:val="FF0000"/>
          <w:u w:val="single"/>
          <w:lang w:val="en-US"/>
        </w:rPr>
        <w:lastRenderedPageBreak/>
        <w:t>Deliverables</w:t>
      </w:r>
      <w:r w:rsidR="00B70755" w:rsidRPr="005E6709">
        <w:rPr>
          <w:rFonts w:ascii="Calibri" w:hAnsi="Calibri" w:cs="Calibri"/>
          <w:b/>
          <w:bCs/>
          <w:color w:val="FF0000"/>
          <w:u w:val="single"/>
          <w:lang w:val="en-US"/>
        </w:rPr>
        <w:t>:</w:t>
      </w:r>
    </w:p>
    <w:p w14:paraId="0806947B" w14:textId="77777777" w:rsidR="00B70755" w:rsidRPr="005E6709" w:rsidRDefault="00B70755" w:rsidP="00B70755">
      <w:pPr>
        <w:spacing w:line="276" w:lineRule="auto"/>
        <w:rPr>
          <w:rFonts w:asciiTheme="minorHAnsi" w:hAnsiTheme="minorHAnsi" w:cstheme="minorHAnsi"/>
          <w:sz w:val="22"/>
          <w:szCs w:val="22"/>
          <w:lang w:val="en-US"/>
        </w:rPr>
      </w:pPr>
    </w:p>
    <w:p w14:paraId="0246BD70" w14:textId="77777777" w:rsidR="00B70755" w:rsidRPr="005E6709" w:rsidRDefault="00B70755" w:rsidP="00B70755">
      <w:p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The consultant will provide the following project deliverables: </w:t>
      </w:r>
    </w:p>
    <w:p w14:paraId="6EDE1E6B" w14:textId="6C675A6A" w:rsidR="00B70755" w:rsidRPr="005E6709" w:rsidRDefault="00B70755" w:rsidP="005E6709">
      <w:pPr>
        <w:pStyle w:val="ListParagraph"/>
        <w:numPr>
          <w:ilvl w:val="0"/>
          <w:numId w:val="14"/>
        </w:num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Methodologies/procedures for checking the monthly reports by commercial banks for agreed thematic areas that will be used by NBG for further operation.</w:t>
      </w:r>
    </w:p>
    <w:p w14:paraId="26FC7A2A" w14:textId="1D688FE0" w:rsidR="00B70755" w:rsidRPr="005E6709" w:rsidRDefault="00B70755" w:rsidP="005E6709">
      <w:pPr>
        <w:pStyle w:val="ListParagraph"/>
        <w:numPr>
          <w:ilvl w:val="0"/>
          <w:numId w:val="14"/>
        </w:num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Results/reports of the performed assessments of the reports of the Banks.</w:t>
      </w:r>
    </w:p>
    <w:p w14:paraId="6AE7A2B0" w14:textId="77777777" w:rsidR="00964B3C" w:rsidRPr="005E6709" w:rsidRDefault="00964B3C" w:rsidP="00F84207">
      <w:pPr>
        <w:jc w:val="both"/>
        <w:rPr>
          <w:rFonts w:asciiTheme="minorHAnsi" w:hAnsiTheme="minorHAnsi" w:cstheme="minorHAnsi"/>
          <w:lang w:val="en-US"/>
        </w:rPr>
      </w:pPr>
    </w:p>
    <w:p w14:paraId="6F1A4572" w14:textId="2907EBC5" w:rsidR="00CB0C77" w:rsidRPr="005E6709" w:rsidRDefault="00797E3C" w:rsidP="00F84207">
      <w:pPr>
        <w:jc w:val="both"/>
        <w:rPr>
          <w:rFonts w:ascii="Calibri" w:hAnsi="Calibri" w:cs="Calibri"/>
          <w:b/>
          <w:bCs/>
          <w:color w:val="FF0000"/>
          <w:u w:val="single"/>
          <w:lang w:val="en-US"/>
        </w:rPr>
      </w:pPr>
      <w:r w:rsidRPr="005E6709">
        <w:rPr>
          <w:rFonts w:ascii="Calibri" w:hAnsi="Calibri" w:cs="Calibri"/>
          <w:b/>
          <w:bCs/>
          <w:color w:val="FF0000"/>
          <w:u w:val="single"/>
          <w:lang w:val="en-US"/>
        </w:rPr>
        <w:t>Tasks</w:t>
      </w:r>
      <w:r w:rsidR="00CB0C77" w:rsidRPr="005E6709">
        <w:rPr>
          <w:rFonts w:ascii="Calibri" w:hAnsi="Calibri" w:cs="Calibri"/>
          <w:b/>
          <w:bCs/>
          <w:color w:val="FF0000"/>
          <w:u w:val="single"/>
          <w:lang w:val="en-US"/>
        </w:rPr>
        <w:t>:</w:t>
      </w:r>
    </w:p>
    <w:p w14:paraId="2663F82A" w14:textId="77777777" w:rsidR="00CB0C77" w:rsidRPr="005E6709" w:rsidRDefault="00CB0C77" w:rsidP="00F84207">
      <w:pPr>
        <w:jc w:val="both"/>
        <w:rPr>
          <w:rFonts w:ascii="Calibri" w:hAnsi="Calibri" w:cs="Calibri"/>
          <w:b/>
          <w:bCs/>
          <w:color w:val="FF0000"/>
          <w:u w:val="single"/>
          <w:lang w:val="en-US"/>
        </w:rPr>
      </w:pPr>
    </w:p>
    <w:p w14:paraId="7D1E2B25" w14:textId="2C590B8B" w:rsidR="00CB0C77" w:rsidRPr="005E6709" w:rsidRDefault="00CB0C77" w:rsidP="00CB0C77">
      <w:pPr>
        <w:pStyle w:val="ListParagraph"/>
        <w:numPr>
          <w:ilvl w:val="0"/>
          <w:numId w:val="10"/>
        </w:num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Develop the methodology/procedure for data collection and analysis for other thematic areas</w:t>
      </w:r>
      <w:r w:rsidR="000139F3" w:rsidRPr="005E6709">
        <w:rPr>
          <w:rFonts w:asciiTheme="minorHAnsi" w:hAnsiTheme="minorHAnsi" w:cstheme="minorHAnsi"/>
          <w:sz w:val="22"/>
          <w:szCs w:val="22"/>
          <w:lang w:val="en-US"/>
        </w:rPr>
        <w:t>.</w:t>
      </w:r>
    </w:p>
    <w:p w14:paraId="2D16D9AD" w14:textId="6F1CA970" w:rsidR="00CB0C77" w:rsidRPr="005E6709" w:rsidRDefault="00CB0C77" w:rsidP="00CB0C77">
      <w:pPr>
        <w:pStyle w:val="ListParagraph"/>
        <w:numPr>
          <w:ilvl w:val="0"/>
          <w:numId w:val="10"/>
        </w:num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Present and discuss developed methodology with the NBG team</w:t>
      </w:r>
      <w:r w:rsidR="000139F3" w:rsidRPr="005E6709">
        <w:rPr>
          <w:rFonts w:asciiTheme="minorHAnsi" w:hAnsiTheme="minorHAnsi" w:cstheme="minorHAnsi"/>
          <w:sz w:val="22"/>
          <w:szCs w:val="22"/>
          <w:lang w:val="en-US"/>
        </w:rPr>
        <w:t>.</w:t>
      </w:r>
    </w:p>
    <w:p w14:paraId="31DBC511" w14:textId="399D14A4" w:rsidR="00CB0C77" w:rsidRPr="005E6709" w:rsidRDefault="00CB0C77" w:rsidP="00CB0C77">
      <w:pPr>
        <w:pStyle w:val="ListParagraph"/>
        <w:numPr>
          <w:ilvl w:val="0"/>
          <w:numId w:val="10"/>
        </w:num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Based on approved methodology check the reporting / conduct technical assessment</w:t>
      </w:r>
      <w:r w:rsidR="000139F3" w:rsidRPr="005E6709">
        <w:rPr>
          <w:rFonts w:asciiTheme="minorHAnsi" w:hAnsiTheme="minorHAnsi" w:cstheme="minorHAnsi"/>
          <w:sz w:val="22"/>
          <w:szCs w:val="22"/>
          <w:lang w:val="en-US"/>
        </w:rPr>
        <w:t>.</w:t>
      </w:r>
    </w:p>
    <w:p w14:paraId="2E1874F6" w14:textId="5A2DA13B" w:rsidR="00CB0C77" w:rsidRPr="005E6709" w:rsidRDefault="00CB0C77" w:rsidP="00CB0C77">
      <w:pPr>
        <w:pStyle w:val="ListParagraph"/>
        <w:numPr>
          <w:ilvl w:val="0"/>
          <w:numId w:val="10"/>
        </w:num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Present and discuss technical assessment results with the NBG team</w:t>
      </w:r>
      <w:r w:rsidR="000139F3" w:rsidRPr="005E6709">
        <w:rPr>
          <w:rFonts w:asciiTheme="minorHAnsi" w:hAnsiTheme="minorHAnsi" w:cstheme="minorHAnsi"/>
          <w:sz w:val="22"/>
          <w:szCs w:val="22"/>
          <w:lang w:val="en-US"/>
        </w:rPr>
        <w:t>.</w:t>
      </w:r>
    </w:p>
    <w:p w14:paraId="4191CB58" w14:textId="43D9080A" w:rsidR="00CB0C77" w:rsidRPr="005E6709" w:rsidRDefault="00CB0C77" w:rsidP="00CB0C77">
      <w:pPr>
        <w:pStyle w:val="ListParagraph"/>
        <w:numPr>
          <w:ilvl w:val="0"/>
          <w:numId w:val="10"/>
        </w:numPr>
        <w:spacing w:line="276" w:lineRule="auto"/>
        <w:rPr>
          <w:rFonts w:asciiTheme="minorHAnsi" w:hAnsiTheme="minorHAnsi" w:cstheme="minorHAnsi"/>
          <w:sz w:val="22"/>
          <w:szCs w:val="22"/>
          <w:lang w:val="en-US"/>
        </w:rPr>
      </w:pPr>
      <w:r w:rsidRPr="005E6709">
        <w:rPr>
          <w:rFonts w:asciiTheme="minorHAnsi" w:hAnsiTheme="minorHAnsi" w:cstheme="minorHAnsi"/>
          <w:sz w:val="22"/>
          <w:szCs w:val="22"/>
          <w:lang w:val="en-US"/>
        </w:rPr>
        <w:t>Handle ad-hoc queries from NBG/FI-s (</w:t>
      </w:r>
      <w:proofErr w:type="gramStart"/>
      <w:r w:rsidRPr="005E6709">
        <w:rPr>
          <w:rFonts w:asciiTheme="minorHAnsi" w:hAnsiTheme="minorHAnsi" w:cstheme="minorHAnsi"/>
          <w:sz w:val="22"/>
          <w:szCs w:val="22"/>
          <w:lang w:val="en-US"/>
        </w:rPr>
        <w:t>e.g.</w:t>
      </w:r>
      <w:proofErr w:type="gramEnd"/>
      <w:r w:rsidRPr="005E6709">
        <w:rPr>
          <w:rFonts w:asciiTheme="minorHAnsi" w:hAnsiTheme="minorHAnsi" w:cstheme="minorHAnsi"/>
          <w:sz w:val="22"/>
          <w:szCs w:val="22"/>
          <w:lang w:val="en-US"/>
        </w:rPr>
        <w:t xml:space="preserve"> project eligibility, etc</w:t>
      </w:r>
      <w:r w:rsidR="005E6709">
        <w:rPr>
          <w:rFonts w:asciiTheme="minorHAnsi" w:hAnsiTheme="minorHAnsi" w:cstheme="minorHAnsi"/>
          <w:sz w:val="22"/>
          <w:szCs w:val="22"/>
          <w:lang w:val="en-US"/>
        </w:rPr>
        <w:t>.</w:t>
      </w:r>
      <w:r w:rsidRPr="005E6709">
        <w:rPr>
          <w:rFonts w:asciiTheme="minorHAnsi" w:hAnsiTheme="minorHAnsi" w:cstheme="minorHAnsi"/>
          <w:sz w:val="22"/>
          <w:szCs w:val="22"/>
          <w:lang w:val="en-US"/>
        </w:rPr>
        <w:t>).</w:t>
      </w:r>
    </w:p>
    <w:p w14:paraId="31425652" w14:textId="77777777" w:rsidR="00CB0C77" w:rsidRPr="005E6709" w:rsidRDefault="00CB0C77" w:rsidP="00CB0C77">
      <w:pPr>
        <w:spacing w:line="276" w:lineRule="auto"/>
        <w:rPr>
          <w:rFonts w:asciiTheme="minorHAnsi" w:hAnsiTheme="minorHAnsi" w:cstheme="minorHAnsi"/>
          <w:sz w:val="22"/>
          <w:szCs w:val="22"/>
          <w:lang w:val="en-US"/>
        </w:rPr>
      </w:pPr>
    </w:p>
    <w:p w14:paraId="1CA03C4D" w14:textId="77777777" w:rsidR="00964B3C" w:rsidRPr="005E6709" w:rsidRDefault="00964B3C">
      <w:pPr>
        <w:rPr>
          <w:rFonts w:asciiTheme="minorHAnsi" w:hAnsiTheme="minorHAnsi" w:cstheme="minorHAnsi"/>
          <w:lang w:val="en-US"/>
        </w:rPr>
      </w:pPr>
    </w:p>
    <w:p w14:paraId="7E4EBD6D" w14:textId="2AC5BA75" w:rsidR="00964B3C" w:rsidRPr="005E6709" w:rsidRDefault="00964B3C" w:rsidP="00964B3C">
      <w:pPr>
        <w:spacing w:line="276" w:lineRule="auto"/>
        <w:rPr>
          <w:rFonts w:asciiTheme="minorHAnsi" w:hAnsiTheme="minorHAnsi" w:cstheme="minorHAnsi"/>
          <w:lang w:val="en-US"/>
        </w:rPr>
      </w:pPr>
      <w:r w:rsidRPr="005E6709">
        <w:rPr>
          <w:rFonts w:asciiTheme="minorHAnsi" w:hAnsiTheme="minorHAnsi" w:cstheme="minorHAnsi"/>
          <w:lang w:val="en-US"/>
        </w:rPr>
        <w:t xml:space="preserve">Interested </w:t>
      </w:r>
      <w:r w:rsidR="005E6709">
        <w:rPr>
          <w:rFonts w:asciiTheme="minorHAnsi" w:hAnsiTheme="minorHAnsi" w:cstheme="minorHAnsi"/>
          <w:lang w:val="en-US"/>
        </w:rPr>
        <w:t xml:space="preserve">consultants/consulting companies </w:t>
      </w:r>
      <w:r w:rsidRPr="005E6709">
        <w:rPr>
          <w:rFonts w:asciiTheme="minorHAnsi" w:hAnsiTheme="minorHAnsi" w:cstheme="minorHAnsi"/>
          <w:lang w:val="en-US"/>
        </w:rPr>
        <w:t xml:space="preserve">should submit their </w:t>
      </w:r>
      <w:r w:rsidR="005E6709">
        <w:rPr>
          <w:rFonts w:asciiTheme="minorHAnsi" w:hAnsiTheme="minorHAnsi" w:cstheme="minorHAnsi"/>
          <w:lang w:val="en-US"/>
        </w:rPr>
        <w:t>proposal to the</w:t>
      </w:r>
      <w:r w:rsidRPr="005E6709">
        <w:rPr>
          <w:rFonts w:asciiTheme="minorHAnsi" w:hAnsiTheme="minorHAnsi" w:cstheme="minorHAnsi"/>
          <w:lang w:val="en-US"/>
        </w:rPr>
        <w:t xml:space="preserve"> following e-mail address</w:t>
      </w:r>
      <w:r w:rsidRPr="00070CE3">
        <w:rPr>
          <w:rFonts w:asciiTheme="minorHAnsi" w:hAnsiTheme="minorHAnsi" w:cstheme="minorHAnsi"/>
          <w:lang w:val="en-US"/>
        </w:rPr>
        <w:t xml:space="preserve">: </w:t>
      </w:r>
      <w:hyperlink r:id="rId8" w:history="1">
        <w:r w:rsidRPr="00070CE3">
          <w:rPr>
            <w:rStyle w:val="Hyperlink"/>
            <w:rFonts w:asciiTheme="minorHAnsi" w:hAnsiTheme="minorHAnsi" w:cstheme="minorHAnsi"/>
            <w:lang w:val="en-US"/>
          </w:rPr>
          <w:t>info.georgia@sparkassenstiftung.de</w:t>
        </w:r>
      </w:hyperlink>
    </w:p>
    <w:p w14:paraId="2DC60AF1" w14:textId="77777777" w:rsidR="00964B3C" w:rsidRPr="005E6709" w:rsidRDefault="00964B3C" w:rsidP="00964B3C">
      <w:pPr>
        <w:spacing w:line="276" w:lineRule="auto"/>
        <w:rPr>
          <w:rFonts w:asciiTheme="minorHAnsi" w:hAnsiTheme="minorHAnsi" w:cstheme="minorHAnsi"/>
          <w:lang w:val="en-US"/>
        </w:rPr>
      </w:pPr>
    </w:p>
    <w:p w14:paraId="219E7B45" w14:textId="18F96441" w:rsidR="00964B3C" w:rsidRPr="005E6709" w:rsidRDefault="00964B3C" w:rsidP="00964B3C">
      <w:pPr>
        <w:spacing w:line="276" w:lineRule="auto"/>
        <w:rPr>
          <w:rFonts w:asciiTheme="minorHAnsi" w:hAnsiTheme="minorHAnsi" w:cstheme="minorHAnsi"/>
          <w:lang w:val="en-US"/>
        </w:rPr>
      </w:pPr>
    </w:p>
    <w:p w14:paraId="57EBD6FD" w14:textId="3287C205" w:rsidR="00964B3C" w:rsidRPr="005E6709" w:rsidRDefault="00D11114" w:rsidP="00964B3C">
      <w:pPr>
        <w:spacing w:line="276" w:lineRule="auto"/>
        <w:rPr>
          <w:rFonts w:asciiTheme="minorHAnsi" w:hAnsiTheme="minorHAnsi" w:cstheme="minorHAnsi"/>
          <w:lang w:val="en-US"/>
        </w:rPr>
      </w:pPr>
      <w:r w:rsidRPr="005E6709">
        <w:rPr>
          <w:rFonts w:asciiTheme="minorHAnsi" w:hAnsiTheme="minorHAnsi" w:cstheme="minorHAnsi"/>
          <w:lang w:val="en-US"/>
        </w:rPr>
        <w:t>*</w:t>
      </w:r>
      <w:r w:rsidR="00CF7CF8" w:rsidRPr="005E6709">
        <w:rPr>
          <w:rFonts w:asciiTheme="minorHAnsi" w:hAnsiTheme="minorHAnsi" w:cstheme="minorHAnsi"/>
          <w:lang w:val="en-US"/>
        </w:rPr>
        <w:t xml:space="preserve">Please, indicate </w:t>
      </w:r>
      <w:r w:rsidR="00DD6B70">
        <w:rPr>
          <w:rFonts w:asciiTheme="minorHAnsi" w:hAnsiTheme="minorHAnsi" w:cstheme="minorHAnsi"/>
          <w:lang w:val="en-US"/>
        </w:rPr>
        <w:t>assignment</w:t>
      </w:r>
      <w:r w:rsidR="00DD6B70" w:rsidRPr="005E6709">
        <w:rPr>
          <w:rFonts w:asciiTheme="minorHAnsi" w:hAnsiTheme="minorHAnsi" w:cstheme="minorHAnsi"/>
          <w:lang w:val="en-US"/>
        </w:rPr>
        <w:t xml:space="preserve"> </w:t>
      </w:r>
      <w:r w:rsidR="00CF7CF8" w:rsidRPr="005E6709">
        <w:rPr>
          <w:rFonts w:asciiTheme="minorHAnsi" w:hAnsiTheme="minorHAnsi" w:cstheme="minorHAnsi"/>
          <w:lang w:val="en-US"/>
        </w:rPr>
        <w:t>title in the subject of the e-mail.</w:t>
      </w:r>
    </w:p>
    <w:p w14:paraId="12E63481" w14:textId="77777777" w:rsidR="00CF7CF8" w:rsidRPr="005E6709" w:rsidRDefault="00CF7CF8" w:rsidP="00964B3C">
      <w:pPr>
        <w:spacing w:line="276" w:lineRule="auto"/>
        <w:rPr>
          <w:rFonts w:asciiTheme="minorHAnsi" w:hAnsiTheme="minorHAnsi" w:cstheme="minorHAnsi"/>
          <w:lang w:val="en-US"/>
        </w:rPr>
      </w:pPr>
    </w:p>
    <w:p w14:paraId="6B385631" w14:textId="05E19F90" w:rsidR="00964B3C" w:rsidRPr="005E6709" w:rsidRDefault="00964B3C" w:rsidP="00964B3C">
      <w:pPr>
        <w:spacing w:line="276" w:lineRule="auto"/>
        <w:rPr>
          <w:rFonts w:asciiTheme="minorHAnsi" w:hAnsiTheme="minorHAnsi" w:cstheme="minorHAnsi"/>
          <w:b/>
          <w:bCs/>
          <w:lang w:val="en-US"/>
        </w:rPr>
      </w:pPr>
      <w:r w:rsidRPr="005E6709">
        <w:rPr>
          <w:rFonts w:asciiTheme="minorHAnsi" w:hAnsiTheme="minorHAnsi" w:cstheme="minorHAnsi"/>
          <w:lang w:val="en-US"/>
        </w:rPr>
        <w:t>Only short-listed candidates will be contacted</w:t>
      </w:r>
      <w:r w:rsidR="00F84207" w:rsidRPr="005E6709">
        <w:rPr>
          <w:rFonts w:asciiTheme="minorHAnsi" w:hAnsiTheme="minorHAnsi" w:cstheme="minorHAnsi"/>
          <w:lang w:val="en-US"/>
        </w:rPr>
        <w:t>.</w:t>
      </w:r>
    </w:p>
    <w:p w14:paraId="6B4F84EB" w14:textId="77777777" w:rsidR="00964B3C" w:rsidRPr="005E6709" w:rsidRDefault="00964B3C" w:rsidP="00964B3C">
      <w:pPr>
        <w:spacing w:line="276" w:lineRule="auto"/>
        <w:rPr>
          <w:rFonts w:asciiTheme="minorHAnsi" w:hAnsiTheme="minorHAnsi" w:cstheme="minorHAnsi"/>
          <w:b/>
          <w:bCs/>
          <w:lang w:val="en-US"/>
        </w:rPr>
      </w:pPr>
    </w:p>
    <w:p w14:paraId="6EDC4AFE" w14:textId="0854F2C5" w:rsidR="00A027C7" w:rsidRPr="005E6709" w:rsidRDefault="00A027C7" w:rsidP="00685E1A">
      <w:pPr>
        <w:rPr>
          <w:rFonts w:asciiTheme="minorHAnsi" w:hAnsiTheme="minorHAnsi" w:cstheme="minorHAnsi"/>
          <w:lang w:val="en-US"/>
        </w:rPr>
      </w:pPr>
    </w:p>
    <w:sectPr w:rsidR="00A027C7" w:rsidRPr="005E6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8370" w14:textId="77777777" w:rsidR="00B5227C" w:rsidRDefault="00B5227C" w:rsidP="00587590">
      <w:r>
        <w:separator/>
      </w:r>
    </w:p>
  </w:endnote>
  <w:endnote w:type="continuationSeparator" w:id="0">
    <w:p w14:paraId="1CB52E94" w14:textId="77777777" w:rsidR="00B5227C" w:rsidRDefault="00B5227C" w:rsidP="0058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8D7C" w14:textId="77777777" w:rsidR="00B5227C" w:rsidRDefault="00B5227C" w:rsidP="00587590">
      <w:r>
        <w:separator/>
      </w:r>
    </w:p>
  </w:footnote>
  <w:footnote w:type="continuationSeparator" w:id="0">
    <w:p w14:paraId="5CF5B901" w14:textId="77777777" w:rsidR="00B5227C" w:rsidRDefault="00B5227C" w:rsidP="00587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EAE"/>
    <w:multiLevelType w:val="hybridMultilevel"/>
    <w:tmpl w:val="9D4E37A6"/>
    <w:lvl w:ilvl="0" w:tplc="AAEA5184">
      <w:start w:val="3"/>
      <w:numFmt w:val="bullet"/>
      <w:lvlText w:val="•"/>
      <w:lvlJc w:val="left"/>
      <w:pPr>
        <w:ind w:left="1086" w:hanging="726"/>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31AF"/>
    <w:multiLevelType w:val="hybridMultilevel"/>
    <w:tmpl w:val="679C6504"/>
    <w:lvl w:ilvl="0" w:tplc="FB92D560">
      <w:start w:val="19"/>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934DA"/>
    <w:multiLevelType w:val="hybridMultilevel"/>
    <w:tmpl w:val="F3A0C760"/>
    <w:lvl w:ilvl="0" w:tplc="5970869E">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C45E3"/>
    <w:multiLevelType w:val="hybridMultilevel"/>
    <w:tmpl w:val="7BFE4F46"/>
    <w:lvl w:ilvl="0" w:tplc="91525E3A">
      <w:start w:val="19"/>
      <w:numFmt w:val="bullet"/>
      <w:lvlText w:val="-"/>
      <w:lvlJc w:val="left"/>
      <w:pPr>
        <w:ind w:left="720" w:hanging="360"/>
      </w:pPr>
      <w:rPr>
        <w:rFonts w:ascii="Sylfaen" w:eastAsia="Times New Roman" w:hAnsi="Sylfaen" w:cs="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1F5631"/>
    <w:multiLevelType w:val="hybridMultilevel"/>
    <w:tmpl w:val="CA303AB6"/>
    <w:lvl w:ilvl="0" w:tplc="922E86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342BD"/>
    <w:multiLevelType w:val="hybridMultilevel"/>
    <w:tmpl w:val="2DF8E38C"/>
    <w:lvl w:ilvl="0" w:tplc="FB92D560">
      <w:start w:val="19"/>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4C4E"/>
    <w:multiLevelType w:val="hybridMultilevel"/>
    <w:tmpl w:val="631A3050"/>
    <w:lvl w:ilvl="0" w:tplc="FB92D560">
      <w:start w:val="19"/>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C3A99"/>
    <w:multiLevelType w:val="hybridMultilevel"/>
    <w:tmpl w:val="0E485BD2"/>
    <w:lvl w:ilvl="0" w:tplc="FB92D560">
      <w:start w:val="19"/>
      <w:numFmt w:val="bullet"/>
      <w:lvlText w:val="-"/>
      <w:lvlJc w:val="left"/>
      <w:pPr>
        <w:ind w:left="1080" w:hanging="720"/>
      </w:pPr>
      <w:rPr>
        <w:rFonts w:ascii="Sylfaen" w:eastAsia="Times New Roman" w:hAnsi="Sylfaen" w:cs="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AD0395"/>
    <w:multiLevelType w:val="hybridMultilevel"/>
    <w:tmpl w:val="3642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E3C3D"/>
    <w:multiLevelType w:val="hybridMultilevel"/>
    <w:tmpl w:val="640C7C96"/>
    <w:lvl w:ilvl="0" w:tplc="922E86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E4A78"/>
    <w:multiLevelType w:val="hybridMultilevel"/>
    <w:tmpl w:val="4482B800"/>
    <w:lvl w:ilvl="0" w:tplc="FB92D560">
      <w:start w:val="19"/>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80190"/>
    <w:multiLevelType w:val="hybridMultilevel"/>
    <w:tmpl w:val="3A1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F01ED"/>
    <w:multiLevelType w:val="hybridMultilevel"/>
    <w:tmpl w:val="408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16B81"/>
    <w:multiLevelType w:val="hybridMultilevel"/>
    <w:tmpl w:val="BE6CB532"/>
    <w:lvl w:ilvl="0" w:tplc="AAEA5184">
      <w:start w:val="3"/>
      <w:numFmt w:val="bullet"/>
      <w:lvlText w:val="•"/>
      <w:lvlJc w:val="left"/>
      <w:pPr>
        <w:ind w:left="1086" w:hanging="726"/>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6362B"/>
    <w:multiLevelType w:val="hybridMultilevel"/>
    <w:tmpl w:val="8CA6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849575">
    <w:abstractNumId w:val="11"/>
  </w:num>
  <w:num w:numId="2" w16cid:durableId="1270940188">
    <w:abstractNumId w:val="5"/>
  </w:num>
  <w:num w:numId="3" w16cid:durableId="1615288187">
    <w:abstractNumId w:val="9"/>
  </w:num>
  <w:num w:numId="4" w16cid:durableId="512692601">
    <w:abstractNumId w:val="4"/>
  </w:num>
  <w:num w:numId="5" w16cid:durableId="895703809">
    <w:abstractNumId w:val="7"/>
  </w:num>
  <w:num w:numId="6" w16cid:durableId="1214775867">
    <w:abstractNumId w:val="10"/>
  </w:num>
  <w:num w:numId="7" w16cid:durableId="831217970">
    <w:abstractNumId w:val="1"/>
  </w:num>
  <w:num w:numId="8" w16cid:durableId="666832756">
    <w:abstractNumId w:val="6"/>
  </w:num>
  <w:num w:numId="9" w16cid:durableId="1651057953">
    <w:abstractNumId w:val="3"/>
  </w:num>
  <w:num w:numId="10" w16cid:durableId="1647273632">
    <w:abstractNumId w:val="14"/>
  </w:num>
  <w:num w:numId="11" w16cid:durableId="1567834383">
    <w:abstractNumId w:val="8"/>
  </w:num>
  <w:num w:numId="12" w16cid:durableId="791020017">
    <w:abstractNumId w:val="2"/>
  </w:num>
  <w:num w:numId="13" w16cid:durableId="1610434159">
    <w:abstractNumId w:val="12"/>
  </w:num>
  <w:num w:numId="14" w16cid:durableId="1205212703">
    <w:abstractNumId w:val="13"/>
  </w:num>
  <w:num w:numId="15" w16cid:durableId="179486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3C"/>
    <w:rsid w:val="00006413"/>
    <w:rsid w:val="00010DA6"/>
    <w:rsid w:val="000139F3"/>
    <w:rsid w:val="00016B93"/>
    <w:rsid w:val="0005491B"/>
    <w:rsid w:val="00070CE3"/>
    <w:rsid w:val="00091293"/>
    <w:rsid w:val="000A1F7F"/>
    <w:rsid w:val="000C21CB"/>
    <w:rsid w:val="000D3D84"/>
    <w:rsid w:val="0010237C"/>
    <w:rsid w:val="0011242A"/>
    <w:rsid w:val="00125D55"/>
    <w:rsid w:val="0015314C"/>
    <w:rsid w:val="001835FB"/>
    <w:rsid w:val="00186E09"/>
    <w:rsid w:val="001903F7"/>
    <w:rsid w:val="001A6F22"/>
    <w:rsid w:val="001B433A"/>
    <w:rsid w:val="001B7EE8"/>
    <w:rsid w:val="001F1EDD"/>
    <w:rsid w:val="00225110"/>
    <w:rsid w:val="002547BB"/>
    <w:rsid w:val="002B701C"/>
    <w:rsid w:val="003003D4"/>
    <w:rsid w:val="003654D0"/>
    <w:rsid w:val="003A5E20"/>
    <w:rsid w:val="003D56D0"/>
    <w:rsid w:val="003D765A"/>
    <w:rsid w:val="00432C04"/>
    <w:rsid w:val="0048104C"/>
    <w:rsid w:val="00483EF6"/>
    <w:rsid w:val="004A6C1F"/>
    <w:rsid w:val="00502267"/>
    <w:rsid w:val="00537563"/>
    <w:rsid w:val="005835E2"/>
    <w:rsid w:val="00583603"/>
    <w:rsid w:val="00587590"/>
    <w:rsid w:val="005A17B1"/>
    <w:rsid w:val="005B54BC"/>
    <w:rsid w:val="005E6709"/>
    <w:rsid w:val="005E7D30"/>
    <w:rsid w:val="00605243"/>
    <w:rsid w:val="00611495"/>
    <w:rsid w:val="006145C8"/>
    <w:rsid w:val="00634D4B"/>
    <w:rsid w:val="00636DFE"/>
    <w:rsid w:val="006510ED"/>
    <w:rsid w:val="00674BA0"/>
    <w:rsid w:val="006800C4"/>
    <w:rsid w:val="00685E1A"/>
    <w:rsid w:val="006B4169"/>
    <w:rsid w:val="006B6484"/>
    <w:rsid w:val="006D61D7"/>
    <w:rsid w:val="00797E3C"/>
    <w:rsid w:val="007A136B"/>
    <w:rsid w:val="007A4294"/>
    <w:rsid w:val="007B55D8"/>
    <w:rsid w:val="007F7B6B"/>
    <w:rsid w:val="0083346A"/>
    <w:rsid w:val="00855A37"/>
    <w:rsid w:val="00864175"/>
    <w:rsid w:val="00865BCE"/>
    <w:rsid w:val="008846D0"/>
    <w:rsid w:val="008A1B08"/>
    <w:rsid w:val="008A665F"/>
    <w:rsid w:val="008B5180"/>
    <w:rsid w:val="008C5DBF"/>
    <w:rsid w:val="008D77C0"/>
    <w:rsid w:val="00900775"/>
    <w:rsid w:val="00900FA5"/>
    <w:rsid w:val="009137C6"/>
    <w:rsid w:val="00964B3C"/>
    <w:rsid w:val="00992F0A"/>
    <w:rsid w:val="00996570"/>
    <w:rsid w:val="009B0899"/>
    <w:rsid w:val="009B23D7"/>
    <w:rsid w:val="009B7D11"/>
    <w:rsid w:val="009E7783"/>
    <w:rsid w:val="00A027C7"/>
    <w:rsid w:val="00A22FD5"/>
    <w:rsid w:val="00A25A91"/>
    <w:rsid w:val="00AA2165"/>
    <w:rsid w:val="00AE29AC"/>
    <w:rsid w:val="00AE3CC7"/>
    <w:rsid w:val="00B5227C"/>
    <w:rsid w:val="00B57480"/>
    <w:rsid w:val="00B70755"/>
    <w:rsid w:val="00B73FFA"/>
    <w:rsid w:val="00B8675A"/>
    <w:rsid w:val="00BB3009"/>
    <w:rsid w:val="00BE5BD2"/>
    <w:rsid w:val="00C1048D"/>
    <w:rsid w:val="00C12DCF"/>
    <w:rsid w:val="00C76E95"/>
    <w:rsid w:val="00C939FB"/>
    <w:rsid w:val="00CA0C56"/>
    <w:rsid w:val="00CB0C77"/>
    <w:rsid w:val="00CF7CF8"/>
    <w:rsid w:val="00D11114"/>
    <w:rsid w:val="00D15286"/>
    <w:rsid w:val="00D17BC1"/>
    <w:rsid w:val="00D61831"/>
    <w:rsid w:val="00D673E2"/>
    <w:rsid w:val="00D73174"/>
    <w:rsid w:val="00D84B77"/>
    <w:rsid w:val="00D90AE1"/>
    <w:rsid w:val="00DD6B70"/>
    <w:rsid w:val="00DE58A6"/>
    <w:rsid w:val="00E314D3"/>
    <w:rsid w:val="00EA3098"/>
    <w:rsid w:val="00EE6A8C"/>
    <w:rsid w:val="00EF338C"/>
    <w:rsid w:val="00F2645E"/>
    <w:rsid w:val="00F269DF"/>
    <w:rsid w:val="00F32577"/>
    <w:rsid w:val="00F370A4"/>
    <w:rsid w:val="00F51B44"/>
    <w:rsid w:val="00F521CF"/>
    <w:rsid w:val="00F61758"/>
    <w:rsid w:val="00F84207"/>
    <w:rsid w:val="00FA7065"/>
    <w:rsid w:val="00FB1A45"/>
    <w:rsid w:val="00FB1DDA"/>
    <w:rsid w:val="00FB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95445"/>
  <w15:chartTrackingRefBased/>
  <w15:docId w15:val="{63857E9B-B01A-4A7F-931C-801BFA02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3C"/>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B3C"/>
    <w:rPr>
      <w:color w:val="0000FF"/>
      <w:u w:val="single"/>
    </w:rPr>
  </w:style>
  <w:style w:type="paragraph" w:customStyle="1" w:styleId="StandardSKS">
    <w:name w:val="Standard_SKS"/>
    <w:basedOn w:val="Normal"/>
    <w:link w:val="StandardSKSZchn"/>
    <w:qFormat/>
    <w:rsid w:val="00964B3C"/>
    <w:pPr>
      <w:spacing w:before="120" w:after="120" w:line="288" w:lineRule="auto"/>
      <w:jc w:val="both"/>
    </w:pPr>
    <w:rPr>
      <w:rFonts w:asciiTheme="minorHAnsi" w:hAnsiTheme="minorHAnsi"/>
      <w:sz w:val="22"/>
      <w:szCs w:val="20"/>
      <w:lang w:val="en-US" w:eastAsia="de-DE"/>
    </w:rPr>
  </w:style>
  <w:style w:type="character" w:customStyle="1" w:styleId="StandardSKSZchn">
    <w:name w:val="Standard_SKS Zchn"/>
    <w:basedOn w:val="DefaultParagraphFont"/>
    <w:link w:val="StandardSKS"/>
    <w:rsid w:val="00964B3C"/>
    <w:rPr>
      <w:rFonts w:eastAsia="Times New Roman" w:cs="Times New Roman"/>
      <w:kern w:val="0"/>
      <w:szCs w:val="20"/>
      <w:lang w:eastAsia="de-DE"/>
      <w14:ligatures w14:val="none"/>
    </w:rPr>
  </w:style>
  <w:style w:type="character" w:styleId="PageNumber">
    <w:name w:val="page number"/>
    <w:basedOn w:val="DefaultParagraphFont"/>
    <w:unhideWhenUsed/>
    <w:rsid w:val="00964B3C"/>
  </w:style>
  <w:style w:type="paragraph" w:styleId="ListParagraph">
    <w:name w:val="List Paragraph"/>
    <w:basedOn w:val="Normal"/>
    <w:uiPriority w:val="34"/>
    <w:qFormat/>
    <w:rsid w:val="00964B3C"/>
    <w:pPr>
      <w:ind w:left="720"/>
      <w:contextualSpacing/>
    </w:pPr>
  </w:style>
  <w:style w:type="paragraph" w:styleId="Header">
    <w:name w:val="header"/>
    <w:basedOn w:val="Normal"/>
    <w:link w:val="HeaderChar"/>
    <w:uiPriority w:val="99"/>
    <w:unhideWhenUsed/>
    <w:rsid w:val="00587590"/>
    <w:pPr>
      <w:tabs>
        <w:tab w:val="center" w:pos="4680"/>
        <w:tab w:val="right" w:pos="9360"/>
      </w:tabs>
    </w:pPr>
  </w:style>
  <w:style w:type="character" w:customStyle="1" w:styleId="HeaderChar">
    <w:name w:val="Header Char"/>
    <w:basedOn w:val="DefaultParagraphFont"/>
    <w:link w:val="Header"/>
    <w:uiPriority w:val="99"/>
    <w:rsid w:val="00587590"/>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587590"/>
    <w:pPr>
      <w:tabs>
        <w:tab w:val="center" w:pos="4680"/>
        <w:tab w:val="right" w:pos="9360"/>
      </w:tabs>
    </w:pPr>
  </w:style>
  <w:style w:type="character" w:customStyle="1" w:styleId="FooterChar">
    <w:name w:val="Footer Char"/>
    <w:basedOn w:val="DefaultParagraphFont"/>
    <w:link w:val="Footer"/>
    <w:uiPriority w:val="99"/>
    <w:rsid w:val="00587590"/>
    <w:rPr>
      <w:rFonts w:ascii="Times New Roman" w:eastAsia="Times New Roman" w:hAnsi="Times New Roman" w:cs="Times New Roman"/>
      <w:kern w:val="0"/>
      <w:sz w:val="24"/>
      <w:szCs w:val="24"/>
      <w:lang w:val="ru-RU" w:eastAsia="ru-RU"/>
      <w14:ligatures w14:val="none"/>
    </w:rPr>
  </w:style>
  <w:style w:type="character" w:styleId="CommentReference">
    <w:name w:val="annotation reference"/>
    <w:basedOn w:val="DefaultParagraphFont"/>
    <w:uiPriority w:val="99"/>
    <w:semiHidden/>
    <w:unhideWhenUsed/>
    <w:rsid w:val="00010DA6"/>
    <w:rPr>
      <w:sz w:val="16"/>
      <w:szCs w:val="16"/>
    </w:rPr>
  </w:style>
  <w:style w:type="paragraph" w:styleId="CommentText">
    <w:name w:val="annotation text"/>
    <w:basedOn w:val="Normal"/>
    <w:link w:val="CommentTextChar"/>
    <w:uiPriority w:val="99"/>
    <w:unhideWhenUsed/>
    <w:rsid w:val="00010DA6"/>
    <w:rPr>
      <w:sz w:val="20"/>
      <w:szCs w:val="20"/>
    </w:rPr>
  </w:style>
  <w:style w:type="character" w:customStyle="1" w:styleId="CommentTextChar">
    <w:name w:val="Comment Text Char"/>
    <w:basedOn w:val="DefaultParagraphFont"/>
    <w:link w:val="CommentText"/>
    <w:uiPriority w:val="99"/>
    <w:rsid w:val="00010DA6"/>
    <w:rPr>
      <w:rFonts w:ascii="Times New Roman" w:eastAsia="Times New Roman" w:hAnsi="Times New Roman" w:cs="Times New Roman"/>
      <w:kern w:val="0"/>
      <w:sz w:val="20"/>
      <w:szCs w:val="20"/>
      <w:lang w:val="ru-RU" w:eastAsia="ru-RU"/>
      <w14:ligatures w14:val="none"/>
    </w:rPr>
  </w:style>
  <w:style w:type="paragraph" w:styleId="CommentSubject">
    <w:name w:val="annotation subject"/>
    <w:basedOn w:val="CommentText"/>
    <w:next w:val="CommentText"/>
    <w:link w:val="CommentSubjectChar"/>
    <w:uiPriority w:val="99"/>
    <w:semiHidden/>
    <w:unhideWhenUsed/>
    <w:rsid w:val="00010DA6"/>
    <w:rPr>
      <w:b/>
      <w:bCs/>
    </w:rPr>
  </w:style>
  <w:style w:type="character" w:customStyle="1" w:styleId="CommentSubjectChar">
    <w:name w:val="Comment Subject Char"/>
    <w:basedOn w:val="CommentTextChar"/>
    <w:link w:val="CommentSubject"/>
    <w:uiPriority w:val="99"/>
    <w:semiHidden/>
    <w:rsid w:val="00010DA6"/>
    <w:rPr>
      <w:rFonts w:ascii="Times New Roman" w:eastAsia="Times New Roman" w:hAnsi="Times New Roman" w:cs="Times New Roman"/>
      <w:b/>
      <w:bCs/>
      <w:kern w:val="0"/>
      <w:sz w:val="20"/>
      <w:szCs w:val="20"/>
      <w:lang w:val="ru-RU" w:eastAsia="ru-RU"/>
      <w14:ligatures w14:val="none"/>
    </w:rPr>
  </w:style>
  <w:style w:type="paragraph" w:styleId="Revision">
    <w:name w:val="Revision"/>
    <w:hidden/>
    <w:uiPriority w:val="99"/>
    <w:semiHidden/>
    <w:rsid w:val="00992F0A"/>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normaltextrun">
    <w:name w:val="normaltextrun"/>
    <w:basedOn w:val="DefaultParagraphFont"/>
    <w:rsid w:val="005E6709"/>
  </w:style>
  <w:style w:type="character" w:customStyle="1" w:styleId="eop">
    <w:name w:val="eop"/>
    <w:basedOn w:val="DefaultParagraphFont"/>
    <w:rsid w:val="005E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rgia@sparkassenstiftu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1EE83-5643-49DA-8348-6EDB18F2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Links>
    <vt:vector size="6" baseType="variant">
      <vt:variant>
        <vt:i4>6750212</vt:i4>
      </vt:variant>
      <vt:variant>
        <vt:i4>0</vt:i4>
      </vt:variant>
      <vt:variant>
        <vt:i4>0</vt:i4>
      </vt:variant>
      <vt:variant>
        <vt:i4>5</vt:i4>
      </vt:variant>
      <vt:variant>
        <vt:lpwstr>mailto:info.georgia@sparkassenstiftung.de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Natsvlishvili</dc:creator>
  <cp:keywords/>
  <dc:description/>
  <cp:lastModifiedBy>Ana Chitaishvili</cp:lastModifiedBy>
  <cp:revision>61</cp:revision>
  <dcterms:created xsi:type="dcterms:W3CDTF">2023-08-01T08:34:00Z</dcterms:created>
  <dcterms:modified xsi:type="dcterms:W3CDTF">2023-11-29T09:51:00Z</dcterms:modified>
</cp:coreProperties>
</file>