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E07A2D" w:rsidRDefault="007C4B41" w:rsidP="00E919BA">
            <w:pPr>
              <w:rPr>
                <w:lang w:val="ka-GE"/>
              </w:rPr>
            </w:pPr>
            <w:r>
              <w:rPr>
                <w:lang w:val="ka-GE"/>
              </w:rPr>
              <w:t>ბეტონის გზის მოწყობა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7C4B41" w:rsidP="00247278">
            <w:pPr>
              <w:rPr>
                <w:lang w:val="ka-GE"/>
              </w:rPr>
            </w:pPr>
            <w:r>
              <w:rPr>
                <w:lang w:val="ka-GE"/>
              </w:rPr>
              <w:t>ქ. სენაკში 148 მ2 ბეტონის გზის მოწყობა</w:t>
            </w:r>
            <w:r w:rsidR="006B093C">
              <w:rPr>
                <w:lang w:val="ka-GE"/>
              </w:rPr>
              <w:t xml:space="preserve"> 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07A2D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14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</w:t>
            </w:r>
            <w:r w:rsidR="000C7F4D">
              <w:rPr>
                <w:rFonts w:ascii="Sylfaen" w:hAnsi="Sylfaen" w:cs="Sylfaen"/>
                <w:lang w:val="ka-GE"/>
              </w:rPr>
              <w:t>ე</w:t>
            </w:r>
            <w:r w:rsidRPr="00955874">
              <w:rPr>
                <w:rFonts w:ascii="Sylfaen" w:hAnsi="Sylfaen" w:cs="Sylfaen"/>
                <w:lang w:val="ka-GE"/>
              </w:rPr>
              <w:t>კრულების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7C4B41" w:rsidP="00955874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7C4B41" w:rsidP="006C6508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>
      <w:bookmarkStart w:id="0" w:name="_GoBack"/>
      <w:bookmarkEnd w:id="0"/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C7F4D"/>
    <w:rsid w:val="001F2450"/>
    <w:rsid w:val="00247278"/>
    <w:rsid w:val="00326F93"/>
    <w:rsid w:val="003E445B"/>
    <w:rsid w:val="00445A1A"/>
    <w:rsid w:val="00521F3E"/>
    <w:rsid w:val="005D417E"/>
    <w:rsid w:val="006B093C"/>
    <w:rsid w:val="006C6508"/>
    <w:rsid w:val="007179EC"/>
    <w:rsid w:val="007C4B41"/>
    <w:rsid w:val="00816285"/>
    <w:rsid w:val="00955874"/>
    <w:rsid w:val="009C6AEF"/>
    <w:rsid w:val="00B92314"/>
    <w:rsid w:val="00CA7A72"/>
    <w:rsid w:val="00CD01BF"/>
    <w:rsid w:val="00D9026E"/>
    <w:rsid w:val="00DD5ABD"/>
    <w:rsid w:val="00DD648F"/>
    <w:rsid w:val="00E07A2D"/>
    <w:rsid w:val="00E919BA"/>
    <w:rsid w:val="00FA1014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3612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VVDU5HPDTQC2-89-215322</_dlc_DocId>
    <_dlc_DocIdUrl xmlns="a5444ea2-90b0-4ece-a612-f39e0dd9a22f">
      <Url>https://docflow.socar.ge/dms/requests/_layouts/15/DocIdRedir.aspx?ID=VVDU5HPDTQC2-89-215322</Url>
      <Description>VVDU5HPDTQC2-89-215322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963B2019-2A30-4F62-A244-340DBC6B8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472885-C78C-4E07-87E9-33CF1BCF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Ana Badzaghua</cp:lastModifiedBy>
  <cp:revision>4</cp:revision>
  <dcterms:created xsi:type="dcterms:W3CDTF">2023-11-10T09:18:00Z</dcterms:created>
  <dcterms:modified xsi:type="dcterms:W3CDTF">2024-01-12T11:45:00Z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fb740d13-e037-4ac3-a9a1-2535db0e8920</vt:lpwstr>
  </property>
</Properties>
</file>