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CF486" w14:textId="1E7B7CCB" w:rsidR="00AB2C1B" w:rsidRPr="008C65A7" w:rsidRDefault="00AB2C1B" w:rsidP="008C65A7">
      <w:pPr>
        <w:spacing w:after="0" w:line="360" w:lineRule="auto"/>
        <w:ind w:firstLine="547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8C65A7">
        <w:rPr>
          <w:rFonts w:ascii="Sylfaen" w:hAnsi="Sylfaen"/>
          <w:b/>
          <w:bCs/>
          <w:sz w:val="24"/>
          <w:szCs w:val="24"/>
          <w:lang w:val="ka-GE"/>
        </w:rPr>
        <w:t>რაჭა და რიცეულა ჰესების ღია გამანაწილებელი მოწყობილობის რეკონსტრუქცია.</w:t>
      </w:r>
    </w:p>
    <w:p w14:paraId="721882D2" w14:textId="6FB9F2E7" w:rsidR="008C6910" w:rsidRPr="00AB2C1B" w:rsidRDefault="00AB2C1B" w:rsidP="008C65A7">
      <w:pPr>
        <w:spacing w:after="0" w:line="360" w:lineRule="auto"/>
        <w:ind w:firstLine="54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ენერგო-პრო ჯორჯიას ახალი ტექნიკური პირობის შესაბამისად გვესაჭიროება რაჭა და რიცეულა ჰესების ღია განამაწილებელი მოწყობილობის რეკონსტრუქცია.</w:t>
      </w:r>
      <w:r w:rsidR="008C65A7">
        <w:rPr>
          <w:rFonts w:ascii="Sylfaen" w:hAnsi="Sylfaen"/>
          <w:sz w:val="24"/>
          <w:szCs w:val="24"/>
          <w:lang w:val="ka-GE"/>
        </w:rPr>
        <w:t xml:space="preserve"> ტექნიკური პირობის მიხედვით იცვლება </w:t>
      </w:r>
      <w:r w:rsidR="008C6910" w:rsidRPr="00AB2C1B">
        <w:rPr>
          <w:rFonts w:ascii="Sylfaen" w:hAnsi="Sylfaen"/>
          <w:sz w:val="24"/>
          <w:szCs w:val="24"/>
          <w:lang w:val="ka-GE"/>
        </w:rPr>
        <w:t>რიცეულა</w:t>
      </w:r>
      <w:r w:rsidR="008A0C0F">
        <w:rPr>
          <w:rFonts w:ascii="Sylfaen" w:hAnsi="Sylfaen"/>
          <w:sz w:val="24"/>
          <w:szCs w:val="24"/>
          <w:lang w:val="ka-GE"/>
        </w:rPr>
        <w:t xml:space="preserve"> ჰესის</w:t>
      </w:r>
      <w:r w:rsidR="008C65A7">
        <w:rPr>
          <w:rFonts w:ascii="Sylfaen" w:hAnsi="Sylfaen"/>
          <w:sz w:val="24"/>
          <w:szCs w:val="24"/>
          <w:lang w:val="ka-GE"/>
        </w:rPr>
        <w:t xml:space="preserve"> 35 კვ. ღია გამანაწილებ</w:t>
      </w:r>
      <w:r w:rsidR="008A0C0F">
        <w:rPr>
          <w:rFonts w:ascii="Sylfaen" w:hAnsi="Sylfaen"/>
          <w:sz w:val="24"/>
          <w:szCs w:val="24"/>
          <w:lang w:val="ka-GE"/>
        </w:rPr>
        <w:t>ელი მოწყობილობის</w:t>
      </w:r>
      <w:r w:rsidR="008C65A7">
        <w:rPr>
          <w:rFonts w:ascii="Sylfaen" w:hAnsi="Sylfaen"/>
          <w:sz w:val="24"/>
          <w:szCs w:val="24"/>
          <w:lang w:val="ka-GE"/>
        </w:rPr>
        <w:t xml:space="preserve"> </w:t>
      </w:r>
      <w:r w:rsidR="008C6910" w:rsidRPr="00AB2C1B">
        <w:rPr>
          <w:rFonts w:ascii="Sylfaen" w:hAnsi="Sylfaen"/>
          <w:sz w:val="24"/>
          <w:szCs w:val="24"/>
          <w:lang w:val="ka-GE"/>
        </w:rPr>
        <w:t xml:space="preserve"> კონფიგურაცია.</w:t>
      </w:r>
    </w:p>
    <w:p w14:paraId="35DF5DED" w14:textId="77777777" w:rsidR="008A0C0F" w:rsidRDefault="008C6910" w:rsidP="008C65A7">
      <w:pPr>
        <w:spacing w:after="0" w:line="360" w:lineRule="auto"/>
        <w:ind w:firstLine="547"/>
        <w:jc w:val="both"/>
        <w:rPr>
          <w:rFonts w:ascii="Sylfaen" w:hAnsi="Sylfaen"/>
          <w:sz w:val="24"/>
          <w:szCs w:val="24"/>
          <w:lang w:val="ka-GE"/>
        </w:rPr>
      </w:pPr>
      <w:r w:rsidRPr="00AB2C1B">
        <w:rPr>
          <w:rFonts w:ascii="Sylfaen" w:hAnsi="Sylfaen"/>
          <w:sz w:val="24"/>
          <w:szCs w:val="24"/>
          <w:lang w:val="ka-GE"/>
        </w:rPr>
        <w:t xml:space="preserve">კერძოდ, საკუთარი მოხმარების ტრანსფორმატორი, </w:t>
      </w:r>
      <w:r w:rsidRPr="00AB2C1B">
        <w:rPr>
          <w:rFonts w:ascii="Sylfaen" w:hAnsi="Sylfaen"/>
          <w:sz w:val="24"/>
          <w:szCs w:val="24"/>
        </w:rPr>
        <w:t>TM100/</w:t>
      </w:r>
      <w:r w:rsidRPr="00AB2C1B">
        <w:rPr>
          <w:rFonts w:ascii="Sylfaen" w:hAnsi="Sylfaen"/>
          <w:sz w:val="24"/>
          <w:szCs w:val="24"/>
          <w:lang w:val="ka-GE"/>
        </w:rPr>
        <w:t>35/0,4</w:t>
      </w:r>
      <w:r w:rsidRPr="00AB2C1B">
        <w:rPr>
          <w:rFonts w:ascii="Sylfaen" w:hAnsi="Sylfaen"/>
          <w:sz w:val="24"/>
          <w:szCs w:val="24"/>
        </w:rPr>
        <w:t xml:space="preserve"> </w:t>
      </w:r>
      <w:r w:rsidRPr="00AB2C1B">
        <w:rPr>
          <w:rFonts w:ascii="Sylfaen" w:hAnsi="Sylfaen"/>
          <w:sz w:val="24"/>
          <w:szCs w:val="24"/>
          <w:lang w:val="ka-GE"/>
        </w:rPr>
        <w:t xml:space="preserve">რომელიც ეკუთვნის რიცეულა ჰესს და ჩართული არის ჰესების </w:t>
      </w:r>
      <w:r w:rsidR="008A0C0F">
        <w:rPr>
          <w:rFonts w:ascii="Sylfaen" w:hAnsi="Sylfaen"/>
          <w:sz w:val="24"/>
          <w:szCs w:val="24"/>
          <w:lang w:val="ka-GE"/>
        </w:rPr>
        <w:t xml:space="preserve">საერთო </w:t>
      </w:r>
      <w:r w:rsidRPr="00AB2C1B">
        <w:rPr>
          <w:rFonts w:ascii="Sylfaen" w:hAnsi="Sylfaen"/>
          <w:sz w:val="24"/>
          <w:szCs w:val="24"/>
          <w:lang w:val="ka-GE"/>
        </w:rPr>
        <w:t>ძირითად 35 კვ</w:t>
      </w:r>
      <w:r w:rsidR="008A0C0F">
        <w:rPr>
          <w:rFonts w:ascii="Sylfaen" w:hAnsi="Sylfaen"/>
          <w:sz w:val="24"/>
          <w:szCs w:val="24"/>
          <w:lang w:val="ka-GE"/>
        </w:rPr>
        <w:t>.</w:t>
      </w:r>
      <w:r w:rsidRPr="00AB2C1B">
        <w:rPr>
          <w:rFonts w:ascii="Sylfaen" w:hAnsi="Sylfaen"/>
          <w:sz w:val="24"/>
          <w:szCs w:val="24"/>
          <w:lang w:val="ka-GE"/>
        </w:rPr>
        <w:t xml:space="preserve"> სალტეზე. გადა</w:t>
      </w:r>
      <w:r w:rsidR="008C65A7">
        <w:rPr>
          <w:rFonts w:ascii="Sylfaen" w:hAnsi="Sylfaen"/>
          <w:sz w:val="24"/>
          <w:szCs w:val="24"/>
          <w:lang w:val="ka-GE"/>
        </w:rPr>
        <w:t>ტანილი უნდა იქნას</w:t>
      </w:r>
      <w:r w:rsidRPr="00AB2C1B">
        <w:rPr>
          <w:rFonts w:ascii="Sylfaen" w:hAnsi="Sylfaen"/>
          <w:sz w:val="24"/>
          <w:szCs w:val="24"/>
          <w:lang w:val="ka-GE"/>
        </w:rPr>
        <w:t xml:space="preserve"> </w:t>
      </w:r>
      <w:r w:rsidRPr="00AB2C1B">
        <w:rPr>
          <w:rFonts w:ascii="Sylfaen" w:hAnsi="Sylfaen"/>
          <w:sz w:val="24"/>
          <w:szCs w:val="24"/>
        </w:rPr>
        <w:t xml:space="preserve">T1 </w:t>
      </w:r>
      <w:r w:rsidRPr="00AB2C1B">
        <w:rPr>
          <w:rFonts w:ascii="Sylfaen" w:hAnsi="Sylfaen"/>
          <w:sz w:val="24"/>
          <w:szCs w:val="24"/>
          <w:lang w:val="ka-GE"/>
        </w:rPr>
        <w:t xml:space="preserve">ტრანსფორმატორის 35 კვ სალტეზე. </w:t>
      </w:r>
    </w:p>
    <w:p w14:paraId="016EFB61" w14:textId="071A9020" w:rsidR="008C65A7" w:rsidRDefault="008C6910" w:rsidP="008C65A7">
      <w:pPr>
        <w:spacing w:after="0" w:line="360" w:lineRule="auto"/>
        <w:ind w:firstLine="547"/>
        <w:jc w:val="both"/>
        <w:rPr>
          <w:rFonts w:ascii="Sylfaen" w:hAnsi="Sylfaen"/>
          <w:sz w:val="24"/>
          <w:szCs w:val="24"/>
          <w:lang w:val="ka-GE"/>
        </w:rPr>
      </w:pPr>
      <w:r w:rsidRPr="00AB2C1B">
        <w:rPr>
          <w:rFonts w:ascii="Sylfaen" w:hAnsi="Sylfaen"/>
          <w:sz w:val="24"/>
          <w:szCs w:val="24"/>
          <w:lang w:val="ka-GE"/>
        </w:rPr>
        <w:t xml:space="preserve">ამისათვის </w:t>
      </w:r>
      <w:r w:rsidR="008C65A7">
        <w:rPr>
          <w:rFonts w:ascii="Sylfaen" w:hAnsi="Sylfaen"/>
          <w:sz w:val="24"/>
          <w:szCs w:val="24"/>
          <w:lang w:val="ka-GE"/>
        </w:rPr>
        <w:t xml:space="preserve">უნდა შეიქმნას </w:t>
      </w:r>
      <w:r w:rsidRPr="00AB2C1B">
        <w:rPr>
          <w:rFonts w:ascii="Sylfaen" w:hAnsi="Sylfaen"/>
          <w:sz w:val="24"/>
          <w:szCs w:val="24"/>
          <w:lang w:val="ka-GE"/>
        </w:rPr>
        <w:t xml:space="preserve">მეორე </w:t>
      </w:r>
      <w:r w:rsidR="008A0C0F">
        <w:rPr>
          <w:rFonts w:ascii="Sylfaen" w:hAnsi="Sylfaen"/>
          <w:sz w:val="24"/>
          <w:szCs w:val="24"/>
          <w:lang w:val="ka-GE"/>
        </w:rPr>
        <w:t>„</w:t>
      </w:r>
      <w:r w:rsidRPr="00AB2C1B">
        <w:rPr>
          <w:rFonts w:ascii="Sylfaen" w:hAnsi="Sylfaen"/>
          <w:sz w:val="24"/>
          <w:szCs w:val="24"/>
          <w:lang w:val="ka-GE"/>
        </w:rPr>
        <w:t>35 კვ</w:t>
      </w:r>
      <w:r w:rsidR="008A0C0F">
        <w:rPr>
          <w:rFonts w:ascii="Sylfaen" w:hAnsi="Sylfaen"/>
          <w:sz w:val="24"/>
          <w:szCs w:val="24"/>
          <w:lang w:val="ka-GE"/>
        </w:rPr>
        <w:t>.</w:t>
      </w:r>
      <w:r w:rsidRPr="00AB2C1B">
        <w:rPr>
          <w:rFonts w:ascii="Sylfaen" w:hAnsi="Sylfaen"/>
          <w:sz w:val="24"/>
          <w:szCs w:val="24"/>
          <w:lang w:val="ka-GE"/>
        </w:rPr>
        <w:t xml:space="preserve"> სალტე</w:t>
      </w:r>
      <w:r w:rsidR="008A0C0F">
        <w:rPr>
          <w:rFonts w:ascii="Sylfaen" w:hAnsi="Sylfaen"/>
          <w:sz w:val="24"/>
          <w:szCs w:val="24"/>
          <w:lang w:val="ka-GE"/>
        </w:rPr>
        <w:t xml:space="preserve"> 2“.</w:t>
      </w:r>
      <w:r w:rsidRPr="00AB2C1B">
        <w:rPr>
          <w:rFonts w:ascii="Sylfaen" w:hAnsi="Sylfaen"/>
          <w:sz w:val="24"/>
          <w:szCs w:val="24"/>
          <w:lang w:val="ka-GE"/>
        </w:rPr>
        <w:t xml:space="preserve"> რომელიც ვაკუუმური ამომრთველის უჯრედით დაუკავშირდება ჰესების ძირითად 35 კვ. სალტეს.</w:t>
      </w:r>
      <w:r w:rsidR="00A4071D" w:rsidRPr="00AB2C1B">
        <w:rPr>
          <w:rFonts w:ascii="Sylfaen" w:hAnsi="Sylfaen"/>
          <w:sz w:val="24"/>
          <w:szCs w:val="24"/>
          <w:lang w:val="ka-GE"/>
        </w:rPr>
        <w:t xml:space="preserve"> </w:t>
      </w:r>
      <w:r w:rsidRPr="00AB2C1B">
        <w:rPr>
          <w:rFonts w:ascii="Sylfaen" w:hAnsi="Sylfaen"/>
          <w:sz w:val="24"/>
          <w:szCs w:val="24"/>
          <w:lang w:val="ka-GE"/>
        </w:rPr>
        <w:t>აღნიშნულ სალტეზე 35 კვ</w:t>
      </w:r>
      <w:r w:rsidR="008A0C0F">
        <w:rPr>
          <w:rFonts w:ascii="Sylfaen" w:hAnsi="Sylfaen"/>
          <w:sz w:val="24"/>
          <w:szCs w:val="24"/>
          <w:lang w:val="ka-GE"/>
        </w:rPr>
        <w:t>.</w:t>
      </w:r>
      <w:r w:rsidRPr="00AB2C1B">
        <w:rPr>
          <w:rFonts w:ascii="Sylfaen" w:hAnsi="Sylfaen"/>
          <w:sz w:val="24"/>
          <w:szCs w:val="24"/>
          <w:lang w:val="ka-GE"/>
        </w:rPr>
        <w:t xml:space="preserve"> უჯრედებით </w:t>
      </w:r>
      <w:r w:rsidR="008A0C0F">
        <w:rPr>
          <w:rFonts w:ascii="Sylfaen" w:hAnsi="Sylfaen"/>
          <w:sz w:val="24"/>
          <w:szCs w:val="24"/>
          <w:lang w:val="ka-GE"/>
        </w:rPr>
        <w:t>მიერთდება</w:t>
      </w:r>
      <w:r w:rsidR="00A4071D" w:rsidRPr="00AB2C1B">
        <w:rPr>
          <w:rFonts w:ascii="Sylfaen" w:hAnsi="Sylfaen"/>
          <w:sz w:val="24"/>
          <w:szCs w:val="24"/>
          <w:lang w:val="ka-GE"/>
        </w:rPr>
        <w:t>, რიცეულა ჰესის</w:t>
      </w:r>
      <w:r w:rsidRPr="00AB2C1B">
        <w:rPr>
          <w:rFonts w:ascii="Sylfaen" w:hAnsi="Sylfaen"/>
          <w:sz w:val="24"/>
          <w:szCs w:val="24"/>
          <w:lang w:val="ka-GE"/>
        </w:rPr>
        <w:t xml:space="preserve"> </w:t>
      </w:r>
      <w:r w:rsidR="00A4071D" w:rsidRPr="00AB2C1B">
        <w:rPr>
          <w:rFonts w:ascii="Sylfaen" w:hAnsi="Sylfaen"/>
          <w:sz w:val="24"/>
          <w:szCs w:val="24"/>
        </w:rPr>
        <w:t xml:space="preserve">T1 </w:t>
      </w:r>
      <w:r w:rsidR="00A4071D" w:rsidRPr="00AB2C1B">
        <w:rPr>
          <w:rFonts w:ascii="Sylfaen" w:hAnsi="Sylfaen"/>
          <w:sz w:val="24"/>
          <w:szCs w:val="24"/>
          <w:lang w:val="ka-GE"/>
        </w:rPr>
        <w:t>და საკუთარი მოხმარების ტრანსფორმატორები</w:t>
      </w:r>
      <w:r w:rsidR="008A0C0F">
        <w:rPr>
          <w:rFonts w:ascii="Sylfaen" w:hAnsi="Sylfaen"/>
          <w:sz w:val="24"/>
          <w:szCs w:val="24"/>
          <w:lang w:val="ka-GE"/>
        </w:rPr>
        <w:t>ც</w:t>
      </w:r>
      <w:r w:rsidR="00A4071D" w:rsidRPr="00AB2C1B">
        <w:rPr>
          <w:rFonts w:ascii="Sylfaen" w:hAnsi="Sylfaen"/>
          <w:sz w:val="24"/>
          <w:szCs w:val="24"/>
          <w:lang w:val="ka-GE"/>
        </w:rPr>
        <w:t xml:space="preserve">. </w:t>
      </w:r>
    </w:p>
    <w:p w14:paraId="30CFEDCF" w14:textId="5ABE8D23" w:rsidR="008C65A7" w:rsidRDefault="008C65A7" w:rsidP="008C65A7">
      <w:pPr>
        <w:spacing w:after="0" w:line="360" w:lineRule="auto"/>
        <w:ind w:firstLine="54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AB2C1B">
        <w:rPr>
          <w:rFonts w:ascii="Sylfaen" w:hAnsi="Sylfaen" w:cs="Sylfaen"/>
          <w:color w:val="000000"/>
          <w:sz w:val="24"/>
          <w:szCs w:val="24"/>
          <w:lang w:val="ka-GE"/>
        </w:rPr>
        <w:t xml:space="preserve">35 კვ სალტე 2 და მასზე განთავსებული უჯრედები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AB2C1B">
        <w:rPr>
          <w:rFonts w:ascii="Sylfaen" w:hAnsi="Sylfaen" w:cs="Sylfaen"/>
          <w:color w:val="000000"/>
          <w:sz w:val="24"/>
          <w:szCs w:val="24"/>
          <w:lang w:val="ka-GE"/>
        </w:rPr>
        <w:t xml:space="preserve"> შესრულდეს დახურული 35 კვ. გამანაწილებელი მოწყობილობის სახით. რომელიც განთავსდება სენდვიჩ პანელებისაგან დამზადებულ კონტეინერში.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აღნიშნული კონტეინერი განლაგდება რიცეულა ჰესის ღია გამანაწილებელი მოწყობილობის ტერიტორიაზე. </w:t>
      </w:r>
    </w:p>
    <w:p w14:paraId="6B0E9C82" w14:textId="28E1BAF5" w:rsidR="008C65A7" w:rsidRDefault="008C65A7" w:rsidP="008C65A7">
      <w:pPr>
        <w:spacing w:after="0" w:line="360" w:lineRule="auto"/>
        <w:ind w:firstLine="54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AB2C1B">
        <w:rPr>
          <w:rFonts w:ascii="Sylfaen" w:hAnsi="Sylfaen" w:cs="Sylfaen"/>
          <w:color w:val="000000"/>
          <w:sz w:val="24"/>
          <w:szCs w:val="24"/>
          <w:lang w:val="ka-GE"/>
        </w:rPr>
        <w:t>ხოლო 35 კვ სალტე 1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AB2C1B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Pr="00AB2C1B">
        <w:rPr>
          <w:rFonts w:ascii="Sylfaen" w:hAnsi="Sylfaen" w:cs="Sylfaen"/>
          <w:color w:val="000000"/>
          <w:sz w:val="24"/>
          <w:szCs w:val="24"/>
          <w:lang w:val="ka-GE"/>
        </w:rPr>
        <w:t xml:space="preserve"> შემყვან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AB2C1B">
        <w:rPr>
          <w:rFonts w:ascii="Sylfaen" w:hAnsi="Sylfaen" w:cs="Sylfaen"/>
          <w:color w:val="000000"/>
          <w:sz w:val="24"/>
          <w:szCs w:val="24"/>
          <w:lang w:val="ka-GE"/>
        </w:rPr>
        <w:t xml:space="preserve"> უჯრედ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ების</w:t>
      </w:r>
      <w:r w:rsidRPr="00AB2C1B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დაკავშირება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: 35 კვ. ძირითად სალტესთან, </w:t>
      </w:r>
      <w:r>
        <w:rPr>
          <w:rFonts w:ascii="Sylfaen" w:hAnsi="Sylfaen" w:cs="Sylfaen"/>
          <w:color w:val="000000"/>
          <w:sz w:val="24"/>
          <w:szCs w:val="24"/>
        </w:rPr>
        <w:t>T1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ს.მ. ტრანსფორმატორებთან განხორციელდება 35 კვ მიწისქვეშა კაბელის საშუალებით. მოწყობილობების სიახლოვეს განლაგებულ საჰაერო ამომრთველების გავლით. (იხილეთ ნახაზი).</w:t>
      </w:r>
    </w:p>
    <w:p w14:paraId="76CE0638" w14:textId="7F02F2EB" w:rsidR="000B24D8" w:rsidRDefault="000B24D8" w:rsidP="008C65A7">
      <w:pPr>
        <w:spacing w:after="0" w:line="360" w:lineRule="auto"/>
        <w:ind w:firstLine="54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რაც შეეხება აღრიცხვის მოწყობის სქემას, იგი არის შემდეგი:</w:t>
      </w:r>
    </w:p>
    <w:p w14:paraId="7C21A42B" w14:textId="77777777" w:rsidR="000B24D8" w:rsidRPr="00AB2C1B" w:rsidRDefault="000B24D8" w:rsidP="000B24D8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AB2C1B">
        <w:rPr>
          <w:rFonts w:ascii="Sylfaen" w:hAnsi="Sylfaen" w:cs="Sylfaen"/>
          <w:color w:val="000000"/>
          <w:sz w:val="24"/>
          <w:szCs w:val="24"/>
          <w:lang w:val="ka-GE"/>
        </w:rPr>
        <w:t>რაჭა და რიცეულა ჰესების საერთო საკონტროლო მრიცხველი განლაგებულია ქ/ს სადმელში. ე.გ.ხ. რიცეულის შესვლის უჯრედში.</w:t>
      </w:r>
    </w:p>
    <w:p w14:paraId="2798D3BB" w14:textId="77777777" w:rsidR="000B24D8" w:rsidRDefault="000B24D8" w:rsidP="000B24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>რაჭა და რიცეულა ჰესების საერთო საანგარიშსწორებო მრიცხველი განლაგებულია ქ/ს რიცეული ჰესი ე.გ.ხ. რიცეულის გამავალ უჯრედში.</w:t>
      </w:r>
    </w:p>
    <w:p w14:paraId="6543A0B8" w14:textId="77777777" w:rsidR="000B24D8" w:rsidRDefault="000B24D8" w:rsidP="000B24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 xml:space="preserve">რაჭა ჰესის საანგარიშსწორებო მრიცხველი განთავსებულია </w:t>
      </w:r>
      <w:r w:rsidRPr="000B24D8">
        <w:rPr>
          <w:rFonts w:ascii="Sylfaen" w:hAnsi="Sylfaen" w:cs="Sylfaen"/>
          <w:color w:val="000000"/>
          <w:sz w:val="24"/>
          <w:szCs w:val="24"/>
        </w:rPr>
        <w:t xml:space="preserve">T3 </w:t>
      </w:r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>ტრანსფორმატორის 35 კვ. სალტე 1 ზე განთავსებულ 35 კვ. შემყვან უჯრედში.</w:t>
      </w:r>
    </w:p>
    <w:p w14:paraId="297043DA" w14:textId="77777777" w:rsidR="000B24D8" w:rsidRDefault="000B24D8" w:rsidP="000B24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 xml:space="preserve">რიცეულა ჰესის საანგარიშსწორებო მრიცხველები განთავსებულია </w:t>
      </w:r>
      <w:r w:rsidRPr="000B24D8">
        <w:rPr>
          <w:rFonts w:ascii="Sylfaen" w:hAnsi="Sylfaen" w:cs="Sylfaen"/>
          <w:color w:val="000000"/>
          <w:sz w:val="24"/>
          <w:szCs w:val="24"/>
        </w:rPr>
        <w:t>T</w:t>
      </w:r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>1</w:t>
      </w:r>
      <w:r w:rsidRPr="000B24D8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 xml:space="preserve">და </w:t>
      </w:r>
      <w:r w:rsidRPr="000B24D8">
        <w:rPr>
          <w:rFonts w:ascii="Sylfaen" w:hAnsi="Sylfaen" w:cs="Sylfaen"/>
          <w:color w:val="000000"/>
          <w:sz w:val="24"/>
          <w:szCs w:val="24"/>
        </w:rPr>
        <w:t>T</w:t>
      </w:r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>2 ტრანსფორმატორის  35 კვ. სალტე 1 ზე განთავსებულ 35 კვ. შემყვან უჯრედებში,</w:t>
      </w:r>
    </w:p>
    <w:p w14:paraId="31702EC0" w14:textId="77777777" w:rsidR="000B24D8" w:rsidRDefault="000B24D8" w:rsidP="000B24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 xml:space="preserve">რიცეულა ჰესის საკონტროლო მრიცხველი განთავსებულია </w:t>
      </w:r>
      <w:r w:rsidRPr="000B24D8">
        <w:rPr>
          <w:rFonts w:ascii="Sylfaen" w:hAnsi="Sylfaen" w:cs="Sylfaen"/>
          <w:color w:val="000000"/>
          <w:sz w:val="24"/>
          <w:szCs w:val="24"/>
        </w:rPr>
        <w:t>T</w:t>
      </w:r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>1 ტრანსფორმატორის  35 კვ. სალტე 2 ზე განთავსებულ 35 კვ. შემყვან უჯრედში,</w:t>
      </w:r>
    </w:p>
    <w:p w14:paraId="01D5A397" w14:textId="04E71DD5" w:rsidR="000B24D8" w:rsidRPr="000B24D8" w:rsidRDefault="000B24D8" w:rsidP="000B24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B24D8">
        <w:rPr>
          <w:rFonts w:ascii="Sylfaen" w:hAnsi="Sylfaen" w:cs="Sylfaen"/>
          <w:color w:val="000000"/>
          <w:sz w:val="24"/>
          <w:szCs w:val="24"/>
        </w:rPr>
        <w:t>TM-100/</w:t>
      </w:r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>35/0</w:t>
      </w:r>
      <w:proofErr w:type="gramStart"/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>,4</w:t>
      </w:r>
      <w:proofErr w:type="gramEnd"/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 xml:space="preserve"> კვ. საკუთარი მოხმარების ტრანსფორმატორი გადატანილია რიცეულა ჰესის ახალ 35 კვ სალტეზე. რომლისთვისაც საკუთარი მოხმარების აღრიცხვის მრიცხველით განთავსებულია 0,4 კვ სალტეზე.</w:t>
      </w:r>
    </w:p>
    <w:p w14:paraId="7BF18688" w14:textId="75593FE9" w:rsidR="000B24D8" w:rsidRPr="00AB2C1B" w:rsidRDefault="000B24D8" w:rsidP="000B24D8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="008A0C0F">
        <w:rPr>
          <w:rFonts w:ascii="Sylfaen" w:hAnsi="Sylfaen" w:cs="Sylfaen"/>
          <w:color w:val="000000"/>
          <w:sz w:val="24"/>
          <w:szCs w:val="24"/>
          <w:lang w:val="ka-GE"/>
        </w:rPr>
        <w:t>ჟ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ამად რაჭა რიცეულა ჰესებზე სრულად მოწყობილია აღრიცხვის მრიცხველები. </w:t>
      </w:r>
      <w:r w:rsidR="00CC5B60">
        <w:rPr>
          <w:rFonts w:ascii="Sylfaen" w:hAnsi="Sylfaen" w:cs="Sylfaen"/>
          <w:color w:val="000000"/>
          <w:sz w:val="24"/>
          <w:szCs w:val="24"/>
          <w:lang w:val="ka-GE"/>
        </w:rPr>
        <w:t>საჭირო იქნება მხოლოდ</w:t>
      </w:r>
      <w:bookmarkStart w:id="0" w:name="_GoBack"/>
      <w:bookmarkEnd w:id="0"/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ახალი 35 კვ. დახურული გამანაწილებელი მოწყობილობის უჯრედების დენს ტრანსფორმატორების ჩართვა აღრიცხვის მრიცხველე</w:t>
      </w:r>
      <w:r w:rsidR="008A0C0F">
        <w:rPr>
          <w:rFonts w:ascii="Sylfaen" w:hAnsi="Sylfaen" w:cs="Sylfaen"/>
          <w:color w:val="000000"/>
          <w:sz w:val="24"/>
          <w:szCs w:val="24"/>
          <w:lang w:val="ka-GE"/>
        </w:rPr>
        <w:t>ბ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თან.</w:t>
      </w:r>
    </w:p>
    <w:p w14:paraId="2F2E0CD2" w14:textId="77777777" w:rsidR="000B24D8" w:rsidRDefault="000B24D8" w:rsidP="008C65A7">
      <w:pPr>
        <w:spacing w:after="0" w:line="360" w:lineRule="auto"/>
        <w:ind w:firstLine="54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14:paraId="6C9E4813" w14:textId="758C77ED" w:rsidR="008C65A7" w:rsidRDefault="000B24D8" w:rsidP="008C65A7">
      <w:pPr>
        <w:spacing w:after="0" w:line="360" w:lineRule="auto"/>
        <w:ind w:firstLine="547"/>
        <w:jc w:val="both"/>
        <w:rPr>
          <w:rFonts w:ascii="Sylfaen" w:hAnsi="Sylfaen"/>
          <w:sz w:val="24"/>
          <w:szCs w:val="24"/>
          <w:lang w:val="ka-GE"/>
        </w:rPr>
      </w:pPr>
      <w:r>
        <w:object w:dxaOrig="10740" w:dyaOrig="6996" w14:anchorId="7DB452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4.5pt" o:ole="">
            <v:imagedata r:id="rId5" o:title=""/>
          </v:shape>
          <o:OLEObject Type="Embed" ProgID="Visio.Drawing.15" ShapeID="_x0000_i1025" DrawAspect="Content" ObjectID="_1773580222" r:id="rId6"/>
        </w:object>
      </w:r>
    </w:p>
    <w:p w14:paraId="229D1B68" w14:textId="003129B8" w:rsidR="008C65A7" w:rsidRDefault="008C65A7" w:rsidP="008C65A7">
      <w:pPr>
        <w:spacing w:after="0" w:line="360" w:lineRule="auto"/>
        <w:ind w:firstLine="547"/>
        <w:jc w:val="both"/>
        <w:rPr>
          <w:rFonts w:ascii="Sylfaen" w:hAnsi="Sylfaen"/>
          <w:sz w:val="24"/>
          <w:szCs w:val="24"/>
          <w:lang w:val="ka-GE"/>
        </w:rPr>
      </w:pPr>
    </w:p>
    <w:p w14:paraId="6C3685BD" w14:textId="4947E94C" w:rsidR="00AB2C1B" w:rsidRDefault="00AB2C1B" w:rsidP="008A0C0F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AB2C1B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 xml:space="preserve">რაჭა და რიცეულა ჰესების </w:t>
      </w:r>
      <w:r w:rsidR="000B24D8">
        <w:rPr>
          <w:rFonts w:ascii="Sylfaen" w:hAnsi="Sylfaen" w:cs="Sylfaen"/>
          <w:color w:val="000000"/>
          <w:sz w:val="24"/>
          <w:szCs w:val="24"/>
          <w:lang w:val="ka-GE"/>
        </w:rPr>
        <w:t>ახალი 35 კვ. დახურული გამანაწილებელი უჯრედების მართვისა და სარელეო დაცვის წრედები უნდა განლაგდეს თავად უჯრედებში, რაჭა რიცეულა ჰესების საერთო</w:t>
      </w:r>
      <w:r w:rsidR="00D348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0B24D8">
        <w:rPr>
          <w:rFonts w:ascii="Sylfaen" w:hAnsi="Sylfaen" w:cs="Sylfaen"/>
          <w:color w:val="000000"/>
          <w:sz w:val="24"/>
          <w:szCs w:val="24"/>
          <w:lang w:val="ka-GE"/>
        </w:rPr>
        <w:t>მართვის ფარიდან მართვისა და მონიტორინგის შესაძლებლობით.</w:t>
      </w:r>
    </w:p>
    <w:p w14:paraId="060684E7" w14:textId="4325397B" w:rsidR="000B24D8" w:rsidRDefault="000B24D8" w:rsidP="008C65A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14:paraId="061AF9EE" w14:textId="02C0D77A" w:rsidR="000B24D8" w:rsidRDefault="000B24D8" w:rsidP="008C65A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სამუშაოების მოცულობა შედგება შემდეგი პუნქტებისაგან.</w:t>
      </w:r>
    </w:p>
    <w:p w14:paraId="1F8FC4C0" w14:textId="61C44FE9" w:rsidR="00D3481B" w:rsidRDefault="000B24D8" w:rsidP="000B24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B24D8">
        <w:rPr>
          <w:rFonts w:ascii="Sylfaen" w:hAnsi="Sylfaen" w:cs="Sylfaen"/>
          <w:color w:val="000000"/>
          <w:sz w:val="24"/>
          <w:szCs w:val="24"/>
          <w:lang w:val="ka-GE"/>
        </w:rPr>
        <w:t>35 კვ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 დახურული გამანაწილებელი მოწყობილობის ელექტრული და სამონტაჟო პროექტის შედგენა.</w:t>
      </w:r>
      <w:r w:rsidR="00D3481B">
        <w:rPr>
          <w:rFonts w:ascii="Sylfaen" w:hAnsi="Sylfaen" w:cs="Sylfaen"/>
          <w:color w:val="000000"/>
          <w:sz w:val="24"/>
          <w:szCs w:val="24"/>
          <w:lang w:val="ka-GE"/>
        </w:rPr>
        <w:t xml:space="preserve"> (სამშენებლო; ძირითადი ძალოვანი წრედები; მეორადი წრედები: მართვის, სიგნალიზაციის და სარელეო დაცვის წრედების ჩათვლით.)</w:t>
      </w:r>
      <w:r w:rsidR="00A90664">
        <w:rPr>
          <w:rFonts w:ascii="Sylfaen" w:hAnsi="Sylfaen" w:cs="Sylfaen"/>
          <w:color w:val="000000"/>
          <w:sz w:val="24"/>
          <w:szCs w:val="24"/>
          <w:lang w:val="ka-GE"/>
        </w:rPr>
        <w:t>. (აღრიცხვის კაბელების სამონტაჟო სქემებით).</w:t>
      </w:r>
    </w:p>
    <w:p w14:paraId="5CCF993F" w14:textId="4EAF0714" w:rsidR="000B24D8" w:rsidRDefault="00D3481B" w:rsidP="000B24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აღნისნული პროექტის </w:t>
      </w:r>
      <w:r w:rsidR="000B24D8">
        <w:rPr>
          <w:rFonts w:ascii="Sylfaen" w:hAnsi="Sylfaen" w:cs="Sylfaen"/>
          <w:color w:val="000000"/>
          <w:sz w:val="24"/>
          <w:szCs w:val="24"/>
          <w:lang w:val="ka-GE"/>
        </w:rPr>
        <w:t>შეთანხმება დამკვეთთან, პროექტის შესრულების შესაბამისი ხარჯთაღრიცხვით.</w:t>
      </w:r>
    </w:p>
    <w:p w14:paraId="3B17044A" w14:textId="292A0358" w:rsidR="000B24D8" w:rsidRDefault="000B24D8" w:rsidP="000B24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მოცემული პროექტის შეთანხმება ენერგო-პრო ჯორჯიასთან, სეს-სთან და ესკოსთან.</w:t>
      </w:r>
    </w:p>
    <w:p w14:paraId="59D8D7A7" w14:textId="34E9366F" w:rsidR="00CB02B4" w:rsidRDefault="000B24D8" w:rsidP="000B24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არსებული პროექტის საფუძველზე სამონტაჟო გაწყობითი სამუშაოების წარმოება. </w:t>
      </w:r>
      <w:r w:rsidR="00D3481B">
        <w:rPr>
          <w:rFonts w:ascii="Sylfaen" w:hAnsi="Sylfaen" w:cs="Sylfaen"/>
          <w:color w:val="000000"/>
          <w:sz w:val="24"/>
          <w:szCs w:val="24"/>
          <w:lang w:val="ka-GE"/>
        </w:rPr>
        <w:t>(სამშენებლო; ძირითადი ძალოვანი წრედები; მეორადი წრედები: მართვის, სიგნალიზაციის და სარელეო დაცვის წრედების ჩათვლით.)</w:t>
      </w:r>
      <w:r w:rsidR="00A90664">
        <w:rPr>
          <w:rFonts w:ascii="Sylfaen" w:hAnsi="Sylfaen" w:cs="Sylfaen"/>
          <w:color w:val="000000"/>
          <w:sz w:val="24"/>
          <w:szCs w:val="24"/>
          <w:lang w:val="ka-GE"/>
        </w:rPr>
        <w:t>. (აღრიცხვის კაბელების მონტაჟი).</w:t>
      </w:r>
    </w:p>
    <w:p w14:paraId="3D93B7E2" w14:textId="6ED5F5E3" w:rsidR="000B24D8" w:rsidRDefault="000B24D8" w:rsidP="000B24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აწყობილი ელექტრომოწყობილობების </w:t>
      </w:r>
      <w:r w:rsidR="00CB02B4">
        <w:rPr>
          <w:rFonts w:ascii="Sylfaen" w:hAnsi="Sylfaen" w:cs="Sylfaen"/>
          <w:color w:val="000000"/>
          <w:sz w:val="24"/>
          <w:szCs w:val="24"/>
          <w:lang w:val="ka-GE"/>
        </w:rPr>
        <w:t>ექსპლუატაციაში მიღება ტესტირება.</w:t>
      </w:r>
    </w:p>
    <w:p w14:paraId="2146E59A" w14:textId="04B5A6B9" w:rsidR="00CB02B4" w:rsidRPr="000B24D8" w:rsidRDefault="00CB02B4" w:rsidP="000B24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მიღება ჩაბარების აქტების გაფორმება საგარანტიო ვადების ხელშეკრულების გაფორმება.</w:t>
      </w:r>
    </w:p>
    <w:p w14:paraId="61D9664D" w14:textId="77777777" w:rsidR="00AB2C1B" w:rsidRPr="00AB2C1B" w:rsidRDefault="00AB2C1B" w:rsidP="008C65A7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13D32FA3" w14:textId="27D73604" w:rsidR="00AB2C1B" w:rsidRPr="00AB2C1B" w:rsidRDefault="00AB2C1B" w:rsidP="008C65A7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063FFAF8" w14:textId="77777777" w:rsidR="00AB2C1B" w:rsidRPr="00AB2C1B" w:rsidRDefault="00AB2C1B" w:rsidP="008C65A7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AB2C1B" w:rsidRPr="00AB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033"/>
    <w:multiLevelType w:val="hybridMultilevel"/>
    <w:tmpl w:val="0514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819E6"/>
    <w:multiLevelType w:val="hybridMultilevel"/>
    <w:tmpl w:val="1478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28"/>
    <w:rsid w:val="000B24D8"/>
    <w:rsid w:val="00516690"/>
    <w:rsid w:val="008A0C0F"/>
    <w:rsid w:val="008C65A7"/>
    <w:rsid w:val="008C6910"/>
    <w:rsid w:val="00940928"/>
    <w:rsid w:val="00997883"/>
    <w:rsid w:val="00A4071D"/>
    <w:rsid w:val="00A90664"/>
    <w:rsid w:val="00AA6798"/>
    <w:rsid w:val="00AB2C1B"/>
    <w:rsid w:val="00CB02B4"/>
    <w:rsid w:val="00CC5B60"/>
    <w:rsid w:val="00D3481B"/>
    <w:rsid w:val="00EE1D09"/>
    <w:rsid w:val="00E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028"/>
  <w15:chartTrackingRefBased/>
  <w15:docId w15:val="{545197D5-2BD8-46AA-A844-F3289090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Levan Tsiklauri</cp:lastModifiedBy>
  <cp:revision>2</cp:revision>
  <dcterms:created xsi:type="dcterms:W3CDTF">2024-04-02T12:24:00Z</dcterms:created>
  <dcterms:modified xsi:type="dcterms:W3CDTF">2024-04-02T12:24:00Z</dcterms:modified>
</cp:coreProperties>
</file>