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51183F3E" w:rsidR="00D47EEF" w:rsidRPr="00B936F2" w:rsidRDefault="008B7AC8"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2A3F19F2">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46AAF4B" w:rsidR="00D40C92" w:rsidRPr="00424A18" w:rsidRDefault="003A6286" w:rsidP="000D1CB3">
                                <w:pPr>
                                  <w:jc w:val="center"/>
                                  <w:rPr>
                                    <w:b/>
                                    <w:color w:val="0000FF"/>
                                    <w:sz w:val="44"/>
                                    <w:szCs w:val="56"/>
                                    <w:lang w:val="ka-GE"/>
                                  </w:rPr>
                                </w:pPr>
                                <w:r>
                                  <w:rPr>
                                    <w:rFonts w:cs="Arial"/>
                                    <w:b/>
                                    <w:color w:val="0000FF"/>
                                    <w:sz w:val="40"/>
                                    <w:szCs w:val="56"/>
                                    <w:lang w:val="ka-GE"/>
                                  </w:rPr>
                                  <w:t>ტენდერი</w:t>
                                </w:r>
                                <w:r w:rsidR="00424A18">
                                  <w:rPr>
                                    <w:rFonts w:cs="Arial"/>
                                    <w:b/>
                                    <w:color w:val="0000FF"/>
                                    <w:sz w:val="40"/>
                                    <w:szCs w:val="56"/>
                                    <w:lang w:val="ka-GE"/>
                                  </w:rPr>
                                  <w:t xml:space="preserve"> </w:t>
                                </w:r>
                                <w:r w:rsidR="00D40C92" w:rsidRPr="00327A9C">
                                  <w:rPr>
                                    <w:rFonts w:cs="Arial"/>
                                    <w:b/>
                                    <w:color w:val="0000FF"/>
                                    <w:sz w:val="40"/>
                                    <w:szCs w:val="56"/>
                                    <w:lang w:val="ka-GE"/>
                                  </w:rPr>
                                  <w:t xml:space="preserve">საქართველოს ბანკის </w:t>
                                </w:r>
                                <w:r w:rsidR="00424A18">
                                  <w:rPr>
                                    <w:rFonts w:cs="Arial"/>
                                    <w:b/>
                                    <w:color w:val="0000FF"/>
                                    <w:sz w:val="40"/>
                                    <w:szCs w:val="56"/>
                                    <w:lang w:val="ka-GE"/>
                                  </w:rPr>
                                  <w:t>ქუთაისის ოფისის ელექტროსამონტაჟო სამუშაოებზე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tcigIAAIsFAAAOAAAAZHJzL2Uyb0RvYy54bWysVE1PGzEQvVfqf7B8L5uEkJaIDUpBVJUQ&#10;oELF2fHaZFWvx7WdZOmv77N381HKhaqXXXvmzdfzzJydt41ha+VDTbbkw6MBZ8pKqmr7VPLvD1cf&#10;PnEWorCVMGRVyZ9V4Oez9+/ONm6qRrQkUynP4MSG6caVfBmjmxZFkEvViHBETlkoNflGRFz9U1F5&#10;sYH3xhSjwWBSbMhXzpNUIUB62Sn5LPvXWsl4q3VQkZmSI7eYvz5/F+lbzM7E9MkLt6xln4b4hywa&#10;UVsE3bm6FFGwla//ctXU0lMgHY8kNQVpXUuVa0A1w8GLau6XwqlcC8gJbkdT+H9u5c36zrO6KvmE&#10;MysaPNGDaiP7TC2bJHY2LkwBuneAxRZivPJWHiBMRbfaN+mPchj04Pl5x21yJiE8OZ2MJidQSeiG&#10;w/HxYJDZL/bmzof4RVHD0qHkHo+XORXr6xCRCqBbSIoWyNTVVW1MvqSGURfGs7XAU5uYk4TFHyhj&#10;2QaVHiOPZGQpmXeejU0SlVumD5dK70rMp/hsVMIY+01pUJYrfSW2kFLZXfyMTiiNUG8x7PH7rN5i&#10;3NUBixyZbNwZN7Uln6vPM7anrPqxpUx3eBB+UHc6xnbR9i2xoOoZHeGpm6jg5FWNV7sWId4JjxHC&#10;S2MtxFt8tCGwTv2JsyX5X6/JEx6dDS1nG4xkycPPlfCKM/PVoudPh+NxmuF8GZ98HOHiDzWLQ41d&#10;NReEVhhiATmZjwkfzfaoPTWP2B7zFBUqYSVilzxujxexWxTYPlLN5xmEqXUiXtt7J5PrRG/qyYf2&#10;UXjXN25Ez9/QdnjF9EX/dthkaWm+iqTr3NyJ4I7VnnhMfO75fjullXJ4z6j9Dp39BgAA//8DAFBL&#10;AwQUAAYACAAAACEAesCtv+AAAAAKAQAADwAAAGRycy9kb3ducmV2LnhtbEyPS0+EQBCE7yb+h0mb&#10;eDHu4CKIyLAxxkfizcVHvM0yLRCZHsLMAv57e0967Kov1VXFZrG9mHD0nSMFF6sIBFLtTEeNgtfq&#10;4TwD4YMmo3tHqOAHPWzK46NC58bN9ILTNjSCQ8jnWkEbwpBL6esWrfYrNyCx9+VGqwOfYyPNqGcO&#10;t71cR1Eqre6IP7R6wLsW6+/t3ir4PGs+nv3y+DbHSTzcP03V1buplDo9WW5vQARcwh8Mh/pcHUru&#10;tHN7Ml70Ci7TmEkF6yxNQDBwnSWs7A4OK7Is5P8J5S8AAAD//wMAUEsBAi0AFAAGAAgAAAAhALaD&#10;OJL+AAAA4QEAABMAAAAAAAAAAAAAAAAAAAAAAFtDb250ZW50X1R5cGVzXS54bWxQSwECLQAUAAYA&#10;CAAAACEAOP0h/9YAAACUAQAACwAAAAAAAAAAAAAAAAAvAQAAX3JlbHMvLnJlbHNQSwECLQAUAAYA&#10;CAAAACEATjvbXIoCAACLBQAADgAAAAAAAAAAAAAAAAAuAgAAZHJzL2Uyb0RvYy54bWxQSwECLQAU&#10;AAYACAAAACEAesCtv+AAAAAKAQAADwAAAAAAAAAAAAAAAADkBAAAZHJzL2Rvd25yZXYueG1sUEsF&#10;BgAAAAAEAAQA8wAAAPEFAAAAAA==&#10;" fillcolor="white [3201]" stroked="f" strokeweight=".5pt">
                    <v:textbox>
                      <w:txbxContent>
                        <w:p w14:paraId="573A4337" w14:textId="046AAF4B" w:rsidR="00D40C92" w:rsidRPr="00424A18" w:rsidRDefault="003A6286" w:rsidP="000D1CB3">
                          <w:pPr>
                            <w:jc w:val="center"/>
                            <w:rPr>
                              <w:b/>
                              <w:color w:val="0000FF"/>
                              <w:sz w:val="44"/>
                              <w:szCs w:val="56"/>
                              <w:lang w:val="ka-GE"/>
                            </w:rPr>
                          </w:pPr>
                          <w:r>
                            <w:rPr>
                              <w:rFonts w:cs="Arial"/>
                              <w:b/>
                              <w:color w:val="0000FF"/>
                              <w:sz w:val="40"/>
                              <w:szCs w:val="56"/>
                              <w:lang w:val="ka-GE"/>
                            </w:rPr>
                            <w:t>ტენდერი</w:t>
                          </w:r>
                          <w:r w:rsidR="00424A18">
                            <w:rPr>
                              <w:rFonts w:cs="Arial"/>
                              <w:b/>
                              <w:color w:val="0000FF"/>
                              <w:sz w:val="40"/>
                              <w:szCs w:val="56"/>
                              <w:lang w:val="ka-GE"/>
                            </w:rPr>
                            <w:t xml:space="preserve"> </w:t>
                          </w:r>
                          <w:r w:rsidR="00D40C92" w:rsidRPr="00327A9C">
                            <w:rPr>
                              <w:rFonts w:cs="Arial"/>
                              <w:b/>
                              <w:color w:val="0000FF"/>
                              <w:sz w:val="40"/>
                              <w:szCs w:val="56"/>
                              <w:lang w:val="ka-GE"/>
                            </w:rPr>
                            <w:t xml:space="preserve">საქართველოს ბანკის </w:t>
                          </w:r>
                          <w:r w:rsidR="00424A18">
                            <w:rPr>
                              <w:rFonts w:cs="Arial"/>
                              <w:b/>
                              <w:color w:val="0000FF"/>
                              <w:sz w:val="40"/>
                              <w:szCs w:val="56"/>
                              <w:lang w:val="ka-GE"/>
                            </w:rPr>
                            <w:t>ქუთაისის ოფისის ელექტროსამონტაჟო სამუშაოებზე</w:t>
                          </w:r>
                          <w:bookmarkStart w:id="1" w:name="_GoBack"/>
                          <w:bookmarkEnd w:id="1"/>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2" w:name="_Toc47981825"/>
      <w:bookmarkStart w:id="3" w:name="_Toc53650275"/>
      <w:bookmarkStart w:id="4" w:name="_Toc48554424"/>
      <w:bookmarkStart w:id="5" w:name="_Toc534810155"/>
      <w:bookmarkStart w:id="6" w:name="_Toc462407871"/>
    </w:p>
    <w:p w14:paraId="7024AB1F" w14:textId="463252C8" w:rsidR="00C417EF" w:rsidRPr="00B936F2" w:rsidRDefault="007B5522" w:rsidP="007B5522">
      <w:pPr>
        <w:tabs>
          <w:tab w:val="left" w:pos="8880"/>
        </w:tabs>
        <w:rPr>
          <w:lang w:val="ka-GE" w:eastAsia="ja-JP"/>
        </w:rPr>
      </w:pPr>
      <w:r>
        <w:rPr>
          <w:lang w:val="ka-GE" w:eastAsia="ja-JP"/>
        </w:rPr>
        <w:tab/>
      </w:r>
    </w:p>
    <w:p w14:paraId="0734A528" w14:textId="77777777" w:rsidR="00C417EF" w:rsidRPr="00B936F2" w:rsidRDefault="00C417EF" w:rsidP="00C417EF">
      <w:pPr>
        <w:rPr>
          <w:lang w:val="ka-GE" w:eastAsia="ja-JP"/>
        </w:rPr>
      </w:pPr>
    </w:p>
    <w:bookmarkEnd w:id="2"/>
    <w:bookmarkEnd w:id="3"/>
    <w:p w14:paraId="5762C1ED" w14:textId="633358B1" w:rsidR="001302F4" w:rsidRPr="00A63F55" w:rsidRDefault="00D01B3C" w:rsidP="001302F4">
      <w:pPr>
        <w:rPr>
          <w:b/>
          <w:lang w:val="ka-GE"/>
        </w:rPr>
      </w:pPr>
      <w:r w:rsidRPr="00B936F2">
        <w:rPr>
          <w:b/>
          <w:lang w:val="ka-GE"/>
        </w:rPr>
        <w:t xml:space="preserve">ტენდერის აღწერილობა: </w:t>
      </w:r>
    </w:p>
    <w:p w14:paraId="43DE628E" w14:textId="77777777" w:rsidR="00D01B3C" w:rsidRPr="00A63F55" w:rsidRDefault="00D01B3C" w:rsidP="001302F4">
      <w:pPr>
        <w:rPr>
          <w:b/>
          <w:lang w:val="ka-GE"/>
        </w:rPr>
      </w:pPr>
    </w:p>
    <w:p w14:paraId="170CB771" w14:textId="71386F90" w:rsidR="004D0A46" w:rsidRPr="003A6286" w:rsidRDefault="00D01B3C" w:rsidP="003A6286">
      <w:pPr>
        <w:rPr>
          <w:lang w:val="ka-GE"/>
        </w:rPr>
      </w:pPr>
      <w:r w:rsidRPr="00B936F2">
        <w:rPr>
          <w:lang w:val="ka-GE"/>
        </w:rPr>
        <w:t xml:space="preserve">სს საქართველოს </w:t>
      </w:r>
      <w:r w:rsidR="003A6286">
        <w:rPr>
          <w:lang w:val="ka-GE"/>
        </w:rPr>
        <w:t>ბანკი აცხადებს</w:t>
      </w:r>
      <w:r w:rsidR="004D0A46" w:rsidRPr="00B936F2">
        <w:rPr>
          <w:lang w:val="ka-GE"/>
        </w:rPr>
        <w:t xml:space="preserve"> </w:t>
      </w:r>
      <w:r w:rsidR="003A6286">
        <w:rPr>
          <w:lang w:val="ka-GE"/>
        </w:rPr>
        <w:t xml:space="preserve">ქუთაისში ჭავჭავაძის </w:t>
      </w:r>
      <w:r w:rsidR="003A6286">
        <w:t>N141-ში</w:t>
      </w:r>
      <w:r w:rsidR="003A6286">
        <w:rPr>
          <w:lang w:val="ka-GE"/>
        </w:rPr>
        <w:t xml:space="preserve"> ს/კ </w:t>
      </w:r>
      <w:r w:rsidR="003A6286" w:rsidRPr="003A6286">
        <w:rPr>
          <w:lang w:val="ka-GE"/>
        </w:rPr>
        <w:t>03 04 22 043</w:t>
      </w:r>
      <w:r w:rsidR="003A6286">
        <w:t xml:space="preserve"> </w:t>
      </w:r>
      <w:proofErr w:type="spellStart"/>
      <w:r w:rsidR="003A6286">
        <w:t>მდებარე</w:t>
      </w:r>
      <w:proofErr w:type="spellEnd"/>
      <w:r w:rsidR="003A6286">
        <w:t xml:space="preserve"> </w:t>
      </w:r>
      <w:proofErr w:type="spellStart"/>
      <w:r w:rsidR="003A6286">
        <w:t>საქართველოს</w:t>
      </w:r>
      <w:proofErr w:type="spellEnd"/>
      <w:r w:rsidR="003A6286">
        <w:t xml:space="preserve"> </w:t>
      </w:r>
      <w:proofErr w:type="spellStart"/>
      <w:r w:rsidR="003A6286">
        <w:t>ბანკის</w:t>
      </w:r>
      <w:proofErr w:type="spellEnd"/>
      <w:r w:rsidR="003A6286">
        <w:t xml:space="preserve"> </w:t>
      </w:r>
      <w:proofErr w:type="spellStart"/>
      <w:r w:rsidR="003A6286">
        <w:t>ოფისის</w:t>
      </w:r>
      <w:proofErr w:type="spellEnd"/>
      <w:r w:rsidR="003A6286">
        <w:t xml:space="preserve"> </w:t>
      </w:r>
      <w:proofErr w:type="spellStart"/>
      <w:r w:rsidR="003A6286">
        <w:t>ელექტრო-</w:t>
      </w:r>
      <w:r w:rsidR="00EB5BAB">
        <w:t>საინსტალაციო</w:t>
      </w:r>
      <w:proofErr w:type="spellEnd"/>
      <w:r w:rsidR="003A6286">
        <w:t xml:space="preserve"> </w:t>
      </w:r>
      <w:proofErr w:type="spellStart"/>
      <w:r w:rsidR="003A6286">
        <w:t>სამუშაოების</w:t>
      </w:r>
      <w:proofErr w:type="spellEnd"/>
      <w:r w:rsidR="003A6286">
        <w:t xml:space="preserve"> </w:t>
      </w:r>
      <w:proofErr w:type="spellStart"/>
      <w:r w:rsidR="003A6286">
        <w:t>შესყიდვაზე</w:t>
      </w:r>
      <w:proofErr w:type="spellEnd"/>
      <w:r w:rsidR="003A6286">
        <w:t>.</w:t>
      </w:r>
    </w:p>
    <w:p w14:paraId="0919D2A9" w14:textId="6E2D81B3" w:rsidR="00A83E0C" w:rsidRPr="00A83E0C" w:rsidRDefault="00A83E0C" w:rsidP="001302F4">
      <w:pPr>
        <w:rPr>
          <w:lang w:val="ka-GE"/>
        </w:rPr>
      </w:pPr>
      <w:r>
        <w:rPr>
          <w:lang w:val="ka-GE"/>
        </w:rPr>
        <w:t xml:space="preserve">ელექტრო-სამონტაჟო სამუშაოები უნდა შესრულდეს დანართ </w:t>
      </w:r>
      <w:r w:rsidRPr="00A63F55">
        <w:rPr>
          <w:lang w:val="ka-GE"/>
        </w:rPr>
        <w:t>N1-</w:t>
      </w:r>
      <w:r>
        <w:rPr>
          <w:lang w:val="ka-GE"/>
        </w:rPr>
        <w:t>ში წარმოდგენილი პროექტის შესაბამისად</w:t>
      </w:r>
    </w:p>
    <w:p w14:paraId="212350D8" w14:textId="59B623B2" w:rsidR="007B5522" w:rsidRDefault="007B5522" w:rsidP="001302F4">
      <w:pPr>
        <w:rPr>
          <w:lang w:val="ka-GE"/>
        </w:rPr>
      </w:pPr>
    </w:p>
    <w:p w14:paraId="20F26C1D" w14:textId="382CE34A" w:rsidR="00702872" w:rsidRDefault="00EB5BAB" w:rsidP="005F7EB3">
      <w:pPr>
        <w:tabs>
          <w:tab w:val="left" w:pos="4510"/>
        </w:tabs>
        <w:rPr>
          <w:lang w:val="ka-GE"/>
        </w:rPr>
      </w:pPr>
      <w:r w:rsidRPr="00C64167">
        <w:rPr>
          <w:lang w:val="ka-GE"/>
        </w:rPr>
        <w:t xml:space="preserve">გამარჯვებულმა კომპანიამ </w:t>
      </w:r>
      <w:r w:rsidR="005F7EB3">
        <w:rPr>
          <w:lang w:val="ka-GE"/>
        </w:rPr>
        <w:t>სამუშაოების</w:t>
      </w:r>
      <w:r w:rsidR="00984E5D" w:rsidRPr="00C64167">
        <w:rPr>
          <w:lang w:val="ka-GE"/>
        </w:rPr>
        <w:t xml:space="preserve"> წარმოება უნდა </w:t>
      </w:r>
      <w:r w:rsidR="005F7EB3">
        <w:rPr>
          <w:lang w:val="ka-GE"/>
        </w:rPr>
        <w:t>უზრუნველყოს</w:t>
      </w:r>
      <w:r w:rsidR="00984E5D" w:rsidRPr="00C64167">
        <w:rPr>
          <w:lang w:val="ka-GE"/>
        </w:rPr>
        <w:t xml:space="preserve"> მშებელ კომპანიასთან წინასწარ შეთანხმებული გეგმა-გრაფიკის შესაბამისად. </w:t>
      </w:r>
    </w:p>
    <w:p w14:paraId="009C6089" w14:textId="77777777" w:rsidR="005F7EB3" w:rsidRDefault="005F7EB3" w:rsidP="005F7EB3">
      <w:pPr>
        <w:tabs>
          <w:tab w:val="left" w:pos="4510"/>
        </w:tabs>
        <w:rPr>
          <w:lang w:val="ka-GE"/>
        </w:rPr>
      </w:pPr>
    </w:p>
    <w:p w14:paraId="0A300C43" w14:textId="41B5C5B5" w:rsidR="005F7EB3" w:rsidRPr="005F7EB3" w:rsidRDefault="005F7EB3" w:rsidP="005F7EB3">
      <w:pPr>
        <w:tabs>
          <w:tab w:val="left" w:pos="4510"/>
        </w:tabs>
        <w:rPr>
          <w:lang w:val="ka-GE"/>
        </w:rPr>
      </w:pPr>
      <w:r w:rsidRPr="005F7EB3">
        <w:rPr>
          <w:b/>
          <w:lang w:val="ka-GE"/>
        </w:rPr>
        <w:t>შესრულების ვადა:</w:t>
      </w:r>
      <w:r w:rsidRPr="005F7EB3">
        <w:rPr>
          <w:lang w:val="ka-GE"/>
        </w:rPr>
        <w:t xml:space="preserve"> კონტრაქტის ხელმოწერიდან არაუმეტეს 4 თვე</w:t>
      </w:r>
    </w:p>
    <w:p w14:paraId="0F2A690F" w14:textId="77777777" w:rsidR="00702872" w:rsidRDefault="00702872" w:rsidP="001302F4">
      <w:pPr>
        <w:rPr>
          <w:b/>
          <w:lang w:val="ka-GE"/>
        </w:rPr>
      </w:pPr>
    </w:p>
    <w:p w14:paraId="35BAB803" w14:textId="77777777" w:rsidR="00702872" w:rsidRPr="00F705B6" w:rsidRDefault="00702872" w:rsidP="001302F4">
      <w:pPr>
        <w:rPr>
          <w:b/>
          <w:lang w:val="ka-GE"/>
        </w:rPr>
      </w:pPr>
    </w:p>
    <w:p w14:paraId="78EE6CCE" w14:textId="77777777" w:rsidR="008B7AC8" w:rsidRPr="00B936F2" w:rsidRDefault="008B7AC8" w:rsidP="001302F4">
      <w:pPr>
        <w:rPr>
          <w:b/>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374322EC" w14:textId="77777777" w:rsidR="008626C8"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w:t>
      </w:r>
      <w:r w:rsidR="00F23319">
        <w:rPr>
          <w:rFonts w:cs="Sylfaen"/>
          <w:color w:val="222222"/>
          <w:shd w:val="clear" w:color="auto" w:fill="FFFFFF"/>
          <w:lang w:val="ka-GE"/>
        </w:rPr>
        <w:t xml:space="preserve"> 3</w:t>
      </w:r>
      <w:r w:rsidR="007D7EA7" w:rsidRPr="00B936F2">
        <w:rPr>
          <w:rFonts w:cs="Sylfaen"/>
          <w:color w:val="222222"/>
          <w:shd w:val="clear" w:color="auto" w:fill="FFFFFF"/>
          <w:lang w:val="ka-GE"/>
        </w:rPr>
        <w:t xml:space="preserve"> წლიანი გამოცდილება,</w:t>
      </w:r>
    </w:p>
    <w:p w14:paraId="765B5DAA" w14:textId="77777777" w:rsidR="008626C8" w:rsidRDefault="008626C8" w:rsidP="001302F4">
      <w:pPr>
        <w:rPr>
          <w:rFonts w:cs="Sylfaen"/>
          <w:color w:val="222222"/>
          <w:shd w:val="clear" w:color="auto" w:fill="FFFFFF"/>
          <w:lang w:val="ka-GE"/>
        </w:rPr>
      </w:pPr>
    </w:p>
    <w:p w14:paraId="5258A8D2" w14:textId="131C2C88" w:rsidR="007D7EA7" w:rsidRDefault="007D7EA7" w:rsidP="001302F4">
      <w:pPr>
        <w:rPr>
          <w:rFonts w:cs="Sylfaen"/>
          <w:color w:val="222222"/>
          <w:shd w:val="clear" w:color="auto" w:fill="FFFFFF"/>
          <w:lang w:val="ka-GE"/>
        </w:rPr>
      </w:pPr>
      <w:r w:rsidRPr="00A63F55">
        <w:rPr>
          <w:rFonts w:cs="Sylfaen"/>
          <w:color w:val="222222"/>
          <w:shd w:val="clear" w:color="auto" w:fill="FFFFFF"/>
          <w:lang w:val="ka-GE"/>
        </w:rPr>
        <w:t>ერთი</w:t>
      </w:r>
      <w:r w:rsidRPr="00A63F55">
        <w:rPr>
          <w:color w:val="222222"/>
          <w:shd w:val="clear" w:color="auto" w:fill="FFFFFF"/>
          <w:lang w:val="ka-GE"/>
        </w:rPr>
        <w:t xml:space="preserve"> </w:t>
      </w:r>
      <w:r w:rsidRPr="00A63F55">
        <w:rPr>
          <w:rFonts w:cs="Sylfaen"/>
          <w:color w:val="222222"/>
          <w:shd w:val="clear" w:color="auto" w:fill="FFFFFF"/>
          <w:lang w:val="ka-GE"/>
        </w:rPr>
        <w:t>ხელშეკრულების</w:t>
      </w:r>
      <w:r w:rsidRPr="00A63F55">
        <w:rPr>
          <w:color w:val="222222"/>
          <w:shd w:val="clear" w:color="auto" w:fill="FFFFFF"/>
          <w:lang w:val="ka-GE"/>
        </w:rPr>
        <w:t xml:space="preserve"> </w:t>
      </w:r>
      <w:r w:rsidRPr="00A63F55">
        <w:rPr>
          <w:rFonts w:cs="Sylfaen"/>
          <w:color w:val="222222"/>
          <w:shd w:val="clear" w:color="auto" w:fill="FFFFFF"/>
          <w:lang w:val="ka-GE"/>
        </w:rPr>
        <w:t>ფარგლებში</w:t>
      </w:r>
      <w:r w:rsidRPr="00A63F55">
        <w:rPr>
          <w:color w:val="222222"/>
          <w:shd w:val="clear" w:color="auto" w:fill="FFFFFF"/>
          <w:lang w:val="ka-GE"/>
        </w:rPr>
        <w:t xml:space="preserve"> </w:t>
      </w:r>
      <w:r w:rsidRPr="00A63F55">
        <w:rPr>
          <w:rFonts w:cs="Sylfaen"/>
          <w:color w:val="222222"/>
          <w:shd w:val="clear" w:color="auto" w:fill="FFFFFF"/>
          <w:lang w:val="ka-GE"/>
        </w:rPr>
        <w:t>არანაკლებ</w:t>
      </w:r>
      <w:r w:rsidRPr="00A63F55">
        <w:rPr>
          <w:color w:val="222222"/>
          <w:shd w:val="clear" w:color="auto" w:fill="FFFFFF"/>
          <w:lang w:val="ka-GE"/>
        </w:rPr>
        <w:t xml:space="preserve"> </w:t>
      </w:r>
      <w:r w:rsidR="003A6286">
        <w:rPr>
          <w:color w:val="222222"/>
          <w:shd w:val="clear" w:color="auto" w:fill="FFFFFF"/>
          <w:lang w:val="ka-GE"/>
        </w:rPr>
        <w:t xml:space="preserve">200 </w:t>
      </w:r>
      <w:r w:rsidR="00F23319">
        <w:rPr>
          <w:color w:val="222222"/>
          <w:shd w:val="clear" w:color="auto" w:fill="FFFFFF"/>
          <w:lang w:val="ka-GE"/>
        </w:rPr>
        <w:t xml:space="preserve">000 </w:t>
      </w:r>
      <w:r w:rsidRPr="00A63F55">
        <w:rPr>
          <w:rFonts w:cs="Sylfaen"/>
          <w:color w:val="222222"/>
          <w:shd w:val="clear" w:color="auto" w:fill="FFFFFF"/>
          <w:lang w:val="ka-GE"/>
        </w:rPr>
        <w:t>ლარის</w:t>
      </w:r>
      <w:r w:rsidRPr="00A63F55">
        <w:rPr>
          <w:color w:val="222222"/>
          <w:shd w:val="clear" w:color="auto" w:fill="FFFFFF"/>
          <w:lang w:val="ka-GE"/>
        </w:rPr>
        <w:t xml:space="preserve"> </w:t>
      </w:r>
      <w:r w:rsidRPr="00A63F55">
        <w:rPr>
          <w:rFonts w:cs="Sylfaen"/>
          <w:color w:val="222222"/>
          <w:shd w:val="clear" w:color="auto" w:fill="FFFFFF"/>
          <w:lang w:val="ka-GE"/>
        </w:rPr>
        <w:t>ანალოგიურ</w:t>
      </w:r>
      <w:r w:rsidR="00B2693E" w:rsidRPr="00A63F55">
        <w:rPr>
          <w:rFonts w:cs="Sylfaen"/>
          <w:color w:val="222222"/>
          <w:shd w:val="clear" w:color="auto" w:fill="FFFFFF"/>
          <w:lang w:val="ka-GE"/>
        </w:rPr>
        <w:t>ი სამუშოების შესრულების გამოცდილება</w:t>
      </w:r>
      <w:r w:rsidR="000D726C" w:rsidRPr="00B936F2">
        <w:rPr>
          <w:rFonts w:cs="Sylfaen"/>
          <w:color w:val="222222"/>
          <w:shd w:val="clear" w:color="auto" w:fill="FFFFFF"/>
          <w:lang w:val="ka-GE"/>
        </w:rPr>
        <w:t xml:space="preserve">, </w:t>
      </w:r>
      <w:r w:rsidR="00B2693E" w:rsidRPr="00A63F55">
        <w:rPr>
          <w:rFonts w:cs="Sylfaen"/>
          <w:color w:val="222222"/>
          <w:shd w:val="clear" w:color="auto" w:fill="FFFFFF"/>
          <w:lang w:val="ka-GE"/>
        </w:rPr>
        <w:t>რაზეც</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უნდა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წარმოადგინოს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აღნიშნულ</w:t>
      </w:r>
      <w:r w:rsidR="00B2693E" w:rsidRPr="00A63F55">
        <w:rPr>
          <w:color w:val="222222"/>
          <w:shd w:val="clear" w:color="auto" w:fill="FFFFFF"/>
          <w:lang w:val="ka-GE"/>
        </w:rPr>
        <w:t xml:space="preserve"> </w:t>
      </w:r>
      <w:r w:rsidR="00F3668B" w:rsidRPr="00A63F55">
        <w:rPr>
          <w:rFonts w:cs="Sylfaen"/>
          <w:color w:val="222222"/>
          <w:shd w:val="clear" w:color="auto" w:fill="FFFFFF"/>
          <w:lang w:val="ka-GE"/>
        </w:rPr>
        <w:t>სამუშაოზე</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გაფორმებული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ხელშეკრულებების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დოკუმენტების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ასლები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მიღება</w:t>
      </w:r>
      <w:r w:rsidR="00B2693E" w:rsidRPr="00A63F55">
        <w:rPr>
          <w:color w:val="222222"/>
          <w:shd w:val="clear" w:color="auto" w:fill="FFFFFF"/>
          <w:lang w:val="ka-GE"/>
        </w:rPr>
        <w:t>-</w:t>
      </w:r>
      <w:r w:rsidR="00B2693E" w:rsidRPr="00A63F55">
        <w:rPr>
          <w:rFonts w:cs="Sylfaen"/>
          <w:color w:val="222222"/>
          <w:shd w:val="clear" w:color="auto" w:fill="FFFFFF"/>
          <w:lang w:val="ka-GE"/>
        </w:rPr>
        <w:t>ჩაბარების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დამკვეთის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გაცემული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ცნობა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იმ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შემთხვევაში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თუ</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ანალოგიური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გამოცდილება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რეგისტრირებულია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სახელმწიფო</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შესყიდვების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სააგენტოს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ერთიან</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ელექტრონულ</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სისტემაში</w:t>
      </w:r>
      <w:r w:rsidR="00B2693E" w:rsidRPr="00A63F55">
        <w:rPr>
          <w:color w:val="222222"/>
          <w:shd w:val="clear" w:color="auto" w:fill="FFFFFF"/>
          <w:lang w:val="ka-GE"/>
        </w:rPr>
        <w:t>,</w:t>
      </w:r>
      <w:r w:rsidR="000D726C" w:rsidRPr="00B936F2">
        <w:rPr>
          <w:rFonts w:cs="Sylfaen"/>
          <w:color w:val="222222"/>
          <w:shd w:val="clear" w:color="auto" w:fill="FFFFFF"/>
          <w:lang w:val="ka-GE"/>
        </w:rPr>
        <w:t xml:space="preserve"> შესაძლოა მითითებულ იქნას </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მინიჭებული</w:t>
      </w:r>
      <w:r w:rsidR="00B2693E" w:rsidRPr="00A63F55">
        <w:rPr>
          <w:color w:val="222222"/>
          <w:shd w:val="clear" w:color="auto" w:fill="FFFFFF"/>
          <w:lang w:val="ka-GE"/>
        </w:rPr>
        <w:t xml:space="preserve"> NAT/SPA/CMR </w:t>
      </w:r>
      <w:r w:rsidR="00B2693E" w:rsidRPr="00A63F55">
        <w:rPr>
          <w:rFonts w:cs="Sylfaen"/>
          <w:color w:val="222222"/>
          <w:shd w:val="clear" w:color="auto" w:fill="FFFFFF"/>
          <w:lang w:val="ka-GE"/>
        </w:rPr>
        <w:t>ნომერი</w:t>
      </w:r>
      <w:r w:rsidR="00B2693E" w:rsidRPr="00B936F2">
        <w:rPr>
          <w:rFonts w:cs="Sylfaen"/>
          <w:color w:val="222222"/>
          <w:shd w:val="clear" w:color="auto" w:fill="FFFFFF"/>
          <w:lang w:val="ka-GE"/>
        </w:rPr>
        <w:t>.</w:t>
      </w:r>
    </w:p>
    <w:p w14:paraId="7CDC559E" w14:textId="77777777" w:rsidR="008626C8" w:rsidRPr="00B936F2" w:rsidRDefault="008626C8" w:rsidP="001302F4">
      <w:pPr>
        <w:rPr>
          <w:rFonts w:cs="Sylfaen"/>
          <w:color w:val="222222"/>
          <w:shd w:val="clear" w:color="auto" w:fill="FFFFFF"/>
          <w:lang w:val="ka-GE"/>
        </w:rPr>
      </w:pP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764ED021" w14:textId="2953CF76" w:rsidR="00B2693E" w:rsidRDefault="00B2693E" w:rsidP="001302F4">
      <w:pPr>
        <w:rPr>
          <w:rFonts w:cs="Arial"/>
          <w:color w:val="141B3D"/>
          <w:shd w:val="clear" w:color="auto" w:fill="FFFFFF"/>
        </w:rPr>
      </w:pPr>
      <w:proofErr w:type="spellStart"/>
      <w:proofErr w:type="gramStart"/>
      <w:r w:rsidRPr="00B936F2">
        <w:rPr>
          <w:rFonts w:cs="Sylfaen"/>
          <w:color w:val="141B3D"/>
          <w:shd w:val="clear" w:color="auto" w:fill="FFFFFF"/>
        </w:rPr>
        <w:t>კომპანიის</w:t>
      </w:r>
      <w:proofErr w:type="spellEnd"/>
      <w:proofErr w:type="gramEnd"/>
      <w:r w:rsidRPr="00B936F2">
        <w:rPr>
          <w:rFonts w:cs="Arial"/>
          <w:color w:val="141B3D"/>
          <w:shd w:val="clear" w:color="auto" w:fill="FFFFFF"/>
        </w:rPr>
        <w:t xml:space="preserve"> </w:t>
      </w:r>
      <w:proofErr w:type="spellStart"/>
      <w:r w:rsidRPr="00B936F2">
        <w:rPr>
          <w:rFonts w:cs="Sylfaen"/>
          <w:color w:val="141B3D"/>
          <w:shd w:val="clear" w:color="auto" w:fill="FFFFFF"/>
        </w:rPr>
        <w:t>მოღვაწეობის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შესახებ</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ინფორმაცია</w:t>
      </w:r>
      <w:proofErr w:type="spellEnd"/>
      <w:r w:rsidR="00104010">
        <w:rPr>
          <w:rFonts w:cs="Arial"/>
          <w:color w:val="141B3D"/>
          <w:shd w:val="clear" w:color="auto" w:fill="FFFFFF"/>
        </w:rPr>
        <w:t xml:space="preserve"> </w:t>
      </w:r>
      <w:r w:rsidRPr="00B936F2">
        <w:rPr>
          <w:rFonts w:cs="Arial"/>
          <w:color w:val="141B3D"/>
          <w:shd w:val="clear" w:color="auto" w:fill="FFFFFF"/>
        </w:rPr>
        <w:t>(</w:t>
      </w:r>
      <w:proofErr w:type="spellStart"/>
      <w:r w:rsidRPr="00B936F2">
        <w:rPr>
          <w:rFonts w:cs="Sylfaen"/>
          <w:color w:val="141B3D"/>
          <w:shd w:val="clear" w:color="auto" w:fill="FFFFFF"/>
        </w:rPr>
        <w:t>გამოცდილება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კლიენტების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სია</w:t>
      </w:r>
      <w:proofErr w:type="spellEnd"/>
      <w:r w:rsidRPr="00B936F2">
        <w:rPr>
          <w:rFonts w:cs="Arial"/>
          <w:color w:val="141B3D"/>
          <w:shd w:val="clear" w:color="auto" w:fill="FFFFFF"/>
        </w:rPr>
        <w:t>)</w:t>
      </w:r>
    </w:p>
    <w:p w14:paraId="6A26EDD9" w14:textId="77777777" w:rsidR="00AB73CA" w:rsidRDefault="00AB73CA" w:rsidP="001302F4">
      <w:pPr>
        <w:rPr>
          <w:rFonts w:cs="Arial"/>
          <w:color w:val="141B3D"/>
          <w:shd w:val="clear" w:color="auto" w:fill="FFFFFF"/>
        </w:rPr>
      </w:pPr>
    </w:p>
    <w:p w14:paraId="306E2123" w14:textId="2B6317BF" w:rsidR="009A60E7" w:rsidRPr="00104010" w:rsidRDefault="009A60E7" w:rsidP="001302F4">
      <w:pPr>
        <w:rPr>
          <w:rFonts w:cs="Sylfaen"/>
          <w:color w:val="222222"/>
          <w:shd w:val="clear" w:color="auto" w:fill="FFFFFF"/>
        </w:rPr>
      </w:pPr>
    </w:p>
    <w:p w14:paraId="041280D7" w14:textId="246B94A7" w:rsidR="008B7AC8" w:rsidRPr="00F3668B" w:rsidRDefault="008B7AC8" w:rsidP="008B7AC8">
      <w:pPr>
        <w:shd w:val="clear" w:color="auto" w:fill="FFFFFF"/>
        <w:spacing w:after="225"/>
        <w:jc w:val="left"/>
        <w:rPr>
          <w:rFonts w:eastAsia="Times New Roman" w:cs="Arial"/>
          <w:b/>
          <w:color w:val="141B3D"/>
        </w:rPr>
      </w:pPr>
      <w:proofErr w:type="spellStart"/>
      <w:proofErr w:type="gramStart"/>
      <w:r w:rsidRPr="00F3668B">
        <w:rPr>
          <w:rFonts w:eastAsia="Times New Roman" w:cs="Sylfaen"/>
          <w:b/>
          <w:color w:val="141B3D"/>
        </w:rPr>
        <w:t>პრეტენდენტებმა</w:t>
      </w:r>
      <w:proofErr w:type="spellEnd"/>
      <w:r w:rsidRPr="00F3668B">
        <w:rPr>
          <w:rFonts w:eastAsia="Times New Roman" w:cs="Arial"/>
          <w:b/>
          <w:color w:val="141B3D"/>
        </w:rPr>
        <w:t xml:space="preserve">  -</w:t>
      </w:r>
      <w:proofErr w:type="gramEnd"/>
      <w:r w:rsidRPr="00F3668B">
        <w:rPr>
          <w:rFonts w:eastAsia="Times New Roman" w:cs="Arial"/>
          <w:b/>
          <w:color w:val="141B3D"/>
        </w:rPr>
        <w:t xml:space="preserve"> “</w:t>
      </w:r>
      <w:proofErr w:type="spellStart"/>
      <w:r w:rsidRPr="00F3668B">
        <w:rPr>
          <w:rFonts w:eastAsia="Times New Roman" w:cs="Sylfaen"/>
          <w:b/>
          <w:color w:val="141B3D"/>
        </w:rPr>
        <w:t>ფასების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ცხრილში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უნდა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მიუთითონ</w:t>
      </w:r>
      <w:proofErr w:type="spellEnd"/>
      <w:r w:rsidRPr="00F3668B">
        <w:rPr>
          <w:rFonts w:eastAsia="Times New Roman" w:cs="Arial"/>
          <w:b/>
          <w:color w:val="141B3D"/>
        </w:rPr>
        <w:t xml:space="preserve"> </w:t>
      </w:r>
      <w:r w:rsidRPr="00F3668B">
        <w:rPr>
          <w:rFonts w:eastAsia="Times New Roman" w:cs="Arial"/>
          <w:b/>
          <w:color w:val="141B3D"/>
          <w:lang w:val="ka-GE"/>
        </w:rPr>
        <w:t xml:space="preserve">გამოსაყენებელი მასალების </w:t>
      </w:r>
      <w:proofErr w:type="spellStart"/>
      <w:r w:rsidRPr="00F3668B">
        <w:rPr>
          <w:rFonts w:eastAsia="Times New Roman" w:cs="Sylfaen"/>
          <w:b/>
          <w:color w:val="141B3D"/>
        </w:rPr>
        <w:t>სასაქონლო</w:t>
      </w:r>
      <w:proofErr w:type="spellEnd"/>
      <w:r w:rsidRPr="00F3668B">
        <w:rPr>
          <w:rFonts w:eastAsia="Times New Roman" w:cs="Arial"/>
          <w:b/>
          <w:color w:val="141B3D"/>
        </w:rPr>
        <w:t xml:space="preserve"> </w:t>
      </w:r>
      <w:proofErr w:type="spellStart"/>
      <w:r w:rsidRPr="00F3668B">
        <w:rPr>
          <w:rFonts w:eastAsia="Times New Roman" w:cs="Sylfaen"/>
          <w:b/>
          <w:color w:val="141B3D"/>
        </w:rPr>
        <w:t>ნიშანი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w:t>
      </w:r>
      <w:proofErr w:type="spellStart"/>
      <w:r w:rsidRPr="00F3668B">
        <w:rPr>
          <w:rFonts w:eastAsia="Times New Roman" w:cs="Sylfaen"/>
          <w:b/>
          <w:color w:val="141B3D"/>
        </w:rPr>
        <w:t>ან</w:t>
      </w:r>
      <w:proofErr w:type="spellEnd"/>
      <w:r w:rsidRPr="00F3668B">
        <w:rPr>
          <w:rFonts w:eastAsia="Times New Roman" w:cs="Arial"/>
          <w:b/>
          <w:color w:val="141B3D"/>
        </w:rPr>
        <w:t xml:space="preserve"> </w:t>
      </w:r>
      <w:proofErr w:type="spellStart"/>
      <w:r w:rsidRPr="00F3668B">
        <w:rPr>
          <w:rFonts w:eastAsia="Times New Roman" w:cs="Sylfaen"/>
          <w:b/>
          <w:color w:val="141B3D"/>
        </w:rPr>
        <w:t>მარკა</w:t>
      </w:r>
      <w:proofErr w:type="spellEnd"/>
      <w:r w:rsidRPr="00F3668B">
        <w:rPr>
          <w:rFonts w:eastAsia="Times New Roman" w:cs="Arial"/>
          <w:b/>
          <w:color w:val="141B3D"/>
        </w:rPr>
        <w:t>/</w:t>
      </w:r>
      <w:proofErr w:type="spellStart"/>
      <w:r w:rsidRPr="00F3668B">
        <w:rPr>
          <w:rFonts w:eastAsia="Times New Roman" w:cs="Sylfaen"/>
          <w:b/>
          <w:color w:val="141B3D"/>
        </w:rPr>
        <w:t>მოდელი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არსებობის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შემთხვევაში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ასევე</w:t>
      </w:r>
      <w:proofErr w:type="spellEnd"/>
      <w:r w:rsidRPr="00F3668B">
        <w:rPr>
          <w:rFonts w:eastAsia="Times New Roman" w:cs="Arial"/>
          <w:b/>
          <w:color w:val="141B3D"/>
        </w:rPr>
        <w:t xml:space="preserve"> </w:t>
      </w:r>
      <w:proofErr w:type="spellStart"/>
      <w:r w:rsidRPr="00F3668B">
        <w:rPr>
          <w:rFonts w:eastAsia="Times New Roman" w:cs="Sylfaen"/>
          <w:b/>
          <w:color w:val="141B3D"/>
        </w:rPr>
        <w:t>მწარმოებელი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კომპანია</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წარმოშობის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ქვეყანა</w:t>
      </w:r>
      <w:proofErr w:type="spellEnd"/>
      <w:r w:rsidRPr="00F3668B">
        <w:rPr>
          <w:rFonts w:eastAsia="Times New Roman" w:cs="Arial"/>
          <w:b/>
          <w:color w:val="141B3D"/>
        </w:rPr>
        <w:t>.</w:t>
      </w:r>
    </w:p>
    <w:p w14:paraId="792A5F44" w14:textId="1D621B08"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w:t>
      </w:r>
      <w:r w:rsidR="003A6286">
        <w:rPr>
          <w:rFonts w:eastAsia="Times New Roman" w:cs="Arial"/>
          <w:color w:val="141B3D"/>
          <w:lang w:val="ka-GE"/>
        </w:rPr>
        <w:t>ნველყოფის გარანტია ღირებულიბის 3% დან 8</w:t>
      </w:r>
      <w:r>
        <w:rPr>
          <w:rFonts w:eastAsia="Times New Roman" w:cs="Arial"/>
          <w:color w:val="141B3D"/>
          <w:lang w:val="ka-GE"/>
        </w:rPr>
        <w:t>%-მდე.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286F922A" w:rsidR="00E00EE0" w:rsidRPr="00F3668B" w:rsidRDefault="00E00EE0" w:rsidP="001302F4">
      <w:pPr>
        <w:rPr>
          <w:rFonts w:cs="Sylfaen"/>
          <w:b/>
          <w:color w:val="222222"/>
          <w:shd w:val="clear" w:color="auto" w:fill="FFFFFF"/>
          <w:lang w:val="ka-GE"/>
        </w:rPr>
      </w:pPr>
      <w:r w:rsidRPr="00F3668B">
        <w:rPr>
          <w:rFonts w:cs="Sylfaen"/>
          <w:b/>
          <w:color w:val="222222"/>
          <w:shd w:val="clear" w:color="auto" w:fill="FFFFFF"/>
          <w:lang w:val="ka-GE"/>
        </w:rPr>
        <w:t>ს</w:t>
      </w:r>
      <w:proofErr w:type="spellStart"/>
      <w:r w:rsidRPr="00F3668B">
        <w:rPr>
          <w:rFonts w:cs="Sylfaen"/>
          <w:b/>
          <w:color w:val="222222"/>
          <w:shd w:val="clear" w:color="auto" w:fill="FFFFFF"/>
        </w:rPr>
        <w:t>აგარანტიო</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ვადა</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შესრულებულ</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სამუშაოზე</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და</w:t>
      </w:r>
      <w:proofErr w:type="spellEnd"/>
      <w:r w:rsidRPr="00F3668B">
        <w:rPr>
          <w:b/>
          <w:color w:val="222222"/>
          <w:shd w:val="clear" w:color="auto" w:fill="FFFFFF"/>
        </w:rPr>
        <w:t xml:space="preserve"> </w:t>
      </w:r>
      <w:r w:rsidRPr="00F3668B">
        <w:rPr>
          <w:rFonts w:cs="Sylfaen"/>
          <w:b/>
          <w:color w:val="222222"/>
          <w:shd w:val="clear" w:color="auto" w:fill="FFFFFF"/>
          <w:lang w:val="ka-GE"/>
        </w:rPr>
        <w:t>გამოყენებულ მასალებზე</w:t>
      </w:r>
      <w:r w:rsidR="007D7EA7" w:rsidRPr="00F3668B">
        <w:rPr>
          <w:b/>
          <w:color w:val="222222"/>
          <w:shd w:val="clear" w:color="auto" w:fill="FFFFFF"/>
        </w:rPr>
        <w:t xml:space="preserve"> </w:t>
      </w:r>
      <w:proofErr w:type="spellStart"/>
      <w:r w:rsidR="007D7EA7" w:rsidRPr="00F3668B">
        <w:rPr>
          <w:b/>
          <w:color w:val="222222"/>
          <w:shd w:val="clear" w:color="auto" w:fill="FFFFFF"/>
        </w:rPr>
        <w:t>მოქმედებს</w:t>
      </w:r>
      <w:proofErr w:type="spellEnd"/>
      <w:r w:rsidR="007D7EA7" w:rsidRPr="00F3668B">
        <w:rPr>
          <w:b/>
          <w:color w:val="222222"/>
          <w:shd w:val="clear" w:color="auto" w:fill="FFFFFF"/>
        </w:rPr>
        <w:t xml:space="preserve"> </w:t>
      </w:r>
      <w:proofErr w:type="spellStart"/>
      <w:r w:rsidRPr="00F3668B">
        <w:rPr>
          <w:rFonts w:cs="Sylfaen"/>
          <w:b/>
          <w:color w:val="222222"/>
          <w:shd w:val="clear" w:color="auto" w:fill="FFFFFF"/>
        </w:rPr>
        <w:t>მიღება</w:t>
      </w:r>
      <w:r w:rsidRPr="00F3668B">
        <w:rPr>
          <w:b/>
          <w:color w:val="222222"/>
          <w:shd w:val="clear" w:color="auto" w:fill="FFFFFF"/>
        </w:rPr>
        <w:t>-</w:t>
      </w:r>
      <w:r w:rsidRPr="00F3668B">
        <w:rPr>
          <w:rFonts w:cs="Sylfaen"/>
          <w:b/>
          <w:color w:val="222222"/>
          <w:shd w:val="clear" w:color="auto" w:fill="FFFFFF"/>
        </w:rPr>
        <w:t>ჩაბარების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აქტის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გაფორმებიდან</w:t>
      </w:r>
      <w:proofErr w:type="spellEnd"/>
      <w:r w:rsidRPr="00F3668B">
        <w:rPr>
          <w:b/>
          <w:color w:val="222222"/>
          <w:shd w:val="clear" w:color="auto" w:fill="FFFFFF"/>
        </w:rPr>
        <w:t xml:space="preserve"> </w:t>
      </w:r>
      <w:r w:rsidR="003A6286">
        <w:rPr>
          <w:rFonts w:cs="Sylfaen"/>
          <w:b/>
          <w:color w:val="222222"/>
          <w:shd w:val="clear" w:color="auto" w:fill="FFFFFF"/>
        </w:rPr>
        <w:t>2</w:t>
      </w:r>
      <w:r w:rsidR="008626C8" w:rsidRPr="00F3668B">
        <w:rPr>
          <w:rFonts w:cs="Sylfaen"/>
          <w:b/>
          <w:color w:val="222222"/>
          <w:shd w:val="clear" w:color="auto" w:fill="FFFFFF"/>
        </w:rPr>
        <w:t xml:space="preserve"> </w:t>
      </w:r>
      <w:proofErr w:type="spellStart"/>
      <w:r w:rsidR="008626C8" w:rsidRPr="00F3668B">
        <w:rPr>
          <w:rFonts w:cs="Sylfaen"/>
          <w:b/>
          <w:color w:val="222222"/>
          <w:shd w:val="clear" w:color="auto" w:fill="FFFFFF"/>
        </w:rPr>
        <w:t>წელი</w:t>
      </w:r>
      <w:proofErr w:type="spellEnd"/>
    </w:p>
    <w:p w14:paraId="7522E6FF" w14:textId="77777777" w:rsidR="008626C8" w:rsidRDefault="008626C8" w:rsidP="001302F4">
      <w:pPr>
        <w:rPr>
          <w:rFonts w:cs="Sylfaen"/>
          <w:color w:val="222222"/>
          <w:shd w:val="clear" w:color="auto" w:fill="FFFFFF"/>
        </w:rPr>
      </w:pPr>
    </w:p>
    <w:p w14:paraId="72576F46" w14:textId="3A22FDE0" w:rsidR="000D6CF4" w:rsidRDefault="000D6CF4" w:rsidP="001302F4">
      <w:pPr>
        <w:rPr>
          <w:color w:val="222222"/>
          <w:shd w:val="clear" w:color="auto" w:fill="FFFFFF"/>
        </w:rPr>
      </w:pPr>
      <w:proofErr w:type="spellStart"/>
      <w:proofErr w:type="gramStart"/>
      <w:r w:rsidRPr="00B936F2">
        <w:rPr>
          <w:rFonts w:cs="Sylfaen"/>
          <w:color w:val="222222"/>
          <w:shd w:val="clear" w:color="auto" w:fill="FFFFFF"/>
        </w:rPr>
        <w:t>სამუშაოების</w:t>
      </w:r>
      <w:proofErr w:type="spellEnd"/>
      <w:proofErr w:type="gram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შემდეგ</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განმავლობაში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რაიმე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აღმოჩენის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დადგინდება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რომ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გამოწვეულია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არაჯეროვანი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შესრულებით</w:t>
      </w:r>
      <w:proofErr w:type="spellEnd"/>
      <w:r w:rsidRPr="00B936F2">
        <w:rPr>
          <w:color w:val="222222"/>
          <w:shd w:val="clear" w:color="auto" w:fill="FFFFFF"/>
        </w:rPr>
        <w:t xml:space="preserve">, </w:t>
      </w:r>
      <w:r w:rsidR="001229D4">
        <w:rPr>
          <w:rFonts w:cs="Sylfaen"/>
          <w:color w:val="222222"/>
          <w:shd w:val="clear" w:color="auto" w:fill="FFFFFF"/>
          <w:lang w:val="ka-GE"/>
        </w:rPr>
        <w:t>მიმწდოდებელი</w:t>
      </w:r>
      <w:r w:rsidRPr="00B936F2">
        <w:rPr>
          <w:color w:val="222222"/>
          <w:shd w:val="clear" w:color="auto" w:fill="FFFFFF"/>
        </w:rPr>
        <w:t xml:space="preserve"> </w:t>
      </w:r>
      <w:proofErr w:type="spellStart"/>
      <w:r w:rsidRPr="00B936F2">
        <w:rPr>
          <w:rFonts w:cs="Sylfaen"/>
          <w:color w:val="222222"/>
          <w:shd w:val="clear" w:color="auto" w:fill="FFFFFF"/>
        </w:rPr>
        <w:t>ვალდებულია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აღმოფხვრას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უხარისხოდ</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საკუთარი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ხარჯებით</w:t>
      </w:r>
      <w:proofErr w:type="spellEnd"/>
      <w:r w:rsidRPr="00B936F2">
        <w:rPr>
          <w:color w:val="222222"/>
          <w:shd w:val="clear" w:color="auto" w:fill="FFFFFF"/>
        </w:rPr>
        <w:t>.</w:t>
      </w:r>
    </w:p>
    <w:p w14:paraId="104DD132" w14:textId="77777777" w:rsidR="00C417EF" w:rsidRDefault="00C417EF" w:rsidP="00EF753F">
      <w:pPr>
        <w:shd w:val="clear" w:color="auto" w:fill="FFFFFF"/>
        <w:spacing w:after="225"/>
        <w:jc w:val="left"/>
        <w:rPr>
          <w:rFonts w:eastAsia="Times New Roman" w:cs="Arial"/>
          <w:color w:val="141B3D"/>
        </w:rPr>
      </w:pPr>
    </w:p>
    <w:p w14:paraId="606BAFD9" w14:textId="1E4611AB" w:rsidR="00492014" w:rsidRDefault="00492014" w:rsidP="00EF753F">
      <w:pPr>
        <w:shd w:val="clear" w:color="auto" w:fill="FFFFFF"/>
        <w:spacing w:after="225"/>
        <w:jc w:val="left"/>
        <w:rPr>
          <w:rFonts w:eastAsia="Times New Roman" w:cs="Arial"/>
          <w:b/>
          <w:color w:val="141B3D"/>
          <w:lang w:val="ka-GE"/>
        </w:rPr>
      </w:pPr>
      <w:r w:rsidRPr="00492014">
        <w:rPr>
          <w:rFonts w:eastAsia="Times New Roman" w:cs="Arial"/>
          <w:b/>
          <w:color w:val="141B3D"/>
          <w:lang w:val="ka-GE"/>
        </w:rPr>
        <w:t>ანაზღაურების პირობები:</w:t>
      </w:r>
    </w:p>
    <w:p w14:paraId="74C86680" w14:textId="766E93D6" w:rsidR="00492014" w:rsidRPr="003A6286" w:rsidRDefault="003A6286" w:rsidP="00EF753F">
      <w:pPr>
        <w:shd w:val="clear" w:color="auto" w:fill="FFFFFF"/>
        <w:spacing w:after="225"/>
        <w:jc w:val="left"/>
        <w:rPr>
          <w:rFonts w:eastAsia="Times New Roman" w:cs="Arial"/>
          <w:color w:val="141B3D"/>
        </w:rPr>
      </w:pPr>
      <w:r>
        <w:rPr>
          <w:rFonts w:eastAsia="Times New Roman" w:cs="Arial"/>
          <w:color w:val="141B3D"/>
          <w:lang w:val="ka-GE"/>
        </w:rPr>
        <w:lastRenderedPageBreak/>
        <w:t>ანაზღაურება განხორციელდება ფაქტიურად შესრულებული სამუშოების შესაბამისად შესმსრულებლის მიერ წარმოდგენილი ფორმა-2 ების საფუძველზე.</w:t>
      </w: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1F6993CA" w14:textId="1822519A" w:rsidR="00C417EF" w:rsidRPr="00B936F2" w:rsidRDefault="001C6431" w:rsidP="00EF753F">
      <w:pPr>
        <w:shd w:val="clear" w:color="auto" w:fill="FFFFFF"/>
        <w:spacing w:after="225"/>
        <w:jc w:val="left"/>
        <w:rPr>
          <w:rFonts w:eastAsia="Times New Roman" w:cs="Arial"/>
          <w:color w:val="141B3D"/>
          <w:lang w:val="ka-GE"/>
        </w:rPr>
      </w:pPr>
      <w:r>
        <w:rPr>
          <w:rFonts w:eastAsia="Times New Roman" w:cs="Arial"/>
          <w:color w:val="141B3D"/>
          <w:lang w:val="ka-GE"/>
        </w:rPr>
        <w:t>9</w:t>
      </w:r>
      <w:r w:rsidR="003F65A3" w:rsidRPr="00B936F2">
        <w:rPr>
          <w:rFonts w:eastAsia="Times New Roman" w:cs="Arial"/>
          <w:color w:val="141B3D"/>
          <w:lang w:val="ka-GE"/>
        </w:rPr>
        <w:t>0% კომერციული ნაწილი/</w:t>
      </w:r>
      <w:r w:rsidR="00C417EF" w:rsidRPr="00B936F2">
        <w:rPr>
          <w:rFonts w:eastAsia="Times New Roman" w:cs="Arial"/>
          <w:color w:val="141B3D"/>
          <w:lang w:val="ka-GE"/>
        </w:rPr>
        <w:t>მთლიანი სატენდერო ფასი</w:t>
      </w:r>
    </w:p>
    <w:p w14:paraId="19BE158E" w14:textId="177A0B72" w:rsidR="007B5522" w:rsidRDefault="001C6431" w:rsidP="0044438E">
      <w:pPr>
        <w:shd w:val="clear" w:color="auto" w:fill="FFFFFF"/>
        <w:spacing w:after="225"/>
        <w:jc w:val="left"/>
        <w:rPr>
          <w:rFonts w:eastAsia="Times New Roman" w:cs="Arial"/>
          <w:color w:val="141B3D"/>
          <w:lang w:val="ka-GE"/>
        </w:rPr>
      </w:pPr>
      <w:r>
        <w:rPr>
          <w:rFonts w:eastAsia="Times New Roman" w:cs="Arial"/>
          <w:color w:val="141B3D"/>
          <w:lang w:val="ka-GE"/>
        </w:rPr>
        <w:t>10</w:t>
      </w:r>
      <w:r w:rsidR="00C417EF" w:rsidRPr="00B936F2">
        <w:rPr>
          <w:rFonts w:eastAsia="Times New Roman" w:cs="Arial"/>
          <w:color w:val="141B3D"/>
          <w:lang w:val="ka-GE"/>
        </w:rPr>
        <w:t>% კომპანიის ანალოგიური გამოცდილება</w:t>
      </w:r>
      <w:bookmarkEnd w:id="4"/>
      <w:bookmarkEnd w:id="5"/>
      <w:bookmarkEnd w:id="6"/>
    </w:p>
    <w:p w14:paraId="2DD08DD0" w14:textId="77777777" w:rsidR="00BB3483" w:rsidRDefault="00BB3483" w:rsidP="0044438E">
      <w:pPr>
        <w:shd w:val="clear" w:color="auto" w:fill="FFFFFF"/>
        <w:spacing w:after="225"/>
        <w:jc w:val="left"/>
        <w:rPr>
          <w:rFonts w:eastAsia="Times New Roman" w:cs="Arial"/>
          <w:color w:val="141B3D"/>
          <w:lang w:val="ka-GE"/>
        </w:rPr>
      </w:pPr>
    </w:p>
    <w:p w14:paraId="34DD3869" w14:textId="4A747F7E" w:rsidR="00BB3483" w:rsidRDefault="00BB3483" w:rsidP="0044438E">
      <w:pPr>
        <w:shd w:val="clear" w:color="auto" w:fill="FFFFFF"/>
        <w:spacing w:after="225"/>
        <w:jc w:val="left"/>
        <w:rPr>
          <w:rFonts w:eastAsia="Times New Roman" w:cs="Arial"/>
          <w:color w:val="141B3D"/>
          <w:lang w:val="ka-GE"/>
        </w:rPr>
      </w:pPr>
      <w:r>
        <w:rPr>
          <w:rFonts w:eastAsia="Times New Roman" w:cs="Arial"/>
          <w:color w:val="141B3D"/>
          <w:lang w:val="ka-GE"/>
        </w:rPr>
        <w:t>საკონტაქტო პირი:</w:t>
      </w:r>
    </w:p>
    <w:p w14:paraId="25C9D170" w14:textId="724BDB63" w:rsidR="00BB3483" w:rsidRPr="001C6431" w:rsidRDefault="00BB3483" w:rsidP="0044438E">
      <w:pPr>
        <w:shd w:val="clear" w:color="auto" w:fill="FFFFFF"/>
        <w:spacing w:after="225"/>
        <w:jc w:val="left"/>
        <w:rPr>
          <w:rFonts w:eastAsia="Times New Roman" w:cs="Arial"/>
          <w:color w:val="141B3D"/>
        </w:rPr>
      </w:pPr>
      <w:r>
        <w:rPr>
          <w:rFonts w:eastAsia="Times New Roman" w:cs="Arial"/>
          <w:color w:val="141B3D"/>
          <w:lang w:val="ka-GE"/>
        </w:rPr>
        <w:t>ბექა მუმლაძე: 551 462003</w:t>
      </w:r>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7"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7"/>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w:t>
      </w:r>
      <w:proofErr w:type="spellStart"/>
      <w:r w:rsidRPr="00B936F2">
        <w:rPr>
          <w:rFonts w:cs="Sylfaen"/>
        </w:rPr>
        <w:t>და</w:t>
      </w:r>
      <w:proofErr w:type="spellEnd"/>
      <w:r w:rsidRPr="00B936F2">
        <w:rPr>
          <w:rFonts w:cs="Sylfaen"/>
        </w:rPr>
        <w:t xml:space="preserve"> </w:t>
      </w:r>
      <w:proofErr w:type="spellStart"/>
      <w:r w:rsidRPr="00B936F2">
        <w:rPr>
          <w:rFonts w:cs="Sylfaen"/>
        </w:rPr>
        <w:t>რაც</w:t>
      </w:r>
      <w:proofErr w:type="spellEnd"/>
      <w:r w:rsidRPr="00B936F2">
        <w:rPr>
          <w:rFonts w:cs="Sylfaen"/>
        </w:rPr>
        <w:t xml:space="preserve"> </w:t>
      </w:r>
      <w:proofErr w:type="spellStart"/>
      <w:r w:rsidRPr="00B936F2">
        <w:rPr>
          <w:rFonts w:cs="Sylfaen"/>
        </w:rPr>
        <w:t>დადგენილია</w:t>
      </w:r>
      <w:proofErr w:type="spellEnd"/>
      <w:r w:rsidRPr="00B936F2">
        <w:rPr>
          <w:rFonts w:cs="Sylfaen"/>
        </w:rPr>
        <w:t xml:space="preserve"> </w:t>
      </w:r>
      <w:proofErr w:type="spellStart"/>
      <w:r w:rsidRPr="00B936F2">
        <w:rPr>
          <w:rFonts w:cs="Sylfaen"/>
        </w:rPr>
        <w:t>მიმდინარე</w:t>
      </w:r>
      <w:proofErr w:type="spellEnd"/>
      <w:r w:rsidRPr="00B936F2">
        <w:rPr>
          <w:rFonts w:cs="Sylfaen"/>
        </w:rPr>
        <w:t xml:space="preserve"> </w:t>
      </w:r>
      <w:proofErr w:type="spellStart"/>
      <w:r w:rsidRPr="00B936F2">
        <w:rPr>
          <w:rFonts w:cs="Sylfaen"/>
        </w:rPr>
        <w:t>პერიოდში</w:t>
      </w:r>
      <w:proofErr w:type="spellEnd"/>
      <w:r w:rsidRPr="00B936F2">
        <w:rPr>
          <w:rFonts w:cs="Sylfaen"/>
        </w:rPr>
        <w:t xml:space="preserve"> </w:t>
      </w:r>
      <w:r w:rsidRPr="00B936F2">
        <w:rPr>
          <w:rFonts w:cs="Sylfaen"/>
          <w:lang w:val="ka-GE"/>
        </w:rPr>
        <w:t xml:space="preserve">საქართველოში არსებული </w:t>
      </w:r>
      <w:proofErr w:type="spellStart"/>
      <w:r w:rsidRPr="00B936F2">
        <w:rPr>
          <w:rFonts w:cs="Sylfaen"/>
        </w:rPr>
        <w:t>შესაბამისი</w:t>
      </w:r>
      <w:proofErr w:type="spellEnd"/>
      <w:r w:rsidRPr="00B936F2">
        <w:rPr>
          <w:rFonts w:cs="Sylfaen"/>
        </w:rPr>
        <w:t xml:space="preserve"> </w:t>
      </w:r>
      <w:proofErr w:type="spellStart"/>
      <w:r w:rsidRPr="00B936F2">
        <w:rPr>
          <w:rFonts w:cs="Sylfaen"/>
        </w:rPr>
        <w:t>მარეგული</w:t>
      </w:r>
      <w:proofErr w:type="spellEnd"/>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lastRenderedPageBreak/>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8"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8"/>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123E" w14:textId="77777777" w:rsidR="00E817D0" w:rsidRDefault="00E817D0" w:rsidP="002E7950">
      <w:r>
        <w:separator/>
      </w:r>
    </w:p>
  </w:endnote>
  <w:endnote w:type="continuationSeparator" w:id="0">
    <w:p w14:paraId="3492F995" w14:textId="77777777" w:rsidR="00E817D0" w:rsidRDefault="00E817D0"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B3483">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B3483">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1A93" w14:textId="77777777" w:rsidR="00E817D0" w:rsidRDefault="00E817D0" w:rsidP="002E7950">
      <w:r>
        <w:separator/>
      </w:r>
    </w:p>
  </w:footnote>
  <w:footnote w:type="continuationSeparator" w:id="0">
    <w:p w14:paraId="3840FDB5" w14:textId="77777777" w:rsidR="00E817D0" w:rsidRDefault="00E817D0"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B52ADF"/>
    <w:multiLevelType w:val="multilevel"/>
    <w:tmpl w:val="EAF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224"/>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010"/>
    <w:rsid w:val="0010412E"/>
    <w:rsid w:val="001045AC"/>
    <w:rsid w:val="001049E0"/>
    <w:rsid w:val="00104BF6"/>
    <w:rsid w:val="00105943"/>
    <w:rsid w:val="0010629D"/>
    <w:rsid w:val="0010672D"/>
    <w:rsid w:val="0010717D"/>
    <w:rsid w:val="001071DE"/>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29D4"/>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4EF6"/>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49E3"/>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6C4"/>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431"/>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908"/>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2CE7"/>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286"/>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A1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014"/>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1561"/>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5F96"/>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AB5"/>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5F7EB3"/>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872"/>
    <w:rsid w:val="00702918"/>
    <w:rsid w:val="00702B62"/>
    <w:rsid w:val="007030D8"/>
    <w:rsid w:val="007033BF"/>
    <w:rsid w:val="007038FE"/>
    <w:rsid w:val="007045B6"/>
    <w:rsid w:val="00705D45"/>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851"/>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522"/>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6C8"/>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46DBB"/>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4E5D"/>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1DB9"/>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55"/>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3E0C"/>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B73CA"/>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1DE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3483"/>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957"/>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4167"/>
    <w:rsid w:val="00C6511C"/>
    <w:rsid w:val="00C65F9F"/>
    <w:rsid w:val="00C66C6E"/>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4B15"/>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30CC"/>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6F7"/>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6ED5"/>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D71"/>
    <w:rsid w:val="00E74EA0"/>
    <w:rsid w:val="00E753B8"/>
    <w:rsid w:val="00E75689"/>
    <w:rsid w:val="00E75A93"/>
    <w:rsid w:val="00E80103"/>
    <w:rsid w:val="00E8027D"/>
    <w:rsid w:val="00E806D5"/>
    <w:rsid w:val="00E80E96"/>
    <w:rsid w:val="00E81721"/>
    <w:rsid w:val="00E817D0"/>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B"/>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319"/>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8B"/>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05B6"/>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 w:type="character" w:styleId="Strong">
    <w:name w:val="Strong"/>
    <w:basedOn w:val="DefaultParagraphFont"/>
    <w:uiPriority w:val="22"/>
    <w:qFormat/>
    <w:rsid w:val="00A63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782102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14225263">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0100227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8CD6C-3AEE-44EC-8FA2-95E3381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3891</cp:revision>
  <cp:lastPrinted>2019-10-17T14:03:00Z</cp:lastPrinted>
  <dcterms:created xsi:type="dcterms:W3CDTF">2018-12-26T16:22:00Z</dcterms:created>
  <dcterms:modified xsi:type="dcterms:W3CDTF">2024-04-17T15:16:00Z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