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5B1FB8" w:rsidRDefault="00305561" w:rsidP="00A331E0">
          <w:pPr>
            <w:rPr>
              <w:rFonts w:asciiTheme="minorHAnsi" w:hAnsiTheme="minorHAnsi" w:cstheme="minorHAnsi"/>
              <w:noProof/>
            </w:rPr>
          </w:pPr>
        </w:p>
        <w:p w14:paraId="6B11F469" w14:textId="537E5CE9" w:rsidR="00D47EEF" w:rsidRPr="005B1FB8" w:rsidRDefault="00B15748" w:rsidP="002158A2">
          <w:pPr>
            <w:rPr>
              <w:rFonts w:asciiTheme="minorHAnsi" w:hAnsiTheme="minorHAnsi" w:cstheme="minorHAnsi"/>
            </w:rPr>
          </w:pPr>
          <w:r w:rsidRPr="005B1FB8">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05974" w14:textId="04525FA6" w:rsidR="00944C5D" w:rsidRPr="007778A1" w:rsidRDefault="00944C5D" w:rsidP="000D1CB3">
                                <w:pPr>
                                  <w:jc w:val="center"/>
                                  <w:rPr>
                                    <w:rFonts w:cs="Arial"/>
                                    <w:b/>
                                    <w:color w:val="auto"/>
                                    <w:sz w:val="40"/>
                                    <w:szCs w:val="56"/>
                                    <w:lang w:val="ka-GE"/>
                                  </w:rPr>
                                </w:pPr>
                                <w:r>
                                  <w:rPr>
                                    <w:rFonts w:cs="Arial"/>
                                    <w:b/>
                                    <w:color w:val="auto"/>
                                    <w:sz w:val="40"/>
                                    <w:szCs w:val="56"/>
                                    <w:lang w:val="ka-GE"/>
                                  </w:rPr>
                                  <w:t xml:space="preserve">გენერატორების და </w:t>
                                </w:r>
                                <w:r>
                                  <w:rPr>
                                    <w:rFonts w:cs="Arial"/>
                                    <w:b/>
                                    <w:color w:val="auto"/>
                                    <w:sz w:val="40"/>
                                    <w:szCs w:val="56"/>
                                  </w:rPr>
                                  <w:t>UPS-ების (უწყვეტი კვების წყარო</w:t>
                                </w:r>
                                <w:r>
                                  <w:rPr>
                                    <w:rFonts w:cs="Arial"/>
                                    <w:b/>
                                    <w:color w:val="auto"/>
                                    <w:sz w:val="40"/>
                                    <w:szCs w:val="56"/>
                                    <w:lang w:val="ka-GE"/>
                                  </w:rPr>
                                  <w:t>)</w:t>
                                </w:r>
                                <w:r>
                                  <w:rPr>
                                    <w:rFonts w:cs="Arial"/>
                                    <w:b/>
                                    <w:color w:val="auto"/>
                                    <w:sz w:val="40"/>
                                    <w:szCs w:val="56"/>
                                  </w:rPr>
                                  <w:t xml:space="preserve"> </w:t>
                                </w:r>
                                <w:r>
                                  <w:rPr>
                                    <w:rFonts w:cs="Arial"/>
                                    <w:b/>
                                    <w:color w:val="auto"/>
                                    <w:sz w:val="40"/>
                                    <w:szCs w:val="56"/>
                                    <w:lang w:val="ka-GE"/>
                                  </w:rPr>
                                  <w:t>მიწოდება და მონტაჟი</w:t>
                                </w:r>
                              </w:p>
                              <w:p w14:paraId="573A4337" w14:textId="77777777" w:rsidR="00944C5D" w:rsidRPr="00C46668" w:rsidRDefault="00944C5D"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3605974" w14:textId="04525FA6" w:rsidR="00944C5D" w:rsidRPr="007778A1" w:rsidRDefault="00944C5D" w:rsidP="000D1CB3">
                          <w:pPr>
                            <w:jc w:val="center"/>
                            <w:rPr>
                              <w:rFonts w:cs="Arial"/>
                              <w:b/>
                              <w:color w:val="auto"/>
                              <w:sz w:val="40"/>
                              <w:szCs w:val="56"/>
                              <w:lang w:val="ka-GE"/>
                            </w:rPr>
                          </w:pPr>
                          <w:r>
                            <w:rPr>
                              <w:rFonts w:cs="Arial"/>
                              <w:b/>
                              <w:color w:val="auto"/>
                              <w:sz w:val="40"/>
                              <w:szCs w:val="56"/>
                              <w:lang w:val="ka-GE"/>
                            </w:rPr>
                            <w:t xml:space="preserve">გენერატორების და </w:t>
                          </w:r>
                          <w:r>
                            <w:rPr>
                              <w:rFonts w:cs="Arial"/>
                              <w:b/>
                              <w:color w:val="auto"/>
                              <w:sz w:val="40"/>
                              <w:szCs w:val="56"/>
                            </w:rPr>
                            <w:t>UPS-ების (უწყვეტი კვების წყარო</w:t>
                          </w:r>
                          <w:r>
                            <w:rPr>
                              <w:rFonts w:cs="Arial"/>
                              <w:b/>
                              <w:color w:val="auto"/>
                              <w:sz w:val="40"/>
                              <w:szCs w:val="56"/>
                              <w:lang w:val="ka-GE"/>
                            </w:rPr>
                            <w:t>)</w:t>
                          </w:r>
                          <w:r>
                            <w:rPr>
                              <w:rFonts w:cs="Arial"/>
                              <w:b/>
                              <w:color w:val="auto"/>
                              <w:sz w:val="40"/>
                              <w:szCs w:val="56"/>
                            </w:rPr>
                            <w:t xml:space="preserve"> </w:t>
                          </w:r>
                          <w:r>
                            <w:rPr>
                              <w:rFonts w:cs="Arial"/>
                              <w:b/>
                              <w:color w:val="auto"/>
                              <w:sz w:val="40"/>
                              <w:szCs w:val="56"/>
                              <w:lang w:val="ka-GE"/>
                            </w:rPr>
                            <w:t>მიწოდება და მონტაჟი</w:t>
                          </w:r>
                        </w:p>
                        <w:p w14:paraId="573A4337" w14:textId="77777777" w:rsidR="00944C5D" w:rsidRPr="00C46668" w:rsidRDefault="00944C5D" w:rsidP="000D1CB3">
                          <w:pPr>
                            <w:jc w:val="center"/>
                            <w:rPr>
                              <w:b/>
                              <w:color w:val="E36C0A" w:themeColor="accent6" w:themeShade="BF"/>
                              <w:sz w:val="44"/>
                              <w:szCs w:val="56"/>
                            </w:rPr>
                          </w:pPr>
                        </w:p>
                      </w:txbxContent>
                    </v:textbox>
                    <w10:wrap type="square" anchorx="margin" anchory="margin"/>
                  </v:shape>
                </w:pict>
              </mc:Fallback>
            </mc:AlternateContent>
          </w:r>
          <w:r w:rsidR="005E1A54" w:rsidRPr="005B1FB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944C5D" w:rsidRPr="00305561" w:rsidRDefault="00944C5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p w14:paraId="1AE768A9" w14:textId="77777777" w:rsidR="001F7E9A" w:rsidRPr="001F7E9A" w:rsidRDefault="001F7E9A" w:rsidP="001F7E9A">
                                <w:pPr>
                                  <w:rPr>
                                    <w:rFonts w:cs="Sylfaen"/>
                                    <w:b/>
                                    <w:lang w:val="ka-GE"/>
                                  </w:rPr>
                                </w:pPr>
                                <w:r w:rsidRPr="001F7E9A">
                                  <w:rPr>
                                    <w:rFonts w:cs="Sylfaen"/>
                                    <w:b/>
                                    <w:lang w:val="ka-GE"/>
                                  </w:rPr>
                                  <w:t>საკონტაქტო პირი: ბექა მუმლაძე</w:t>
                                </w:r>
                              </w:p>
                              <w:p w14:paraId="3AA6E3DA" w14:textId="77777777" w:rsidR="001F7E9A" w:rsidRDefault="001F7E9A" w:rsidP="001F7E9A">
                                <w:pPr>
                                  <w:rPr>
                                    <w:rFonts w:cs="Sylfaen"/>
                                    <w:lang w:val="ka-GE"/>
                                  </w:rPr>
                                </w:pPr>
                              </w:p>
                              <w:p w14:paraId="2F7FEE79" w14:textId="77777777" w:rsidR="001F7E9A" w:rsidRDefault="001F7E9A" w:rsidP="001F7E9A">
                                <w:pPr>
                                  <w:rPr>
                                    <w:rFonts w:cs="Sylfaen"/>
                                    <w:lang w:val="ka-GE"/>
                                  </w:rPr>
                                </w:pPr>
                                <w:r>
                                  <w:rPr>
                                    <w:rFonts w:cs="Sylfaen"/>
                                  </w:rPr>
                                  <w:t xml:space="preserve">Tel: </w:t>
                                </w:r>
                                <w:r>
                                  <w:rPr>
                                    <w:rFonts w:cs="Sylfaen"/>
                                    <w:lang w:val="ka-GE"/>
                                  </w:rPr>
                                  <w:t>551 46 20 03</w:t>
                                </w:r>
                              </w:p>
                              <w:p w14:paraId="59EC6E59" w14:textId="77777777" w:rsidR="001F7E9A" w:rsidRPr="001F7E9A" w:rsidRDefault="001F7E9A" w:rsidP="001F7E9A">
                                <w:pPr>
                                  <w:rPr>
                                    <w:rFonts w:cs="Sylfaen"/>
                                  </w:rPr>
                                </w:pPr>
                                <w:r>
                                  <w:rPr>
                                    <w:rFonts w:cs="Sylfaen"/>
                                  </w:rPr>
                                  <w:t xml:space="preserve">Email: </w:t>
                                </w:r>
                                <w:hyperlink r:id="rId9" w:history="1">
                                  <w:r w:rsidRPr="000244A5">
                                    <w:rPr>
                                      <w:rStyle w:val="Hyperlink"/>
                                      <w:rFonts w:cs="Sylfaen"/>
                                    </w:rPr>
                                    <w:t>b.mumladze@bog.ge</w:t>
                                  </w:r>
                                </w:hyperlink>
                                <w:r>
                                  <w:rPr>
                                    <w:rFonts w:cs="Sylfaen"/>
                                  </w:rPr>
                                  <w:t xml:space="preserve"> </w:t>
                                </w:r>
                              </w:p>
                              <w:p w14:paraId="3400B4FE" w14:textId="647652FF" w:rsidR="00944C5D" w:rsidRPr="00C46668" w:rsidRDefault="00944C5D"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944C5D" w:rsidRPr="00305561" w:rsidRDefault="00944C5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p w14:paraId="1AE768A9" w14:textId="77777777" w:rsidR="001F7E9A" w:rsidRPr="001F7E9A" w:rsidRDefault="001F7E9A" w:rsidP="001F7E9A">
                          <w:pPr>
                            <w:rPr>
                              <w:rFonts w:cs="Sylfaen"/>
                              <w:b/>
                              <w:lang w:val="ka-GE"/>
                            </w:rPr>
                          </w:pPr>
                          <w:r w:rsidRPr="001F7E9A">
                            <w:rPr>
                              <w:rFonts w:cs="Sylfaen"/>
                              <w:b/>
                              <w:lang w:val="ka-GE"/>
                            </w:rPr>
                            <w:t>საკონტაქტო პირი: ბექა მუმლაძე</w:t>
                          </w:r>
                        </w:p>
                        <w:p w14:paraId="3AA6E3DA" w14:textId="77777777" w:rsidR="001F7E9A" w:rsidRDefault="001F7E9A" w:rsidP="001F7E9A">
                          <w:pPr>
                            <w:rPr>
                              <w:rFonts w:cs="Sylfaen"/>
                              <w:lang w:val="ka-GE"/>
                            </w:rPr>
                          </w:pPr>
                        </w:p>
                        <w:p w14:paraId="2F7FEE79" w14:textId="77777777" w:rsidR="001F7E9A" w:rsidRDefault="001F7E9A" w:rsidP="001F7E9A">
                          <w:pPr>
                            <w:rPr>
                              <w:rFonts w:cs="Sylfaen"/>
                              <w:lang w:val="ka-GE"/>
                            </w:rPr>
                          </w:pPr>
                          <w:r>
                            <w:rPr>
                              <w:rFonts w:cs="Sylfaen"/>
                            </w:rPr>
                            <w:t xml:space="preserve">Tel: </w:t>
                          </w:r>
                          <w:r>
                            <w:rPr>
                              <w:rFonts w:cs="Sylfaen"/>
                              <w:lang w:val="ka-GE"/>
                            </w:rPr>
                            <w:t>551 46 20 03</w:t>
                          </w:r>
                        </w:p>
                        <w:p w14:paraId="59EC6E59" w14:textId="77777777" w:rsidR="001F7E9A" w:rsidRPr="001F7E9A" w:rsidRDefault="001F7E9A" w:rsidP="001F7E9A">
                          <w:pPr>
                            <w:rPr>
                              <w:rFonts w:cs="Sylfaen"/>
                            </w:rPr>
                          </w:pPr>
                          <w:r>
                            <w:rPr>
                              <w:rFonts w:cs="Sylfaen"/>
                            </w:rPr>
                            <w:t xml:space="preserve">Email: </w:t>
                          </w:r>
                          <w:hyperlink r:id="rId10" w:history="1">
                            <w:r w:rsidRPr="000244A5">
                              <w:rPr>
                                <w:rStyle w:val="Hyperlink"/>
                                <w:rFonts w:cs="Sylfaen"/>
                              </w:rPr>
                              <w:t>b.mumladze@bog.ge</w:t>
                            </w:r>
                          </w:hyperlink>
                          <w:r>
                            <w:rPr>
                              <w:rFonts w:cs="Sylfaen"/>
                            </w:rPr>
                            <w:t xml:space="preserve"> </w:t>
                          </w:r>
                        </w:p>
                        <w:p w14:paraId="3400B4FE" w14:textId="647652FF" w:rsidR="00944C5D" w:rsidRPr="00C46668" w:rsidRDefault="00944C5D" w:rsidP="00305561">
                          <w:pPr>
                            <w:rPr>
                              <w:b/>
                              <w:color w:val="E36C0A" w:themeColor="accent6" w:themeShade="BF"/>
                              <w:sz w:val="44"/>
                              <w:szCs w:val="56"/>
                            </w:rPr>
                          </w:pPr>
                        </w:p>
                      </w:txbxContent>
                    </v:textbox>
                    <w10:wrap type="square" anchorx="margin" anchory="margin"/>
                  </v:shape>
                </w:pict>
              </mc:Fallback>
            </mc:AlternateContent>
          </w:r>
          <w:r w:rsidR="002E7950" w:rsidRPr="005B1FB8">
            <w:rPr>
              <w:rFonts w:asciiTheme="minorHAnsi" w:hAnsiTheme="minorHAnsi" w:cstheme="minorHAnsi"/>
            </w:rPr>
            <w:br w:type="page"/>
          </w:r>
        </w:p>
      </w:sdtContent>
    </w:sdt>
    <w:p w14:paraId="231B3834" w14:textId="419BCCA8" w:rsidR="00361FEF" w:rsidRPr="005B1FB8" w:rsidRDefault="00361FEF" w:rsidP="00EF5A27">
      <w:pPr>
        <w:framePr w:hSpace="180" w:wrap="around" w:vAnchor="text" w:hAnchor="margin" w:y="104"/>
        <w:suppressOverlap/>
        <w:rPr>
          <w:rFonts w:asciiTheme="minorHAnsi" w:hAnsiTheme="minorHAnsi" w:cstheme="minorHAnsi"/>
          <w:b/>
          <w:lang w:val="ka-GE"/>
        </w:rPr>
      </w:pPr>
    </w:p>
    <w:p w14:paraId="5176EFB1" w14:textId="21AEB982" w:rsidR="00971FCA" w:rsidRPr="005B1FB8" w:rsidRDefault="00FF400F" w:rsidP="002A2EFD">
      <w:pPr>
        <w:pStyle w:val="NoSpacing"/>
        <w:tabs>
          <w:tab w:val="center" w:pos="4801"/>
          <w:tab w:val="right" w:pos="9603"/>
        </w:tabs>
        <w:jc w:val="center"/>
        <w:rPr>
          <w:rFonts w:asciiTheme="minorHAnsi" w:eastAsiaTheme="minorHAnsi" w:hAnsiTheme="minorHAnsi" w:cstheme="minorHAnsi"/>
          <w:b/>
          <w:color w:val="auto"/>
          <w:lang w:val="ka-GE" w:eastAsia="en-US"/>
        </w:rPr>
      </w:pPr>
      <w:r w:rsidRPr="005B1FB8">
        <w:rPr>
          <w:rFonts w:eastAsiaTheme="minorHAnsi" w:cs="Sylfaen"/>
          <w:b/>
          <w:color w:val="auto"/>
          <w:lang w:val="ka-GE" w:eastAsia="en-US"/>
        </w:rPr>
        <w:t>ტენდერი</w:t>
      </w:r>
    </w:p>
    <w:p w14:paraId="0882EC45" w14:textId="77777777" w:rsidR="00FF400F" w:rsidRPr="005B1FB8" w:rsidRDefault="00FF400F" w:rsidP="001A65B2">
      <w:pPr>
        <w:pStyle w:val="NoSpacing"/>
        <w:tabs>
          <w:tab w:val="center" w:pos="4801"/>
          <w:tab w:val="right" w:pos="9603"/>
        </w:tabs>
        <w:jc w:val="center"/>
        <w:rPr>
          <w:rFonts w:asciiTheme="minorHAnsi" w:eastAsiaTheme="minorHAnsi" w:hAnsiTheme="minorHAnsi" w:cstheme="minorHAnsi"/>
          <w:b/>
          <w:color w:val="auto"/>
          <w:lang w:val="ka-GE" w:eastAsia="en-US"/>
        </w:rPr>
      </w:pPr>
      <w:bookmarkStart w:id="0" w:name="_Toc456350217"/>
      <w:bookmarkStart w:id="1" w:name="_Toc456347628"/>
    </w:p>
    <w:p w14:paraId="25535F9E" w14:textId="4A9E3CF7" w:rsidR="001812F0" w:rsidRPr="005B1FB8" w:rsidRDefault="003F07B6" w:rsidP="0000523F">
      <w:pPr>
        <w:pStyle w:val="NoSpacing"/>
        <w:tabs>
          <w:tab w:val="center" w:pos="4801"/>
          <w:tab w:val="right" w:pos="9603"/>
        </w:tabs>
        <w:jc w:val="center"/>
        <w:rPr>
          <w:rFonts w:cs="Sylfaen"/>
          <w:b/>
          <w:color w:val="auto"/>
          <w:lang w:val="ka-GE"/>
        </w:rPr>
      </w:pPr>
      <w:r w:rsidRPr="005B1FB8">
        <w:rPr>
          <w:rFonts w:cs="Sylfaen"/>
          <w:b/>
          <w:color w:val="auto"/>
          <w:lang w:val="ka-GE"/>
        </w:rPr>
        <w:t>დიზელ</w:t>
      </w:r>
      <w:r w:rsidR="00FB5103" w:rsidRPr="005B1FB8">
        <w:rPr>
          <w:rFonts w:cs="Sylfaen"/>
          <w:b/>
          <w:color w:val="auto"/>
          <w:lang w:val="ka-GE"/>
        </w:rPr>
        <w:t>-</w:t>
      </w:r>
      <w:r w:rsidR="00152BBC" w:rsidRPr="005B1FB8">
        <w:rPr>
          <w:rFonts w:cs="Sylfaen"/>
          <w:b/>
          <w:color w:val="auto"/>
          <w:lang w:val="ka-GE"/>
        </w:rPr>
        <w:t>გენერატორები</w:t>
      </w:r>
      <w:r w:rsidR="001812F0" w:rsidRPr="005B1FB8">
        <w:rPr>
          <w:rFonts w:cs="Sylfaen"/>
          <w:b/>
          <w:color w:val="auto"/>
          <w:lang w:val="ka-GE"/>
        </w:rPr>
        <w:t xml:space="preserve">ს და </w:t>
      </w:r>
      <w:r w:rsidR="00152BBC" w:rsidRPr="005B1FB8">
        <w:rPr>
          <w:rFonts w:cs="Sylfaen"/>
          <w:b/>
          <w:color w:val="auto"/>
        </w:rPr>
        <w:t>UPS</w:t>
      </w:r>
      <w:r w:rsidR="00152BBC" w:rsidRPr="005B1FB8">
        <w:rPr>
          <w:rFonts w:cs="Sylfaen"/>
          <w:b/>
          <w:color w:val="auto"/>
          <w:lang w:val="ka-GE"/>
        </w:rPr>
        <w:t>-ების</w:t>
      </w:r>
      <w:r w:rsidR="001812F0" w:rsidRPr="005B1FB8">
        <w:rPr>
          <w:rFonts w:cs="Sylfaen"/>
          <w:b/>
          <w:color w:val="auto"/>
        </w:rPr>
        <w:t xml:space="preserve"> </w:t>
      </w:r>
      <w:r w:rsidR="0000523F" w:rsidRPr="005B1FB8">
        <w:rPr>
          <w:rFonts w:cs="Sylfaen"/>
          <w:b/>
          <w:color w:val="auto"/>
          <w:lang w:val="ka-GE"/>
        </w:rPr>
        <w:t>მიწოდება და მონტაჟი</w:t>
      </w:r>
    </w:p>
    <w:p w14:paraId="1D0556CD" w14:textId="761F2ECD" w:rsidR="001A65B2" w:rsidRPr="005B1FB8" w:rsidRDefault="001A65B2" w:rsidP="001A65B2">
      <w:pPr>
        <w:pStyle w:val="NoSpacing"/>
        <w:tabs>
          <w:tab w:val="center" w:pos="4801"/>
          <w:tab w:val="right" w:pos="9603"/>
        </w:tabs>
        <w:jc w:val="center"/>
        <w:rPr>
          <w:rFonts w:asciiTheme="minorHAnsi" w:eastAsiaTheme="minorHAnsi" w:hAnsiTheme="minorHAnsi" w:cstheme="minorHAnsi"/>
          <w:b/>
          <w:color w:val="auto"/>
          <w:lang w:val="ka-GE" w:eastAsia="en-US"/>
        </w:rPr>
      </w:pPr>
    </w:p>
    <w:sdt>
      <w:sdtPr>
        <w:rPr>
          <w:rFonts w:asciiTheme="minorHAnsi" w:eastAsiaTheme="minorHAnsi" w:hAnsiTheme="minorHAnsi" w:cstheme="minorHAnsi"/>
          <w:b w:val="0"/>
          <w:bCs w:val="0"/>
          <w:vanish/>
          <w:color w:val="auto"/>
          <w:sz w:val="20"/>
          <w:szCs w:val="20"/>
          <w:highlight w:val="yellow"/>
          <w:lang w:eastAsia="en-US"/>
        </w:rPr>
        <w:id w:val="1453367689"/>
        <w:docPartObj>
          <w:docPartGallery w:val="Table of Contents"/>
          <w:docPartUnique/>
        </w:docPartObj>
      </w:sdtPr>
      <w:sdtEndPr>
        <w:rPr>
          <w:noProof/>
          <w:color w:val="231F20"/>
        </w:rPr>
      </w:sdtEndPr>
      <w:sdtContent>
        <w:p w14:paraId="6C82D4A3" w14:textId="77777777" w:rsidR="00633247" w:rsidRPr="005B1FB8" w:rsidRDefault="008E3F33" w:rsidP="00CF553C">
          <w:pPr>
            <w:pStyle w:val="TOCHeading"/>
            <w:ind w:left="360"/>
            <w:jc w:val="center"/>
            <w:rPr>
              <w:rFonts w:asciiTheme="minorHAnsi" w:eastAsiaTheme="minorHAnsi" w:hAnsiTheme="minorHAnsi" w:cstheme="minorHAnsi"/>
              <w:b w:val="0"/>
              <w:bCs w:val="0"/>
              <w:color w:val="auto"/>
              <w:sz w:val="20"/>
              <w:szCs w:val="20"/>
              <w:lang w:val="ka-GE" w:eastAsia="en-US"/>
            </w:rPr>
          </w:pPr>
          <w:r w:rsidRPr="005B1FB8">
            <w:rPr>
              <w:rFonts w:eastAsiaTheme="minorHAnsi" w:cs="Sylfaen"/>
              <w:b w:val="0"/>
              <w:bCs w:val="0"/>
              <w:color w:val="auto"/>
              <w:sz w:val="20"/>
              <w:szCs w:val="20"/>
              <w:lang w:val="ka-GE" w:eastAsia="en-US"/>
            </w:rPr>
            <w:t>სარჩევი</w:t>
          </w:r>
        </w:p>
        <w:p w14:paraId="42A2C94D" w14:textId="77777777" w:rsidR="00D167FC" w:rsidRPr="005B1FB8" w:rsidRDefault="00633247">
          <w:pPr>
            <w:pStyle w:val="TOC1"/>
            <w:rPr>
              <w:rFonts w:asciiTheme="minorHAnsi" w:eastAsiaTheme="minorEastAsia" w:hAnsiTheme="minorHAnsi"/>
              <w:noProof/>
              <w:color w:val="auto"/>
            </w:rPr>
          </w:pPr>
          <w:r w:rsidRPr="005B1FB8">
            <w:rPr>
              <w:rFonts w:asciiTheme="minorHAnsi" w:hAnsiTheme="minorHAnsi" w:cstheme="minorHAnsi"/>
            </w:rPr>
            <w:fldChar w:fldCharType="begin"/>
          </w:r>
          <w:r w:rsidRPr="005B1FB8">
            <w:rPr>
              <w:rFonts w:asciiTheme="minorHAnsi" w:hAnsiTheme="minorHAnsi" w:cstheme="minorHAnsi"/>
            </w:rPr>
            <w:instrText xml:space="preserve"> TOC \o "1-3" \h \z \u </w:instrText>
          </w:r>
          <w:r w:rsidRPr="005B1FB8">
            <w:rPr>
              <w:rFonts w:asciiTheme="minorHAnsi" w:hAnsiTheme="minorHAnsi" w:cstheme="minorHAnsi"/>
            </w:rPr>
            <w:fldChar w:fldCharType="separate"/>
          </w:r>
          <w:hyperlink w:anchor="_Toc37739651" w:history="1">
            <w:r w:rsidR="00D167FC" w:rsidRPr="005B1FB8">
              <w:rPr>
                <w:rStyle w:val="Hyperlink"/>
                <w:rFonts w:eastAsiaTheme="majorEastAsia" w:cstheme="majorBidi"/>
                <w:b/>
                <w:noProof/>
                <w:lang w:val="ka-GE" w:eastAsia="ja-JP"/>
              </w:rPr>
              <w:t>ინსტრუქცია ტენდერში მონაწილეთათვის</w:t>
            </w:r>
            <w:r w:rsidR="00D167FC" w:rsidRPr="005B1FB8">
              <w:rPr>
                <w:noProof/>
                <w:webHidden/>
              </w:rPr>
              <w:tab/>
            </w:r>
            <w:r w:rsidR="00D167FC" w:rsidRPr="005B1FB8">
              <w:rPr>
                <w:noProof/>
                <w:webHidden/>
              </w:rPr>
              <w:fldChar w:fldCharType="begin"/>
            </w:r>
            <w:r w:rsidR="00D167FC" w:rsidRPr="005B1FB8">
              <w:rPr>
                <w:noProof/>
                <w:webHidden/>
              </w:rPr>
              <w:instrText xml:space="preserve"> PAGEREF _Toc37739651 \h </w:instrText>
            </w:r>
            <w:r w:rsidR="00D167FC" w:rsidRPr="005B1FB8">
              <w:rPr>
                <w:noProof/>
                <w:webHidden/>
              </w:rPr>
            </w:r>
            <w:r w:rsidR="00D167FC" w:rsidRPr="005B1FB8">
              <w:rPr>
                <w:noProof/>
                <w:webHidden/>
              </w:rPr>
              <w:fldChar w:fldCharType="separate"/>
            </w:r>
            <w:r w:rsidR="00D167FC" w:rsidRPr="005B1FB8">
              <w:rPr>
                <w:noProof/>
                <w:webHidden/>
              </w:rPr>
              <w:t>2</w:t>
            </w:r>
            <w:r w:rsidR="00D167FC" w:rsidRPr="005B1FB8">
              <w:rPr>
                <w:noProof/>
                <w:webHidden/>
              </w:rPr>
              <w:fldChar w:fldCharType="end"/>
            </w:r>
          </w:hyperlink>
        </w:p>
        <w:p w14:paraId="7A115A46" w14:textId="77777777" w:rsidR="00D167FC" w:rsidRPr="005B1FB8" w:rsidRDefault="005C4A56">
          <w:pPr>
            <w:pStyle w:val="TOC1"/>
            <w:rPr>
              <w:rFonts w:asciiTheme="minorHAnsi" w:eastAsiaTheme="minorEastAsia" w:hAnsiTheme="minorHAnsi"/>
              <w:noProof/>
              <w:color w:val="auto"/>
            </w:rPr>
          </w:pPr>
          <w:hyperlink w:anchor="_Toc37739652" w:history="1">
            <w:r w:rsidR="00D167FC" w:rsidRPr="005B1FB8">
              <w:rPr>
                <w:rStyle w:val="Hyperlink"/>
                <w:rFonts w:eastAsiaTheme="majorEastAsia" w:cstheme="majorBidi"/>
                <w:b/>
                <w:noProof/>
                <w:lang w:val="ka-GE" w:eastAsia="ja-JP"/>
              </w:rPr>
              <w:t>სატენდერო მოთხოვნები</w:t>
            </w:r>
            <w:r w:rsidR="00D167FC" w:rsidRPr="005B1FB8">
              <w:rPr>
                <w:noProof/>
                <w:webHidden/>
              </w:rPr>
              <w:tab/>
            </w:r>
            <w:r w:rsidR="00D167FC" w:rsidRPr="005B1FB8">
              <w:rPr>
                <w:noProof/>
                <w:webHidden/>
              </w:rPr>
              <w:fldChar w:fldCharType="begin"/>
            </w:r>
            <w:r w:rsidR="00D167FC" w:rsidRPr="005B1FB8">
              <w:rPr>
                <w:noProof/>
                <w:webHidden/>
              </w:rPr>
              <w:instrText xml:space="preserve"> PAGEREF _Toc37739652 \h </w:instrText>
            </w:r>
            <w:r w:rsidR="00D167FC" w:rsidRPr="005B1FB8">
              <w:rPr>
                <w:noProof/>
                <w:webHidden/>
              </w:rPr>
            </w:r>
            <w:r w:rsidR="00D167FC" w:rsidRPr="005B1FB8">
              <w:rPr>
                <w:noProof/>
                <w:webHidden/>
              </w:rPr>
              <w:fldChar w:fldCharType="separate"/>
            </w:r>
            <w:r w:rsidR="00D167FC" w:rsidRPr="005B1FB8">
              <w:rPr>
                <w:noProof/>
                <w:webHidden/>
              </w:rPr>
              <w:t>3</w:t>
            </w:r>
            <w:r w:rsidR="00D167FC" w:rsidRPr="005B1FB8">
              <w:rPr>
                <w:noProof/>
                <w:webHidden/>
              </w:rPr>
              <w:fldChar w:fldCharType="end"/>
            </w:r>
          </w:hyperlink>
        </w:p>
        <w:p w14:paraId="06C11E54" w14:textId="77777777" w:rsidR="00D167FC" w:rsidRPr="005B1FB8" w:rsidRDefault="005C4A56">
          <w:pPr>
            <w:pStyle w:val="TOC1"/>
            <w:rPr>
              <w:rFonts w:asciiTheme="minorHAnsi" w:eastAsiaTheme="minorEastAsia" w:hAnsiTheme="minorHAnsi"/>
              <w:noProof/>
              <w:color w:val="auto"/>
            </w:rPr>
          </w:pPr>
          <w:hyperlink w:anchor="_Toc37739653" w:history="1">
            <w:r w:rsidR="00D167FC" w:rsidRPr="005B1FB8">
              <w:rPr>
                <w:rStyle w:val="Hyperlink"/>
                <w:rFonts w:eastAsiaTheme="majorEastAsia" w:cstheme="majorBidi"/>
                <w:b/>
                <w:noProof/>
                <w:lang w:val="ka-GE" w:eastAsia="ja-JP"/>
              </w:rPr>
              <w:t>დამატებითი ინფორმაცია:</w:t>
            </w:r>
            <w:r w:rsidR="00D167FC" w:rsidRPr="005B1FB8">
              <w:rPr>
                <w:noProof/>
                <w:webHidden/>
              </w:rPr>
              <w:tab/>
            </w:r>
            <w:r w:rsidR="00D167FC" w:rsidRPr="005B1FB8">
              <w:rPr>
                <w:noProof/>
                <w:webHidden/>
              </w:rPr>
              <w:fldChar w:fldCharType="begin"/>
            </w:r>
            <w:r w:rsidR="00D167FC" w:rsidRPr="005B1FB8">
              <w:rPr>
                <w:noProof/>
                <w:webHidden/>
              </w:rPr>
              <w:instrText xml:space="preserve"> PAGEREF _Toc37739653 \h </w:instrText>
            </w:r>
            <w:r w:rsidR="00D167FC" w:rsidRPr="005B1FB8">
              <w:rPr>
                <w:noProof/>
                <w:webHidden/>
              </w:rPr>
            </w:r>
            <w:r w:rsidR="00D167FC" w:rsidRPr="005B1FB8">
              <w:rPr>
                <w:noProof/>
                <w:webHidden/>
              </w:rPr>
              <w:fldChar w:fldCharType="separate"/>
            </w:r>
            <w:r w:rsidR="00D167FC" w:rsidRPr="005B1FB8">
              <w:rPr>
                <w:noProof/>
                <w:webHidden/>
              </w:rPr>
              <w:t>3</w:t>
            </w:r>
            <w:r w:rsidR="00D167FC" w:rsidRPr="005B1FB8">
              <w:rPr>
                <w:noProof/>
                <w:webHidden/>
              </w:rPr>
              <w:fldChar w:fldCharType="end"/>
            </w:r>
          </w:hyperlink>
        </w:p>
        <w:p w14:paraId="39B52966" w14:textId="77777777" w:rsidR="00D167FC" w:rsidRPr="005B1FB8" w:rsidRDefault="005C4A56">
          <w:pPr>
            <w:pStyle w:val="TOC1"/>
            <w:rPr>
              <w:rFonts w:asciiTheme="minorHAnsi" w:eastAsiaTheme="minorEastAsia" w:hAnsiTheme="minorHAnsi"/>
              <w:noProof/>
              <w:color w:val="auto"/>
            </w:rPr>
          </w:pPr>
          <w:hyperlink w:anchor="_Toc37739654" w:history="1">
            <w:r w:rsidR="00D167FC" w:rsidRPr="005B1FB8">
              <w:rPr>
                <w:rStyle w:val="Hyperlink"/>
                <w:rFonts w:cs="Sylfaen"/>
                <w:noProof/>
              </w:rPr>
              <w:t>დანართი N1: ფასების ცხრილი</w:t>
            </w:r>
            <w:r w:rsidR="00D167FC" w:rsidRPr="005B1FB8">
              <w:rPr>
                <w:noProof/>
                <w:webHidden/>
              </w:rPr>
              <w:tab/>
            </w:r>
            <w:r w:rsidR="00D167FC" w:rsidRPr="005B1FB8">
              <w:rPr>
                <w:noProof/>
                <w:webHidden/>
              </w:rPr>
              <w:fldChar w:fldCharType="begin"/>
            </w:r>
            <w:r w:rsidR="00D167FC" w:rsidRPr="005B1FB8">
              <w:rPr>
                <w:noProof/>
                <w:webHidden/>
              </w:rPr>
              <w:instrText xml:space="preserve"> PAGEREF _Toc37739654 \h </w:instrText>
            </w:r>
            <w:r w:rsidR="00D167FC" w:rsidRPr="005B1FB8">
              <w:rPr>
                <w:noProof/>
                <w:webHidden/>
              </w:rPr>
            </w:r>
            <w:r w:rsidR="00D167FC" w:rsidRPr="005B1FB8">
              <w:rPr>
                <w:noProof/>
                <w:webHidden/>
              </w:rPr>
              <w:fldChar w:fldCharType="separate"/>
            </w:r>
            <w:r w:rsidR="00D167FC" w:rsidRPr="005B1FB8">
              <w:rPr>
                <w:noProof/>
                <w:webHidden/>
              </w:rPr>
              <w:t>5</w:t>
            </w:r>
            <w:r w:rsidR="00D167FC" w:rsidRPr="005B1FB8">
              <w:rPr>
                <w:noProof/>
                <w:webHidden/>
              </w:rPr>
              <w:fldChar w:fldCharType="end"/>
            </w:r>
          </w:hyperlink>
        </w:p>
        <w:p w14:paraId="76020053" w14:textId="77777777" w:rsidR="00D167FC" w:rsidRPr="005B1FB8" w:rsidRDefault="005C4A56">
          <w:pPr>
            <w:pStyle w:val="TOC1"/>
            <w:rPr>
              <w:rFonts w:asciiTheme="minorHAnsi" w:eastAsiaTheme="minorEastAsia" w:hAnsiTheme="minorHAnsi"/>
              <w:noProof/>
              <w:color w:val="auto"/>
            </w:rPr>
          </w:pPr>
          <w:hyperlink w:anchor="_Toc37739655" w:history="1">
            <w:r w:rsidR="00D167FC" w:rsidRPr="005B1FB8">
              <w:rPr>
                <w:rStyle w:val="Hyperlink"/>
                <w:rFonts w:cs="Sylfaen"/>
                <w:noProof/>
              </w:rPr>
              <w:t>დანართი N2: საბანკო რეკვიზიტები</w:t>
            </w:r>
            <w:r w:rsidR="00D167FC" w:rsidRPr="005B1FB8">
              <w:rPr>
                <w:noProof/>
                <w:webHidden/>
              </w:rPr>
              <w:tab/>
            </w:r>
            <w:r w:rsidR="00D167FC" w:rsidRPr="005B1FB8">
              <w:rPr>
                <w:noProof/>
                <w:webHidden/>
              </w:rPr>
              <w:fldChar w:fldCharType="begin"/>
            </w:r>
            <w:r w:rsidR="00D167FC" w:rsidRPr="005B1FB8">
              <w:rPr>
                <w:noProof/>
                <w:webHidden/>
              </w:rPr>
              <w:instrText xml:space="preserve"> PAGEREF _Toc37739655 \h </w:instrText>
            </w:r>
            <w:r w:rsidR="00D167FC" w:rsidRPr="005B1FB8">
              <w:rPr>
                <w:noProof/>
                <w:webHidden/>
              </w:rPr>
            </w:r>
            <w:r w:rsidR="00D167FC" w:rsidRPr="005B1FB8">
              <w:rPr>
                <w:noProof/>
                <w:webHidden/>
              </w:rPr>
              <w:fldChar w:fldCharType="separate"/>
            </w:r>
            <w:r w:rsidR="00D167FC" w:rsidRPr="005B1FB8">
              <w:rPr>
                <w:noProof/>
                <w:webHidden/>
              </w:rPr>
              <w:t>6</w:t>
            </w:r>
            <w:r w:rsidR="00D167FC" w:rsidRPr="005B1FB8">
              <w:rPr>
                <w:noProof/>
                <w:webHidden/>
              </w:rPr>
              <w:fldChar w:fldCharType="end"/>
            </w:r>
          </w:hyperlink>
        </w:p>
        <w:p w14:paraId="45D35AED" w14:textId="77777777" w:rsidR="00D167FC" w:rsidRPr="005B1FB8" w:rsidRDefault="005C4A56">
          <w:pPr>
            <w:pStyle w:val="TOC1"/>
            <w:rPr>
              <w:rFonts w:asciiTheme="minorHAnsi" w:eastAsiaTheme="minorEastAsia" w:hAnsiTheme="minorHAnsi"/>
              <w:noProof/>
              <w:color w:val="auto"/>
            </w:rPr>
          </w:pPr>
          <w:hyperlink w:anchor="_Toc37739656" w:history="1">
            <w:r w:rsidR="00D167FC" w:rsidRPr="005B1FB8">
              <w:rPr>
                <w:rStyle w:val="Hyperlink"/>
                <w:rFonts w:cs="Sylfaen"/>
                <w:noProof/>
                <w:lang w:val="ka-GE"/>
              </w:rPr>
              <w:t>დანართი N3 - შესყიდვის ობიექტის აღწერა და მინიმალური სპეციფიკაციები</w:t>
            </w:r>
            <w:r w:rsidR="00D167FC" w:rsidRPr="005B1FB8">
              <w:rPr>
                <w:noProof/>
                <w:webHidden/>
              </w:rPr>
              <w:tab/>
            </w:r>
            <w:r w:rsidR="00D167FC" w:rsidRPr="005B1FB8">
              <w:rPr>
                <w:noProof/>
                <w:webHidden/>
              </w:rPr>
              <w:fldChar w:fldCharType="begin"/>
            </w:r>
            <w:r w:rsidR="00D167FC" w:rsidRPr="005B1FB8">
              <w:rPr>
                <w:noProof/>
                <w:webHidden/>
              </w:rPr>
              <w:instrText xml:space="preserve"> PAGEREF _Toc37739656 \h </w:instrText>
            </w:r>
            <w:r w:rsidR="00D167FC" w:rsidRPr="005B1FB8">
              <w:rPr>
                <w:noProof/>
                <w:webHidden/>
              </w:rPr>
            </w:r>
            <w:r w:rsidR="00D167FC" w:rsidRPr="005B1FB8">
              <w:rPr>
                <w:noProof/>
                <w:webHidden/>
              </w:rPr>
              <w:fldChar w:fldCharType="separate"/>
            </w:r>
            <w:r w:rsidR="00D167FC" w:rsidRPr="005B1FB8">
              <w:rPr>
                <w:noProof/>
                <w:webHidden/>
              </w:rPr>
              <w:t>7</w:t>
            </w:r>
            <w:r w:rsidR="00D167FC" w:rsidRPr="005B1FB8">
              <w:rPr>
                <w:noProof/>
                <w:webHidden/>
              </w:rPr>
              <w:fldChar w:fldCharType="end"/>
            </w:r>
          </w:hyperlink>
        </w:p>
        <w:p w14:paraId="60752384" w14:textId="736C51CA" w:rsidR="001665D6" w:rsidRPr="005B1FB8" w:rsidRDefault="00633247" w:rsidP="00534B11">
          <w:pPr>
            <w:rPr>
              <w:rFonts w:asciiTheme="minorHAnsi" w:hAnsiTheme="minorHAnsi" w:cstheme="minorHAnsi"/>
            </w:rPr>
          </w:pPr>
          <w:r w:rsidRPr="005B1FB8">
            <w:rPr>
              <w:rFonts w:asciiTheme="minorHAnsi" w:hAnsiTheme="minorHAnsi" w:cstheme="minorHAnsi"/>
              <w:b/>
              <w:bCs/>
              <w:noProof/>
            </w:rPr>
            <w:fldChar w:fldCharType="end"/>
          </w:r>
        </w:p>
      </w:sdtContent>
    </w:sdt>
    <w:p w14:paraId="54ED23B9" w14:textId="77777777" w:rsidR="00533CA6" w:rsidRPr="005B1FB8" w:rsidRDefault="00533CA6">
      <w:pPr>
        <w:jc w:val="left"/>
        <w:rPr>
          <w:rFonts w:asciiTheme="minorHAnsi" w:eastAsiaTheme="majorEastAsia" w:hAnsiTheme="minorHAnsi" w:cstheme="minorHAnsi"/>
          <w:b/>
          <w:bCs/>
          <w:color w:val="FF671B"/>
          <w:lang w:eastAsia="ja-JP"/>
        </w:rPr>
      </w:pPr>
      <w:r w:rsidRPr="005B1FB8">
        <w:rPr>
          <w:rFonts w:asciiTheme="minorHAnsi" w:hAnsiTheme="minorHAnsi" w:cstheme="minorHAnsi"/>
        </w:rPr>
        <w:br w:type="page"/>
      </w:r>
    </w:p>
    <w:p w14:paraId="49836C83" w14:textId="1A4780FF" w:rsidR="00A66B58" w:rsidRPr="005B1FB8" w:rsidRDefault="00A66B58" w:rsidP="00BD4E7F">
      <w:pPr>
        <w:keepNext/>
        <w:keepLines/>
        <w:spacing w:before="180" w:after="120"/>
        <w:ind w:left="360" w:hanging="360"/>
        <w:outlineLvl w:val="0"/>
        <w:rPr>
          <w:rFonts w:eastAsiaTheme="majorEastAsia" w:cstheme="majorBidi"/>
          <w:b/>
          <w:color w:val="auto"/>
          <w:lang w:val="ka-GE" w:eastAsia="ja-JP"/>
        </w:rPr>
      </w:pPr>
      <w:bookmarkStart w:id="2" w:name="_Toc534810151"/>
      <w:bookmarkStart w:id="3" w:name="_Toc37739651"/>
      <w:bookmarkStart w:id="4" w:name="_Toc462407871"/>
      <w:bookmarkEnd w:id="0"/>
      <w:bookmarkEnd w:id="1"/>
      <w:r w:rsidRPr="005B1FB8">
        <w:rPr>
          <w:rFonts w:eastAsiaTheme="majorEastAsia" w:cstheme="majorBidi"/>
          <w:b/>
          <w:color w:val="auto"/>
          <w:lang w:val="ka-GE" w:eastAsia="ja-JP"/>
        </w:rPr>
        <w:lastRenderedPageBreak/>
        <w:t>ინსტრუქცია ტენდერში მონაწილეთათვის</w:t>
      </w:r>
      <w:bookmarkEnd w:id="2"/>
      <w:bookmarkEnd w:id="3"/>
    </w:p>
    <w:p w14:paraId="635AF4D9" w14:textId="40806598" w:rsidR="00D1450D" w:rsidRPr="005B1FB8" w:rsidRDefault="00D1450D" w:rsidP="00D1450D">
      <w:pPr>
        <w:rPr>
          <w:rFonts w:eastAsiaTheme="minorEastAsia" w:cs="Sylfaen"/>
          <w:lang w:val="ka-GE" w:eastAsia="ja-JP"/>
        </w:rPr>
      </w:pPr>
      <w:r w:rsidRPr="005B1FB8">
        <w:rPr>
          <w:rFonts w:eastAsiaTheme="minorEastAsia" w:cs="Sylfaen"/>
          <w:lang w:val="ka-GE" w:eastAsia="ja-JP"/>
        </w:rPr>
        <w:t>სს</w:t>
      </w:r>
      <w:r w:rsidRPr="005B1FB8">
        <w:rPr>
          <w:rFonts w:asciiTheme="minorHAnsi" w:eastAsiaTheme="minorEastAsia" w:hAnsiTheme="minorHAnsi" w:cstheme="minorHAnsi"/>
          <w:lang w:val="ka-GE" w:eastAsia="ja-JP"/>
        </w:rPr>
        <w:t xml:space="preserve"> </w:t>
      </w:r>
      <w:r w:rsidRPr="005B1FB8">
        <w:rPr>
          <w:rFonts w:eastAsiaTheme="minorEastAsia" w:cs="Sylfaen"/>
          <w:lang w:val="ka-GE" w:eastAsia="ja-JP"/>
        </w:rPr>
        <w:t>საქართველოს</w:t>
      </w:r>
      <w:r w:rsidRPr="005B1FB8">
        <w:rPr>
          <w:rFonts w:asciiTheme="minorHAnsi" w:eastAsiaTheme="minorEastAsia" w:hAnsiTheme="minorHAnsi" w:cstheme="minorHAnsi"/>
          <w:lang w:val="ka-GE" w:eastAsia="ja-JP"/>
        </w:rPr>
        <w:t xml:space="preserve"> </w:t>
      </w:r>
      <w:r w:rsidRPr="005B1FB8">
        <w:rPr>
          <w:rFonts w:eastAsiaTheme="minorEastAsia" w:cs="Sylfaen"/>
          <w:lang w:val="ka-GE" w:eastAsia="ja-JP"/>
        </w:rPr>
        <w:t>ბანკი</w:t>
      </w:r>
      <w:r w:rsidRPr="005B1FB8">
        <w:rPr>
          <w:rFonts w:asciiTheme="minorHAnsi" w:eastAsiaTheme="minorEastAsia" w:hAnsiTheme="minorHAnsi" w:cstheme="minorHAnsi"/>
          <w:lang w:val="ka-GE" w:eastAsia="ja-JP"/>
        </w:rPr>
        <w:t xml:space="preserve"> </w:t>
      </w:r>
      <w:r w:rsidRPr="005B1FB8">
        <w:rPr>
          <w:rFonts w:eastAsiaTheme="minorEastAsia" w:cs="Sylfaen"/>
          <w:lang w:val="ka-GE" w:eastAsia="ja-JP"/>
        </w:rPr>
        <w:t>აცხადებს</w:t>
      </w:r>
      <w:r w:rsidRPr="005B1FB8">
        <w:rPr>
          <w:rFonts w:asciiTheme="minorHAnsi" w:eastAsiaTheme="minorEastAsia" w:hAnsiTheme="minorHAnsi" w:cstheme="minorHAnsi"/>
          <w:lang w:val="ka-GE" w:eastAsia="ja-JP"/>
        </w:rPr>
        <w:t xml:space="preserve"> </w:t>
      </w:r>
      <w:r w:rsidRPr="005B1FB8">
        <w:rPr>
          <w:rFonts w:eastAsiaTheme="minorEastAsia" w:cs="Sylfaen"/>
          <w:lang w:val="ka-GE" w:eastAsia="ja-JP"/>
        </w:rPr>
        <w:t xml:space="preserve">ტენდერს </w:t>
      </w:r>
      <w:r w:rsidR="003F07B6" w:rsidRPr="005B1FB8">
        <w:rPr>
          <w:rFonts w:eastAsiaTheme="minorEastAsia" w:cs="Sylfaen"/>
          <w:lang w:val="ka-GE" w:eastAsia="ja-JP"/>
        </w:rPr>
        <w:t>დიზელ</w:t>
      </w:r>
      <w:r w:rsidR="00FB5103" w:rsidRPr="005B1FB8">
        <w:rPr>
          <w:rFonts w:eastAsiaTheme="minorEastAsia" w:cs="Sylfaen"/>
          <w:lang w:val="ka-GE" w:eastAsia="ja-JP"/>
        </w:rPr>
        <w:t>-</w:t>
      </w:r>
      <w:r w:rsidR="00337E6D" w:rsidRPr="005B1FB8">
        <w:rPr>
          <w:rFonts w:eastAsiaTheme="minorEastAsia" w:cs="Sylfaen"/>
          <w:lang w:val="ka-GE" w:eastAsia="ja-JP"/>
        </w:rPr>
        <w:t>გენერატორების</w:t>
      </w:r>
      <w:r w:rsidRPr="005B1FB8">
        <w:rPr>
          <w:rFonts w:eastAsiaTheme="minorEastAsia" w:cs="Sylfaen"/>
          <w:lang w:val="ka-GE" w:eastAsia="ja-JP"/>
        </w:rPr>
        <w:t xml:space="preserve"> და </w:t>
      </w:r>
      <w:r w:rsidR="00152BBC" w:rsidRPr="005B1FB8">
        <w:rPr>
          <w:rFonts w:eastAsiaTheme="minorEastAsia" w:cs="Sylfaen"/>
          <w:lang w:val="ka-GE" w:eastAsia="ja-JP"/>
        </w:rPr>
        <w:t>UPS-ების</w:t>
      </w:r>
      <w:r w:rsidRPr="005B1FB8">
        <w:rPr>
          <w:rFonts w:eastAsiaTheme="minorEastAsia" w:cs="Sylfaen"/>
          <w:lang w:val="ka-GE" w:eastAsia="ja-JP"/>
        </w:rPr>
        <w:t xml:space="preserve"> </w:t>
      </w:r>
      <w:r w:rsidR="00337E6D" w:rsidRPr="005B1FB8">
        <w:rPr>
          <w:rFonts w:eastAsiaTheme="minorEastAsia" w:cs="Sylfaen"/>
          <w:lang w:val="ka-GE" w:eastAsia="ja-JP"/>
        </w:rPr>
        <w:t>მოწოდებასა და მონტაჟზე.</w:t>
      </w:r>
    </w:p>
    <w:p w14:paraId="36831AE0" w14:textId="77777777" w:rsidR="00337E6D" w:rsidRPr="005B1FB8" w:rsidRDefault="00337E6D" w:rsidP="00D1450D">
      <w:pPr>
        <w:rPr>
          <w:rFonts w:eastAsiaTheme="minorEastAsia" w:cs="Sylfaen"/>
          <w:lang w:val="ka-GE" w:eastAsia="ja-JP"/>
        </w:rPr>
      </w:pPr>
    </w:p>
    <w:p w14:paraId="5EAAC9BB" w14:textId="04933229" w:rsidR="00337E6D" w:rsidRPr="005B1FB8" w:rsidRDefault="00337E6D" w:rsidP="007A748C">
      <w:pPr>
        <w:pStyle w:val="ListParagraph"/>
        <w:numPr>
          <w:ilvl w:val="0"/>
          <w:numId w:val="22"/>
        </w:numPr>
        <w:rPr>
          <w:lang w:val="ka-GE"/>
        </w:rPr>
      </w:pPr>
      <w:r w:rsidRPr="005B1FB8">
        <w:rPr>
          <w:lang w:val="ka-GE"/>
        </w:rPr>
        <w:t xml:space="preserve">ტენდერი ცხადდება გენერალური ხელშეკრულების გაფორმების მიზნით, რაც გულისხმობს შემდეგს: გამარჯვებულ კომპანიასთან 12 (თორმეტი) თვის განმავლობაში დაფიქსირდება </w:t>
      </w:r>
      <w:r w:rsidR="009C4247" w:rsidRPr="005B1FB8">
        <w:rPr>
          <w:lang w:val="ka-GE"/>
        </w:rPr>
        <w:t xml:space="preserve">წინასწარ შეთანხმებული სპეციფიკაციებისა და მახასიათებლების მქონე გენერატორების და UPS-ების </w:t>
      </w:r>
      <w:r w:rsidRPr="005B1FB8">
        <w:rPr>
          <w:lang w:val="ka-GE"/>
        </w:rPr>
        <w:t xml:space="preserve">სატენდერო ფასები დანართი N1-ით განსაზღვრულ </w:t>
      </w:r>
      <w:r w:rsidR="00050CA3" w:rsidRPr="005B1FB8">
        <w:rPr>
          <w:lang w:val="ka-GE"/>
        </w:rPr>
        <w:t>პოზიციების შესაბამისად</w:t>
      </w:r>
      <w:r w:rsidRPr="005B1FB8">
        <w:rPr>
          <w:lang w:val="ka-GE"/>
        </w:rPr>
        <w:t xml:space="preserve">. წლის განმავლობაში, ბანკი-ს დაკვეთიდან </w:t>
      </w:r>
      <w:r w:rsidR="00477AA0" w:rsidRPr="005B1FB8">
        <w:rPr>
          <w:lang w:val="ka-GE"/>
        </w:rPr>
        <w:t>30</w:t>
      </w:r>
      <w:r w:rsidR="00050CA3" w:rsidRPr="005B1FB8">
        <w:rPr>
          <w:lang w:val="ka-GE"/>
        </w:rPr>
        <w:t xml:space="preserve">-40 </w:t>
      </w:r>
      <w:r w:rsidRPr="005B1FB8">
        <w:rPr>
          <w:lang w:val="ka-GE"/>
        </w:rPr>
        <w:t>კალენდარულ დღეში კონტრაჰენტმა უნდა უზრუნველყოს ბანკის მიერ მოთხოვნილი გენერატორის და/ან UPS-ის მიწოდება და მონტაჟი ხელშეკრულებაში დაფიქსირებულ ფასად</w:t>
      </w:r>
      <w:r w:rsidR="007A748C" w:rsidRPr="005B1FB8">
        <w:rPr>
          <w:lang w:val="ka-GE"/>
        </w:rPr>
        <w:t>;</w:t>
      </w:r>
    </w:p>
    <w:p w14:paraId="23CCFFCA" w14:textId="5114C61F" w:rsidR="00EC6E59" w:rsidRPr="005B1FB8" w:rsidRDefault="00EC6E59" w:rsidP="007A748C">
      <w:pPr>
        <w:pStyle w:val="ListParagraph"/>
        <w:numPr>
          <w:ilvl w:val="0"/>
          <w:numId w:val="22"/>
        </w:numPr>
        <w:rPr>
          <w:lang w:val="ka-GE"/>
        </w:rPr>
      </w:pPr>
      <w:r w:rsidRPr="005B1FB8">
        <w:rPr>
          <w:lang w:val="ka-GE"/>
        </w:rPr>
        <w:t>წლის განმვალობაში შესასყიდი აგრეგატების მიახლოებითი რაოდენობა: 50 ერთეული</w:t>
      </w:r>
      <w:r w:rsidR="00AB6CF5" w:rsidRPr="005B1FB8">
        <w:rPr>
          <w:lang w:val="ka-GE"/>
        </w:rPr>
        <w:t xml:space="preserve"> სხვადასხვა სიმძლავრის</w:t>
      </w:r>
      <w:r w:rsidRPr="005B1FB8">
        <w:rPr>
          <w:lang w:val="ka-GE"/>
        </w:rPr>
        <w:t xml:space="preserve"> დიზელ-გენერატორი, 50 ერთეული </w:t>
      </w:r>
      <w:r w:rsidR="00AB6CF5" w:rsidRPr="005B1FB8">
        <w:rPr>
          <w:lang w:val="ka-GE"/>
        </w:rPr>
        <w:t xml:space="preserve"> სხვადასხვა სიმძლავრის </w:t>
      </w:r>
      <w:r w:rsidRPr="005B1FB8">
        <w:t>UPS</w:t>
      </w:r>
    </w:p>
    <w:p w14:paraId="33700273" w14:textId="77777777" w:rsidR="00D1450D" w:rsidRPr="005B1FB8" w:rsidRDefault="00D1450D" w:rsidP="00D1450D">
      <w:pPr>
        <w:rPr>
          <w:lang w:val="ka-GE"/>
        </w:rPr>
      </w:pPr>
    </w:p>
    <w:p w14:paraId="64DCA53E" w14:textId="77777777" w:rsidR="007A748C" w:rsidRPr="005B1FB8" w:rsidRDefault="007A748C" w:rsidP="00904107">
      <w:pPr>
        <w:pStyle w:val="ListParagraph"/>
        <w:numPr>
          <w:ilvl w:val="0"/>
          <w:numId w:val="22"/>
        </w:numPr>
        <w:rPr>
          <w:rFonts w:eastAsiaTheme="minorEastAsia"/>
          <w:lang w:val="ka-GE" w:eastAsia="ja-JP"/>
        </w:rPr>
      </w:pPr>
      <w:r w:rsidRPr="005B1FB8">
        <w:rPr>
          <w:rFonts w:eastAsiaTheme="minorEastAsia"/>
          <w:lang w:val="ka-GE" w:eastAsia="ja-JP"/>
        </w:rPr>
        <w:t xml:space="preserve">მოთხოვნილი რაოდენობები არის სავადაურო </w:t>
      </w:r>
      <w:r w:rsidR="00F448E1" w:rsidRPr="005B1FB8">
        <w:rPr>
          <w:rFonts w:eastAsiaTheme="minorEastAsia"/>
          <w:lang w:val="ka-GE" w:eastAsia="ja-JP"/>
        </w:rPr>
        <w:t xml:space="preserve">რისი შესყიდვაც საჭირო იქნება წლის განმავლობაში, თუმცა ბანკი პასუხისმგებლობას არ იღებს რომ </w:t>
      </w:r>
      <w:r w:rsidR="00953A21" w:rsidRPr="005B1FB8">
        <w:rPr>
          <w:rFonts w:eastAsiaTheme="minorEastAsia"/>
          <w:lang w:val="ka-GE" w:eastAsia="ja-JP"/>
        </w:rPr>
        <w:t>აღნიშნული</w:t>
      </w:r>
      <w:r w:rsidR="00F448E1" w:rsidRPr="005B1FB8">
        <w:rPr>
          <w:rFonts w:eastAsiaTheme="minorEastAsia"/>
          <w:lang w:val="ka-GE" w:eastAsia="ja-JP"/>
        </w:rPr>
        <w:t xml:space="preserve"> რაოდენობები არ შეიცვლება.</w:t>
      </w:r>
      <w:r w:rsidR="00953A21" w:rsidRPr="005B1FB8">
        <w:rPr>
          <w:rFonts w:eastAsiaTheme="minorEastAsia"/>
          <w:lang w:val="ka-GE" w:eastAsia="ja-JP"/>
        </w:rPr>
        <w:t xml:space="preserve"> რაოდენობები შესაძლოა შეიცვალოს როგორც ზრდის ასევე კლების მიმართულებით</w:t>
      </w:r>
      <w:r w:rsidR="0047065B" w:rsidRPr="005B1FB8">
        <w:rPr>
          <w:rFonts w:eastAsiaTheme="minorEastAsia"/>
          <w:lang w:eastAsia="ja-JP"/>
        </w:rPr>
        <w:t xml:space="preserve">, </w:t>
      </w:r>
      <w:r w:rsidR="00953A21" w:rsidRPr="005B1FB8">
        <w:rPr>
          <w:rFonts w:eastAsiaTheme="minorEastAsia"/>
          <w:lang w:val="ka-GE" w:eastAsia="ja-JP"/>
        </w:rPr>
        <w:t>ფაქტობრივი საჭიროების შესაბამისად</w:t>
      </w:r>
      <w:r w:rsidRPr="005B1FB8">
        <w:rPr>
          <w:rFonts w:eastAsiaTheme="minorEastAsia"/>
          <w:lang w:val="ka-GE" w:eastAsia="ja-JP"/>
        </w:rPr>
        <w:t>;</w:t>
      </w:r>
    </w:p>
    <w:p w14:paraId="1D229545" w14:textId="77777777" w:rsidR="007A748C" w:rsidRPr="005B1FB8" w:rsidRDefault="007A748C" w:rsidP="00833CCF">
      <w:pPr>
        <w:rPr>
          <w:rFonts w:eastAsiaTheme="minorEastAsia"/>
          <w:lang w:val="ka-GE" w:eastAsia="ja-JP"/>
        </w:rPr>
      </w:pPr>
    </w:p>
    <w:p w14:paraId="7607198A" w14:textId="77777777" w:rsidR="007A748C" w:rsidRPr="005B1FB8" w:rsidRDefault="00904107" w:rsidP="0038278C">
      <w:pPr>
        <w:pStyle w:val="ListParagraph"/>
        <w:numPr>
          <w:ilvl w:val="0"/>
          <w:numId w:val="22"/>
        </w:numPr>
        <w:rPr>
          <w:rFonts w:eastAsiaTheme="minorEastAsia"/>
          <w:lang w:val="ka-GE" w:eastAsia="ja-JP"/>
        </w:rPr>
      </w:pPr>
      <w:r w:rsidRPr="005B1FB8">
        <w:rPr>
          <w:rFonts w:eastAsiaTheme="minorEastAsia"/>
          <w:lang w:val="ka-GE" w:eastAsia="ja-JP"/>
        </w:rPr>
        <w:t>შემოთავაზებული პროდუქტი სრულად უნდა აკმაყოფილებდეს სატენდერო დოკუმენტაციაში მოცემულ მინიმალურ პარამეტრებს/სპეციფიკაციებს.</w:t>
      </w:r>
      <w:r w:rsidR="007A748C" w:rsidRPr="005B1FB8">
        <w:rPr>
          <w:rFonts w:eastAsiaTheme="minorEastAsia"/>
          <w:lang w:val="ka-GE" w:eastAsia="ja-JP"/>
        </w:rPr>
        <w:t xml:space="preserve"> </w:t>
      </w:r>
      <w:r w:rsidR="00472ACE" w:rsidRPr="005B1FB8">
        <w:rPr>
          <w:lang w:val="ka-GE"/>
        </w:rPr>
        <w:t>სპეციფიკაციები წარმოადგენს მინიმალურ მოთხოვნებს. ტენდერში მონაწილეს შეუძლია წარმოადგინოს აღნიშნული სპეციფიკაციების ან უკეთესი მახასიათებლების მქონე პროდუქცია.</w:t>
      </w:r>
      <w:r w:rsidR="00472ACE" w:rsidRPr="005B1FB8">
        <w:rPr>
          <w:lang w:val="ka-GE"/>
        </w:rPr>
        <w:tab/>
      </w:r>
    </w:p>
    <w:p w14:paraId="0468807B" w14:textId="77777777" w:rsidR="007A748C" w:rsidRPr="005B1FB8" w:rsidRDefault="007A748C" w:rsidP="007A748C">
      <w:pPr>
        <w:pStyle w:val="ListParagraph"/>
        <w:rPr>
          <w:rFonts w:eastAsiaTheme="minorEastAsia"/>
          <w:lang w:val="ka-GE" w:eastAsia="ja-JP"/>
        </w:rPr>
      </w:pPr>
    </w:p>
    <w:p w14:paraId="24C8DC5B" w14:textId="096BB76D" w:rsidR="00A66B58" w:rsidRPr="005B1FB8" w:rsidRDefault="007A748C" w:rsidP="0038278C">
      <w:pPr>
        <w:pStyle w:val="ListParagraph"/>
        <w:numPr>
          <w:ilvl w:val="0"/>
          <w:numId w:val="22"/>
        </w:numPr>
        <w:rPr>
          <w:rFonts w:eastAsiaTheme="minorEastAsia"/>
          <w:lang w:val="ka-GE" w:eastAsia="ja-JP"/>
        </w:rPr>
      </w:pPr>
      <w:r w:rsidRPr="005B1FB8">
        <w:rPr>
          <w:color w:val="auto"/>
          <w:lang w:val="ka-GE"/>
        </w:rPr>
        <w:t>წინამდებარე დოკუმენტში ასევე</w:t>
      </w:r>
      <w:r w:rsidR="005D18AA" w:rsidRPr="005B1FB8">
        <w:rPr>
          <w:color w:val="auto"/>
          <w:lang w:val="ka-GE"/>
        </w:rPr>
        <w:t xml:space="preserve"> მოცემულია თანმდევი მომსახურების აღწერა საგარანტიო პერიოდში. თუმცა, ტენდერში მონაწილემ, ხელშეკრულების გაფორმების წინ უნდა მოამზადოს სახარჯი მასალის სრული სია მწარმოებლის სახელმძღვანელოს მიხედვით და მათი მომსახურების პერიოდულობა გაწეროს მწარმოებლის ინსტრუქციის მიხედვით, რომელსაც წარუდგენს ბანკს.</w:t>
      </w:r>
    </w:p>
    <w:p w14:paraId="32BD5730" w14:textId="35FC4EA0" w:rsidR="00BF7F13" w:rsidRPr="005B1FB8" w:rsidRDefault="00BF7F13" w:rsidP="00BD4E7F">
      <w:pPr>
        <w:keepNext/>
        <w:keepLines/>
        <w:spacing w:before="180" w:after="120"/>
        <w:ind w:left="360" w:hanging="360"/>
        <w:outlineLvl w:val="0"/>
        <w:rPr>
          <w:rFonts w:eastAsiaTheme="majorEastAsia" w:cstheme="majorBidi"/>
          <w:b/>
          <w:color w:val="auto"/>
          <w:lang w:val="ka-GE" w:eastAsia="ja-JP"/>
        </w:rPr>
      </w:pPr>
      <w:bookmarkStart w:id="5" w:name="_Toc534810155"/>
      <w:bookmarkStart w:id="6" w:name="_Toc37739652"/>
      <w:r w:rsidRPr="005B1FB8">
        <w:rPr>
          <w:rFonts w:eastAsiaTheme="majorEastAsia" w:cstheme="majorBidi"/>
          <w:b/>
          <w:color w:val="auto"/>
          <w:lang w:val="ka-GE" w:eastAsia="ja-JP"/>
        </w:rPr>
        <w:t>სატენდერო მოთხოვნები</w:t>
      </w:r>
      <w:bookmarkEnd w:id="5"/>
      <w:bookmarkEnd w:id="6"/>
    </w:p>
    <w:p w14:paraId="2293A609" w14:textId="020C3594" w:rsidR="00B8474F" w:rsidRPr="005B1FB8" w:rsidRDefault="00B8474F" w:rsidP="00B8474F">
      <w:pPr>
        <w:pStyle w:val="ListParagraph"/>
        <w:numPr>
          <w:ilvl w:val="0"/>
          <w:numId w:val="15"/>
        </w:numPr>
        <w:spacing w:after="200" w:line="276" w:lineRule="auto"/>
        <w:jc w:val="left"/>
        <w:rPr>
          <w:rFonts w:cs="Sylfaen"/>
          <w:lang w:val="ka-GE"/>
        </w:rPr>
      </w:pPr>
      <w:r w:rsidRPr="005B1FB8">
        <w:rPr>
          <w:rFonts w:cs="Sylfaen"/>
          <w:b/>
          <w:lang w:val="ka-GE"/>
        </w:rPr>
        <w:t>მიწოდების ვადა:</w:t>
      </w:r>
      <w:r w:rsidRPr="005B1FB8">
        <w:rPr>
          <w:rFonts w:cs="Sylfaen"/>
          <w:lang w:val="ka-GE"/>
        </w:rPr>
        <w:t xml:space="preserve"> მიწოდება და მონტაჟი უნდა განხორციელდეს ხელშეკრულების გაფორმებიდან</w:t>
      </w:r>
      <w:r w:rsidR="00833CCF" w:rsidRPr="005B1FB8">
        <w:rPr>
          <w:rFonts w:cs="Sylfaen"/>
          <w:lang w:val="ka-GE"/>
        </w:rPr>
        <w:t>/დაკვეთიდან</w:t>
      </w:r>
      <w:r w:rsidRPr="005B1FB8">
        <w:rPr>
          <w:rFonts w:cs="Sylfaen"/>
          <w:lang w:val="ka-GE"/>
        </w:rPr>
        <w:t xml:space="preserve"> </w:t>
      </w:r>
      <w:r w:rsidR="001D02E3" w:rsidRPr="005B1FB8">
        <w:rPr>
          <w:rFonts w:cs="Sylfaen"/>
          <w:lang w:val="ka-GE"/>
        </w:rPr>
        <w:t xml:space="preserve"> </w:t>
      </w:r>
      <w:r w:rsidR="00EC6E59" w:rsidRPr="005B1FB8">
        <w:rPr>
          <w:rFonts w:cs="Sylfaen"/>
        </w:rPr>
        <w:t xml:space="preserve"> </w:t>
      </w:r>
      <w:r w:rsidRPr="005B1FB8">
        <w:rPr>
          <w:rFonts w:cs="Sylfaen"/>
          <w:lang w:val="ka-GE"/>
        </w:rPr>
        <w:t xml:space="preserve">30 </w:t>
      </w:r>
      <w:r w:rsidR="001D02E3" w:rsidRPr="005B1FB8">
        <w:rPr>
          <w:rFonts w:cs="Sylfaen"/>
          <w:lang w:val="ka-GE"/>
        </w:rPr>
        <w:t xml:space="preserve">– 40 </w:t>
      </w:r>
      <w:r w:rsidRPr="005B1FB8">
        <w:rPr>
          <w:rFonts w:cs="Sylfaen"/>
          <w:lang w:val="ka-GE"/>
        </w:rPr>
        <w:t>კალენდარული დღის ვადაში;</w:t>
      </w:r>
    </w:p>
    <w:p w14:paraId="1555671D" w14:textId="0EECDBD2" w:rsidR="00B8474F" w:rsidRPr="005B1FB8" w:rsidRDefault="00B8474F" w:rsidP="00B8474F">
      <w:pPr>
        <w:pStyle w:val="ListParagraph"/>
        <w:numPr>
          <w:ilvl w:val="0"/>
          <w:numId w:val="15"/>
        </w:numPr>
        <w:spacing w:after="200" w:line="276" w:lineRule="auto"/>
        <w:jc w:val="left"/>
        <w:rPr>
          <w:rFonts w:cs="Sylfaen"/>
          <w:lang w:val="ka-GE"/>
        </w:rPr>
      </w:pPr>
      <w:r w:rsidRPr="005B1FB8">
        <w:rPr>
          <w:rFonts w:cs="Sylfaen"/>
          <w:b/>
          <w:lang w:val="ka-GE"/>
        </w:rPr>
        <w:t xml:space="preserve">მიწოდების მისამართი: </w:t>
      </w:r>
      <w:r w:rsidR="00D00E16" w:rsidRPr="005B1FB8">
        <w:rPr>
          <w:rFonts w:cs="Sylfaen"/>
          <w:lang w:val="ka-GE"/>
        </w:rPr>
        <w:t>ბანკის კონკრეტული მოთხოვნის შემთხვევაში ინდივიდუალურად;</w:t>
      </w:r>
    </w:p>
    <w:p w14:paraId="08616DB9" w14:textId="00E9323A" w:rsidR="00B8474F" w:rsidRPr="005B1FB8" w:rsidRDefault="0058473C" w:rsidP="0069294A">
      <w:pPr>
        <w:pStyle w:val="ListParagraph"/>
        <w:numPr>
          <w:ilvl w:val="0"/>
          <w:numId w:val="15"/>
        </w:numPr>
        <w:spacing w:after="200" w:line="276" w:lineRule="auto"/>
        <w:rPr>
          <w:rFonts w:cs="Sylfaen"/>
          <w:lang w:val="ka-GE"/>
        </w:rPr>
      </w:pPr>
      <w:r w:rsidRPr="005B1FB8">
        <w:rPr>
          <w:rFonts w:cs="Sylfaen"/>
          <w:b/>
          <w:lang w:val="ka-GE"/>
        </w:rPr>
        <w:t>ტესტირება:</w:t>
      </w:r>
      <w:r w:rsidRPr="005B1FB8">
        <w:rPr>
          <w:rFonts w:cs="Sylfaen"/>
          <w:lang w:val="ka-GE"/>
        </w:rPr>
        <w:t xml:space="preserve"> </w:t>
      </w:r>
      <w:r w:rsidR="00BE47CE" w:rsidRPr="005B1FB8">
        <w:rPr>
          <w:rFonts w:cs="Sylfaen"/>
          <w:lang w:val="ka-GE"/>
        </w:rPr>
        <w:t>გენერატორს მოწოდებისას</w:t>
      </w:r>
      <w:r w:rsidRPr="005B1FB8">
        <w:rPr>
          <w:rFonts w:cs="Sylfaen"/>
          <w:lang w:val="ka-GE"/>
        </w:rPr>
        <w:t xml:space="preserve"> თან უნდა ახლდეს საქარხნო შემოწმების აქტი (FAT); </w:t>
      </w:r>
    </w:p>
    <w:p w14:paraId="78A96E55" w14:textId="545B3840" w:rsidR="001C6561" w:rsidRPr="005B1FB8" w:rsidRDefault="00B8474F" w:rsidP="00CB6E9D">
      <w:pPr>
        <w:pStyle w:val="ListParagraph"/>
        <w:numPr>
          <w:ilvl w:val="0"/>
          <w:numId w:val="15"/>
        </w:numPr>
        <w:spacing w:after="200" w:line="276" w:lineRule="auto"/>
        <w:jc w:val="left"/>
        <w:rPr>
          <w:rFonts w:cs="Sylfaen"/>
          <w:lang w:val="ka-GE"/>
        </w:rPr>
      </w:pPr>
      <w:r w:rsidRPr="005B1FB8">
        <w:rPr>
          <w:rFonts w:cs="Sylfaen"/>
          <w:b/>
          <w:lang w:val="ka-GE"/>
        </w:rPr>
        <w:t>ვალუტა</w:t>
      </w:r>
      <w:r w:rsidRPr="005B1FB8">
        <w:rPr>
          <w:rFonts w:cs="Sylfaen"/>
          <w:lang w:val="ka-GE"/>
        </w:rPr>
        <w:t xml:space="preserve">: ფასები წარმოდგენილი უნდა იყოს </w:t>
      </w:r>
      <w:r w:rsidR="005C76FF" w:rsidRPr="005B1FB8">
        <w:rPr>
          <w:rFonts w:cs="Sylfaen"/>
          <w:lang w:val="ka-GE"/>
        </w:rPr>
        <w:t>აშშ. დო</w:t>
      </w:r>
      <w:r w:rsidRPr="005B1FB8">
        <w:rPr>
          <w:rFonts w:cs="Sylfaen"/>
          <w:lang w:val="ka-GE"/>
        </w:rPr>
        <w:t>ლარში გადასახადების ჩათვლით;</w:t>
      </w:r>
    </w:p>
    <w:p w14:paraId="47910D84" w14:textId="34728BE2" w:rsidR="00B8474F" w:rsidRPr="005B1FB8" w:rsidRDefault="00B8474F" w:rsidP="00B8474F">
      <w:pPr>
        <w:pStyle w:val="ListParagraph"/>
        <w:numPr>
          <w:ilvl w:val="0"/>
          <w:numId w:val="15"/>
        </w:numPr>
        <w:spacing w:after="200" w:line="276" w:lineRule="auto"/>
        <w:jc w:val="left"/>
        <w:rPr>
          <w:rFonts w:cs="Sylfaen"/>
          <w:b/>
          <w:lang w:val="ka-GE"/>
        </w:rPr>
      </w:pPr>
      <w:r w:rsidRPr="005B1FB8">
        <w:rPr>
          <w:rFonts w:cs="Sylfaen"/>
          <w:b/>
          <w:lang w:val="ka-GE"/>
        </w:rPr>
        <w:t xml:space="preserve">გამოცდილების მინიმალური მოთხოვნა: </w:t>
      </w:r>
      <w:r w:rsidRPr="005B1FB8">
        <w:rPr>
          <w:rFonts w:cs="Sylfaen"/>
          <w:lang w:val="ka-GE"/>
        </w:rPr>
        <w:t xml:space="preserve">ტენდერში მონაწილეს უნდა ჰქონდეს სულ მცირე 3 წლიანი </w:t>
      </w:r>
      <w:r w:rsidR="00EC6E59" w:rsidRPr="005B1FB8">
        <w:rPr>
          <w:rFonts w:cs="Sylfaen"/>
          <w:lang w:val="ka-GE"/>
        </w:rPr>
        <w:t>ანალოგიური გამოცდილება.</w:t>
      </w:r>
    </w:p>
    <w:p w14:paraId="6542F6A1" w14:textId="2F649C7B" w:rsidR="009E6102" w:rsidRPr="005B1FB8" w:rsidRDefault="009E6102" w:rsidP="00B8474F">
      <w:pPr>
        <w:pStyle w:val="ListParagraph"/>
        <w:numPr>
          <w:ilvl w:val="0"/>
          <w:numId w:val="15"/>
        </w:numPr>
        <w:spacing w:after="200" w:line="276" w:lineRule="auto"/>
        <w:jc w:val="left"/>
        <w:rPr>
          <w:rFonts w:cstheme="minorHAnsi"/>
          <w:b/>
          <w:lang w:val="ka-GE"/>
        </w:rPr>
      </w:pPr>
      <w:r w:rsidRPr="005B1FB8">
        <w:rPr>
          <w:rFonts w:cstheme="minorHAnsi"/>
          <w:color w:val="141B3D"/>
          <w:shd w:val="clear" w:color="auto" w:fill="FFFFFF"/>
        </w:rPr>
        <w:t xml:space="preserve">რაზეც უნდა წარმოადგინოს აღნიშნულ </w:t>
      </w:r>
      <w:r w:rsidRPr="005B1FB8">
        <w:rPr>
          <w:rFonts w:cstheme="minorHAnsi"/>
          <w:color w:val="141B3D"/>
          <w:shd w:val="clear" w:color="auto" w:fill="FFFFFF"/>
          <w:lang w:val="ka-GE"/>
        </w:rPr>
        <w:t>შესყიდვაზე</w:t>
      </w:r>
      <w:r w:rsidRPr="005B1FB8">
        <w:rPr>
          <w:rFonts w:cstheme="minorHAnsi"/>
          <w:color w:val="141B3D"/>
          <w:shd w:val="clear" w:color="auto" w:fill="FFFFFF"/>
        </w:rPr>
        <w:t xml:space="preserve"> გაფორმებული ხელშეკრულებების და ამ სამუშაოების დასრულების დამადასტურებელი დოკუმენტების ასლები (სამუშაოების შესრულების აქტი, ან/და შესრულებული სამუშაოების მიღება-ჩაბარების აქტი, ან/და დამკვეთის მიერ გაცემული შესრულებული სამუშაოების დამადასტურებელი ცნობა). იმ შემთხვევაში, თუ ანალოგიური გამოცდილება რეგისტრირებულია სახელმწიფო შესყიდვების სააგენტოს ერთიან ელექტრონულ სისტემაში,შესაძლოა მითითებულ იქნას  სისტემის მიერ მინიჭებული NAT/SPA/CMR ნომერი.</w:t>
      </w:r>
    </w:p>
    <w:p w14:paraId="786251D2" w14:textId="41D3E563" w:rsidR="00EE7987" w:rsidRPr="005B1FB8" w:rsidRDefault="00D06F82" w:rsidP="00B8474F">
      <w:pPr>
        <w:pStyle w:val="ListParagraph"/>
        <w:numPr>
          <w:ilvl w:val="0"/>
          <w:numId w:val="15"/>
        </w:numPr>
        <w:spacing w:after="200" w:line="276" w:lineRule="auto"/>
        <w:rPr>
          <w:rFonts w:cs="Sylfaen"/>
          <w:b/>
          <w:lang w:val="ka-GE"/>
        </w:rPr>
      </w:pPr>
      <w:r w:rsidRPr="005B1FB8">
        <w:rPr>
          <w:rFonts w:cs="Sylfaen"/>
          <w:b/>
          <w:bCs/>
          <w:lang w:val="ka-GE"/>
        </w:rPr>
        <w:t>პრეტენდენტმა უნდა წარმოა</w:t>
      </w:r>
      <w:r w:rsidR="00DF3515" w:rsidRPr="005B1FB8">
        <w:rPr>
          <w:rFonts w:cs="Sylfaen"/>
          <w:b/>
          <w:bCs/>
          <w:lang w:val="ka-GE"/>
        </w:rPr>
        <w:t>დ</w:t>
      </w:r>
      <w:r w:rsidRPr="005B1FB8">
        <w:rPr>
          <w:rFonts w:cs="Sylfaen"/>
          <w:b/>
          <w:bCs/>
          <w:lang w:val="ka-GE"/>
        </w:rPr>
        <w:t>გინოს</w:t>
      </w:r>
      <w:r w:rsidRPr="005B1FB8">
        <w:rPr>
          <w:rFonts w:cs="Sylfaen"/>
          <w:bCs/>
          <w:lang w:val="ka-GE"/>
        </w:rPr>
        <w:t xml:space="preserve"> ბოლო</w:t>
      </w:r>
      <w:r w:rsidR="00D952D6" w:rsidRPr="005B1FB8">
        <w:rPr>
          <w:rFonts w:cs="Sylfaen"/>
          <w:bCs/>
          <w:lang w:val="ka-GE"/>
        </w:rPr>
        <w:t xml:space="preserve"> 3</w:t>
      </w:r>
      <w:r w:rsidRPr="005B1FB8">
        <w:rPr>
          <w:rFonts w:cs="Sylfaen"/>
          <w:bCs/>
          <w:lang w:val="ka-GE"/>
        </w:rPr>
        <w:t xml:space="preserve"> წელში შესრულებული</w:t>
      </w:r>
      <w:r w:rsidR="004B6513" w:rsidRPr="005B1FB8">
        <w:rPr>
          <w:rFonts w:cs="Sylfaen"/>
          <w:bCs/>
          <w:lang w:val="ka-GE"/>
        </w:rPr>
        <w:t>:</w:t>
      </w:r>
    </w:p>
    <w:p w14:paraId="6326EDA6" w14:textId="7CD15BFF" w:rsidR="00EE7987" w:rsidRPr="005B1FB8" w:rsidRDefault="00EE7987" w:rsidP="00EE7987">
      <w:pPr>
        <w:pStyle w:val="ListParagraph"/>
        <w:numPr>
          <w:ilvl w:val="0"/>
          <w:numId w:val="23"/>
        </w:numPr>
        <w:spacing w:after="200" w:line="276" w:lineRule="auto"/>
        <w:rPr>
          <w:rFonts w:cs="Sylfaen"/>
          <w:lang w:val="ka-GE"/>
        </w:rPr>
      </w:pPr>
      <w:r w:rsidRPr="005B1FB8">
        <w:rPr>
          <w:rFonts w:cs="Sylfaen"/>
          <w:lang w:val="ka-GE"/>
        </w:rPr>
        <w:t>სულ მცირე</w:t>
      </w:r>
      <w:r w:rsidR="009E6102" w:rsidRPr="005B1FB8">
        <w:rPr>
          <w:rFonts w:cs="Sylfaen"/>
          <w:lang w:val="ka-GE"/>
        </w:rPr>
        <w:t xml:space="preserve"> 5 </w:t>
      </w:r>
      <w:r w:rsidRPr="005B1FB8">
        <w:rPr>
          <w:rFonts w:cs="Sylfaen"/>
          <w:lang w:val="ka-GE"/>
        </w:rPr>
        <w:t xml:space="preserve">კონტრაქტი </w:t>
      </w:r>
      <w:r w:rsidR="004B6513" w:rsidRPr="005B1FB8">
        <w:rPr>
          <w:rFonts w:cs="Sylfaen"/>
          <w:lang w:val="ka-GE"/>
        </w:rPr>
        <w:t xml:space="preserve">რომელიც დაადასტურებს </w:t>
      </w:r>
      <w:r w:rsidRPr="005B1FB8">
        <w:rPr>
          <w:rFonts w:cs="Sylfaen"/>
          <w:b/>
          <w:lang w:val="ka-GE"/>
        </w:rPr>
        <w:t>შემოთავაზებული ბრენდის გენერატორის</w:t>
      </w:r>
      <w:r w:rsidRPr="005B1FB8">
        <w:rPr>
          <w:rFonts w:cs="Sylfaen"/>
          <w:lang w:val="ka-GE"/>
        </w:rPr>
        <w:t xml:space="preserve"> საქართველოს ტერიტორიაზე </w:t>
      </w:r>
      <w:r w:rsidR="004B6513" w:rsidRPr="005B1FB8">
        <w:rPr>
          <w:rFonts w:cs="Sylfaen"/>
          <w:lang w:val="ka-GE"/>
        </w:rPr>
        <w:t>რეალიზაციას</w:t>
      </w:r>
      <w:r w:rsidRPr="005B1FB8">
        <w:rPr>
          <w:rFonts w:cs="Sylfaen"/>
          <w:lang w:val="ka-GE"/>
        </w:rPr>
        <w:t>;</w:t>
      </w:r>
    </w:p>
    <w:p w14:paraId="4AF8FFE1" w14:textId="2BACF2E3" w:rsidR="00BE3209" w:rsidRPr="005B1FB8" w:rsidRDefault="00D952D6" w:rsidP="001E6943">
      <w:pPr>
        <w:pStyle w:val="ListParagraph"/>
        <w:numPr>
          <w:ilvl w:val="0"/>
          <w:numId w:val="23"/>
        </w:numPr>
        <w:spacing w:after="200" w:line="276" w:lineRule="auto"/>
        <w:rPr>
          <w:rFonts w:cs="Sylfaen"/>
          <w:lang w:val="ka-GE"/>
        </w:rPr>
      </w:pPr>
      <w:r w:rsidRPr="005B1FB8">
        <w:rPr>
          <w:rFonts w:cs="Sylfaen"/>
          <w:lang w:val="ka-GE"/>
        </w:rPr>
        <w:t xml:space="preserve">სულ მცირე 1 კონტრაქტი </w:t>
      </w:r>
      <w:r w:rsidR="004B6513" w:rsidRPr="005B1FB8">
        <w:rPr>
          <w:rFonts w:cs="Sylfaen"/>
          <w:lang w:val="ka-GE"/>
        </w:rPr>
        <w:t xml:space="preserve">რომელიც დაადასტურებს </w:t>
      </w:r>
      <w:r w:rsidRPr="005B1FB8">
        <w:rPr>
          <w:rFonts w:cs="Sylfaen"/>
          <w:b/>
          <w:lang w:val="ka-GE"/>
        </w:rPr>
        <w:t>არანაკლებ 300 კვა გენერატორის</w:t>
      </w:r>
      <w:r w:rsidRPr="005B1FB8">
        <w:rPr>
          <w:rFonts w:cs="Sylfaen"/>
          <w:lang w:val="ka-GE"/>
        </w:rPr>
        <w:t xml:space="preserve"> </w:t>
      </w:r>
      <w:r w:rsidR="00F877E2" w:rsidRPr="005B1FB8">
        <w:rPr>
          <w:rFonts w:cs="Sylfaen"/>
          <w:lang w:val="ka-GE"/>
        </w:rPr>
        <w:t xml:space="preserve">საქართველოს ტერიტორიაზე </w:t>
      </w:r>
      <w:r w:rsidR="004B6513" w:rsidRPr="005B1FB8">
        <w:rPr>
          <w:rFonts w:cs="Sylfaen"/>
          <w:lang w:val="ka-GE"/>
        </w:rPr>
        <w:t>რეალიზაციას</w:t>
      </w:r>
      <w:r w:rsidR="001364F1" w:rsidRPr="005B1FB8">
        <w:rPr>
          <w:rFonts w:cs="Sylfaen"/>
          <w:lang w:val="ka-GE"/>
        </w:rPr>
        <w:t>;</w:t>
      </w:r>
    </w:p>
    <w:p w14:paraId="487EEE62" w14:textId="77777777" w:rsidR="00B8474F" w:rsidRPr="005B1FB8" w:rsidRDefault="00B8474F" w:rsidP="00B8474F">
      <w:pPr>
        <w:pStyle w:val="ListParagraph"/>
        <w:numPr>
          <w:ilvl w:val="0"/>
          <w:numId w:val="15"/>
        </w:numPr>
        <w:spacing w:after="200" w:line="276" w:lineRule="auto"/>
        <w:rPr>
          <w:rFonts w:cs="Sylfaen"/>
          <w:b/>
          <w:lang w:val="ka-GE"/>
        </w:rPr>
      </w:pPr>
      <w:r w:rsidRPr="005B1FB8">
        <w:rPr>
          <w:rFonts w:cs="Sylfaen"/>
          <w:b/>
          <w:lang w:val="ka-GE"/>
        </w:rPr>
        <w:t xml:space="preserve">მწარმოებლის ავტორიზაცია: </w:t>
      </w:r>
      <w:r w:rsidRPr="005B1FB8">
        <w:rPr>
          <w:rFonts w:cs="Sylfaen"/>
          <w:lang w:val="ka-GE"/>
        </w:rPr>
        <w:t>პრეტენდენტმა უნდა წარმოადგინოს შემოთავაზებული ბრენდების მწარმოებლის მიერ გაცემული ავტორიზაცია (</w:t>
      </w:r>
      <w:r w:rsidRPr="005B1FB8">
        <w:rPr>
          <w:rFonts w:cs="Sylfaen"/>
        </w:rPr>
        <w:t>MAF</w:t>
      </w:r>
      <w:r w:rsidRPr="005B1FB8">
        <w:rPr>
          <w:rFonts w:cs="Sylfaen"/>
          <w:lang w:val="ka-GE"/>
        </w:rPr>
        <w:t>)</w:t>
      </w:r>
      <w:r w:rsidRPr="005B1FB8">
        <w:rPr>
          <w:rFonts w:cs="Sylfaen"/>
        </w:rPr>
        <w:t>;</w:t>
      </w:r>
    </w:p>
    <w:p w14:paraId="5CCEB8EA" w14:textId="094C507B" w:rsidR="00BF7F13" w:rsidRPr="005B1FB8" w:rsidRDefault="00B8474F" w:rsidP="00BF7F13">
      <w:pPr>
        <w:pStyle w:val="ListParagraph"/>
        <w:numPr>
          <w:ilvl w:val="0"/>
          <w:numId w:val="15"/>
        </w:numPr>
        <w:spacing w:after="200" w:line="276" w:lineRule="auto"/>
        <w:rPr>
          <w:rFonts w:cs="Sylfaen"/>
          <w:b/>
          <w:lang w:val="ka-GE"/>
        </w:rPr>
      </w:pPr>
      <w:r w:rsidRPr="005B1FB8">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r w:rsidR="00A15569" w:rsidRPr="005B1FB8">
        <w:rPr>
          <w:lang w:val="ka-GE"/>
        </w:rPr>
        <w:t>;</w:t>
      </w:r>
    </w:p>
    <w:p w14:paraId="093ABDF4" w14:textId="3DBCF6AE" w:rsidR="00784EE9" w:rsidRPr="005B1FB8" w:rsidRDefault="001D02E3" w:rsidP="00BF7F13">
      <w:pPr>
        <w:pStyle w:val="ListParagraph"/>
        <w:numPr>
          <w:ilvl w:val="0"/>
          <w:numId w:val="15"/>
        </w:numPr>
        <w:spacing w:after="200" w:line="276" w:lineRule="auto"/>
        <w:rPr>
          <w:rFonts w:cs="Sylfaen"/>
          <w:b/>
          <w:lang w:val="ka-GE"/>
        </w:rPr>
      </w:pPr>
      <w:r w:rsidRPr="005B1FB8">
        <w:rPr>
          <w:lang w:val="ka-GE"/>
        </w:rPr>
        <w:t xml:space="preserve">შესყიდვის ობიექტის </w:t>
      </w:r>
      <w:r w:rsidR="0002474C" w:rsidRPr="005B1FB8">
        <w:rPr>
          <w:lang w:val="ka-GE"/>
        </w:rPr>
        <w:t>მინიმალური სპეციფიკაციები მოცემულია დანართ N1-ში</w:t>
      </w:r>
      <w:r w:rsidRPr="005B1FB8">
        <w:rPr>
          <w:lang w:val="ka-GE"/>
        </w:rPr>
        <w:t xml:space="preserve"> და დანართ N3-ში</w:t>
      </w:r>
      <w:r w:rsidR="00333B4D" w:rsidRPr="005B1FB8">
        <w:rPr>
          <w:lang w:val="ka-GE"/>
        </w:rPr>
        <w:t>.</w:t>
      </w:r>
    </w:p>
    <w:p w14:paraId="769FE1B5" w14:textId="2D5CC741" w:rsidR="0043793A" w:rsidRPr="005B1FB8" w:rsidRDefault="0043793A" w:rsidP="00BF7F13">
      <w:pPr>
        <w:pStyle w:val="ListParagraph"/>
        <w:numPr>
          <w:ilvl w:val="0"/>
          <w:numId w:val="15"/>
        </w:numPr>
        <w:spacing w:after="200" w:line="276" w:lineRule="auto"/>
        <w:rPr>
          <w:rFonts w:cs="Sylfaen"/>
          <w:b/>
          <w:lang w:val="ka-GE"/>
        </w:rPr>
      </w:pPr>
      <w:r w:rsidRPr="005B1FB8">
        <w:rPr>
          <w:b/>
          <w:lang w:val="ka-GE"/>
        </w:rPr>
        <w:lastRenderedPageBreak/>
        <w:t>სატენდერო წინადადებას თან უნდა ახლდეს შემოთავაზებული მოდელის დეტალური სპეციფიკაციები.</w:t>
      </w:r>
    </w:p>
    <w:p w14:paraId="1805FDAF" w14:textId="4AD5A4BF" w:rsidR="00AB60D8" w:rsidRPr="00F570B7" w:rsidRDefault="00AB60D8" w:rsidP="00BF7F13">
      <w:pPr>
        <w:pStyle w:val="ListParagraph"/>
        <w:numPr>
          <w:ilvl w:val="0"/>
          <w:numId w:val="15"/>
        </w:numPr>
        <w:spacing w:after="200" w:line="276" w:lineRule="auto"/>
        <w:rPr>
          <w:rFonts w:cs="Sylfaen"/>
          <w:lang w:val="ka-GE"/>
        </w:rPr>
      </w:pPr>
      <w:r w:rsidRPr="005B1FB8">
        <w:rPr>
          <w:lang w:val="ka-GE"/>
        </w:rPr>
        <w:t>შემოთავაზებული წინადადებები ძალაში უნდა იყოს სულ მცირე</w:t>
      </w:r>
      <w:r w:rsidR="00D952D6" w:rsidRPr="005B1FB8">
        <w:rPr>
          <w:lang w:val="ka-GE"/>
        </w:rPr>
        <w:t xml:space="preserve"> 6</w:t>
      </w:r>
      <w:r w:rsidRPr="005B1FB8">
        <w:rPr>
          <w:lang w:val="ka-GE"/>
        </w:rPr>
        <w:t>0 დღის განმავლობაში</w:t>
      </w:r>
      <w:r w:rsidR="003C7867" w:rsidRPr="005B1FB8">
        <w:rPr>
          <w:lang w:val="ka-GE"/>
        </w:rPr>
        <w:t xml:space="preserve"> ტენდერის გახსნიდან</w:t>
      </w:r>
      <w:r w:rsidRPr="005B1FB8">
        <w:rPr>
          <w:lang w:val="ka-GE"/>
        </w:rPr>
        <w:t>.</w:t>
      </w:r>
    </w:p>
    <w:p w14:paraId="036AC82E" w14:textId="3BD76A99" w:rsidR="00F570B7" w:rsidRDefault="00F570B7" w:rsidP="00F570B7">
      <w:pPr>
        <w:spacing w:after="200" w:line="276" w:lineRule="auto"/>
        <w:rPr>
          <w:rFonts w:cs="Sylfaen"/>
          <w:b/>
          <w:lang w:val="ka-GE"/>
        </w:rPr>
      </w:pPr>
      <w:r w:rsidRPr="00F570B7">
        <w:rPr>
          <w:rFonts w:cs="Sylfaen"/>
          <w:b/>
          <w:lang w:val="ka-GE"/>
        </w:rPr>
        <w:t>შეფასების კრიტერიუმი და წონა</w:t>
      </w:r>
      <w:r>
        <w:rPr>
          <w:rFonts w:cs="Sylfaen"/>
          <w:b/>
          <w:lang w:val="ka-GE"/>
        </w:rPr>
        <w:t>:</w:t>
      </w:r>
    </w:p>
    <w:p w14:paraId="39EC5DCE" w14:textId="180D9482" w:rsidR="00F570B7" w:rsidRPr="00F570B7" w:rsidRDefault="00F570B7" w:rsidP="00F570B7">
      <w:pPr>
        <w:spacing w:after="200" w:line="276" w:lineRule="auto"/>
        <w:rPr>
          <w:rFonts w:cs="Sylfaen"/>
          <w:lang w:val="ka-GE"/>
        </w:rPr>
      </w:pPr>
      <w:r>
        <w:rPr>
          <w:rFonts w:cs="Sylfaen"/>
          <w:lang w:val="ka-GE"/>
        </w:rPr>
        <w:t>7</w:t>
      </w:r>
      <w:r w:rsidRPr="00F570B7">
        <w:rPr>
          <w:rFonts w:cs="Sylfaen"/>
          <w:lang w:val="ka-GE"/>
        </w:rPr>
        <w:t>0%-კომერციული წინადადება</w:t>
      </w:r>
      <w:r>
        <w:rPr>
          <w:rFonts w:cs="Sylfaen"/>
          <w:lang w:val="ka-GE"/>
        </w:rPr>
        <w:t xml:space="preserve"> (ფასი)</w:t>
      </w:r>
    </w:p>
    <w:p w14:paraId="6121B061" w14:textId="089DA94F" w:rsidR="00F570B7" w:rsidRPr="00F570B7" w:rsidRDefault="00F570B7" w:rsidP="00F570B7">
      <w:pPr>
        <w:spacing w:after="200" w:line="276" w:lineRule="auto"/>
        <w:rPr>
          <w:rFonts w:cs="Sylfaen"/>
          <w:lang w:val="ka-GE"/>
        </w:rPr>
      </w:pPr>
      <w:r w:rsidRPr="00F570B7">
        <w:rPr>
          <w:rFonts w:cs="Sylfaen"/>
          <w:lang w:val="ka-GE"/>
        </w:rPr>
        <w:t>20%-ბრენდი/მოდელი</w:t>
      </w:r>
    </w:p>
    <w:p w14:paraId="5221435A" w14:textId="56C95160" w:rsidR="00F570B7" w:rsidRPr="00F570B7" w:rsidRDefault="00F570B7" w:rsidP="00F570B7">
      <w:pPr>
        <w:spacing w:after="200" w:line="276" w:lineRule="auto"/>
        <w:rPr>
          <w:rFonts w:cs="Sylfaen"/>
          <w:lang w:val="ka-GE"/>
        </w:rPr>
      </w:pPr>
      <w:r w:rsidRPr="00F570B7">
        <w:rPr>
          <w:rFonts w:cs="Sylfaen"/>
          <w:lang w:val="ka-GE"/>
        </w:rPr>
        <w:t>10%-კომპანიის ანალოგიური გამოცდილება</w:t>
      </w:r>
    </w:p>
    <w:p w14:paraId="0443A659" w14:textId="77777777" w:rsidR="00F570B7" w:rsidRPr="00F570B7" w:rsidRDefault="00F570B7" w:rsidP="00F570B7">
      <w:pPr>
        <w:spacing w:after="200" w:line="276" w:lineRule="auto"/>
        <w:rPr>
          <w:rFonts w:cs="Sylfaen"/>
          <w:b/>
          <w:lang w:val="ka-GE"/>
        </w:rPr>
      </w:pPr>
    </w:p>
    <w:p w14:paraId="6B400734" w14:textId="4A17F474" w:rsidR="00D140FB" w:rsidRPr="005B1FB8" w:rsidRDefault="00D140FB" w:rsidP="00BD4E7F">
      <w:pPr>
        <w:keepNext/>
        <w:keepLines/>
        <w:spacing w:before="180" w:after="120"/>
        <w:ind w:left="360" w:hanging="360"/>
        <w:outlineLvl w:val="0"/>
        <w:rPr>
          <w:rFonts w:eastAsiaTheme="majorEastAsia" w:cstheme="majorBidi"/>
          <w:b/>
          <w:color w:val="auto"/>
          <w:lang w:val="ka-GE" w:eastAsia="ja-JP"/>
        </w:rPr>
      </w:pPr>
      <w:bookmarkStart w:id="7" w:name="_Toc37739653"/>
      <w:r w:rsidRPr="005B1FB8">
        <w:rPr>
          <w:rFonts w:eastAsiaTheme="majorEastAsia" w:cstheme="majorBidi"/>
          <w:b/>
          <w:color w:val="auto"/>
          <w:lang w:val="ka-GE" w:eastAsia="ja-JP"/>
        </w:rPr>
        <w:t>დამატებითი ინფორმაცია:</w:t>
      </w:r>
      <w:bookmarkEnd w:id="7"/>
    </w:p>
    <w:p w14:paraId="1D911E88" w14:textId="77777777" w:rsidR="00DB4E3F" w:rsidRPr="005B1FB8" w:rsidRDefault="00DB4E3F" w:rsidP="00BF7F13">
      <w:pPr>
        <w:rPr>
          <w:lang w:val="ka-GE"/>
        </w:rPr>
      </w:pPr>
    </w:p>
    <w:p w14:paraId="09B5661B" w14:textId="77777777" w:rsidR="00DB4E3F" w:rsidRPr="005B1FB8" w:rsidRDefault="00DB4E3F" w:rsidP="00DB4E3F">
      <w:pPr>
        <w:rPr>
          <w:lang w:val="ka-GE"/>
        </w:rPr>
      </w:pPr>
      <w:r w:rsidRPr="005B1FB8">
        <w:rPr>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ელექტონული ფოსტის ან ტელეფონის საშუალებით.</w:t>
      </w:r>
    </w:p>
    <w:p w14:paraId="3D2A879A" w14:textId="77777777" w:rsidR="00DB4E3F" w:rsidRPr="005B1FB8" w:rsidRDefault="00DB4E3F" w:rsidP="00DB4E3F">
      <w:pPr>
        <w:rPr>
          <w:lang w:val="ka-GE"/>
        </w:rPr>
      </w:pPr>
    </w:p>
    <w:p w14:paraId="0508F7D0" w14:textId="441787AE" w:rsidR="007D34A0" w:rsidRPr="005B1FB8" w:rsidRDefault="00DB4E3F" w:rsidP="00DB4E3F">
      <w:pPr>
        <w:rPr>
          <w:lang w:val="ka-GE"/>
        </w:rPr>
      </w:pPr>
      <w:r w:rsidRPr="005B1FB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პირობების მქონე მომწოდებელს.</w:t>
      </w:r>
    </w:p>
    <w:p w14:paraId="0F1ACCEA" w14:textId="77777777" w:rsidR="00DB4E3F" w:rsidRPr="005B1FB8" w:rsidRDefault="00DB4E3F" w:rsidP="00DB4E3F">
      <w:pPr>
        <w:contextualSpacing/>
        <w:jc w:val="left"/>
        <w:rPr>
          <w:lang w:val="ka-GE"/>
        </w:rPr>
      </w:pPr>
    </w:p>
    <w:p w14:paraId="2E832D3C" w14:textId="5C6309B5" w:rsidR="00DB4E3F" w:rsidRPr="005B1FB8" w:rsidRDefault="00DB4E3F" w:rsidP="00D952D6">
      <w:pPr>
        <w:contextualSpacing/>
        <w:rPr>
          <w:lang w:val="ka-GE"/>
        </w:rPr>
      </w:pPr>
      <w:r w:rsidRPr="005B1FB8">
        <w:rPr>
          <w:lang w:val="ka-GE"/>
        </w:rPr>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p>
    <w:p w14:paraId="6F52D11C" w14:textId="77777777" w:rsidR="00DB4E3F" w:rsidRPr="005B1FB8" w:rsidRDefault="00DB4E3F" w:rsidP="00DB4E3F">
      <w:pPr>
        <w:rPr>
          <w:lang w:val="ka-GE"/>
        </w:rPr>
      </w:pPr>
    </w:p>
    <w:p w14:paraId="572D1901" w14:textId="77777777" w:rsidR="00DB4E3F" w:rsidRPr="005B1FB8" w:rsidRDefault="00DB4E3F" w:rsidP="00DB4E3F">
      <w:r w:rsidRPr="005B1FB8">
        <w:rPr>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1AA08905" w14:textId="77777777" w:rsidR="00DB4E3F" w:rsidRPr="005B1FB8" w:rsidRDefault="00DB4E3F" w:rsidP="00BF7F13">
      <w:pPr>
        <w:rPr>
          <w:lang w:val="ka-GE"/>
        </w:rPr>
      </w:pPr>
    </w:p>
    <w:p w14:paraId="5EC750F9" w14:textId="77777777" w:rsidR="00BF7F13" w:rsidRPr="005B1FB8" w:rsidRDefault="00BF7F13" w:rsidP="00BF7F13">
      <w:pPr>
        <w:rPr>
          <w:lang w:val="ka-GE"/>
        </w:rPr>
      </w:pPr>
      <w:r w:rsidRPr="005B1FB8">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5B1FB8" w:rsidRDefault="00BF7F13" w:rsidP="00BF7F13">
      <w:pPr>
        <w:rPr>
          <w:lang w:val="ka-GE"/>
        </w:rPr>
      </w:pPr>
    </w:p>
    <w:p w14:paraId="31294F9E" w14:textId="77777777" w:rsidR="00BF7F13" w:rsidRPr="005B1FB8" w:rsidRDefault="00BF7F13" w:rsidP="00BF7F13">
      <w:pPr>
        <w:rPr>
          <w:lang w:val="ka-GE"/>
        </w:rPr>
      </w:pPr>
      <w:r w:rsidRPr="005B1FB8">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5B1FB8" w:rsidRDefault="00BF7F13" w:rsidP="00BF7F13">
      <w:pPr>
        <w:rPr>
          <w:lang w:val="ka-GE"/>
        </w:rPr>
      </w:pPr>
    </w:p>
    <w:p w14:paraId="694D1430" w14:textId="418B1B7A" w:rsidR="00BF7F13" w:rsidRPr="005B1FB8" w:rsidRDefault="00BF7F13" w:rsidP="00BF7F13">
      <w:pPr>
        <w:rPr>
          <w:lang w:val="ka-GE"/>
        </w:rPr>
      </w:pPr>
      <w:r w:rsidRPr="005B1FB8">
        <w:rPr>
          <w:lang w:val="ka-GE"/>
        </w:rPr>
        <w:t>ბანკთან თანამშრომლობის შემთხვევაში მხარე აცხადებს რომ:</w:t>
      </w:r>
    </w:p>
    <w:p w14:paraId="4D0C6F45" w14:textId="77777777" w:rsidR="00BF7F13" w:rsidRPr="005B1FB8" w:rsidRDefault="00BF7F13" w:rsidP="00BF7F13">
      <w:pPr>
        <w:rPr>
          <w:lang w:val="ka-GE"/>
        </w:rPr>
      </w:pPr>
    </w:p>
    <w:p w14:paraId="7115913D" w14:textId="61BFFF9D" w:rsidR="00BF7F13" w:rsidRPr="005B1FB8" w:rsidRDefault="00BF7F13" w:rsidP="004F2214">
      <w:pPr>
        <w:pStyle w:val="ListParagraph"/>
        <w:numPr>
          <w:ilvl w:val="0"/>
          <w:numId w:val="15"/>
        </w:numPr>
        <w:rPr>
          <w:lang w:val="ka-GE"/>
        </w:rPr>
      </w:pPr>
      <w:r w:rsidRPr="005B1FB8">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5B1FB8" w:rsidRDefault="00BF7F13" w:rsidP="004F2214">
      <w:pPr>
        <w:pStyle w:val="ListParagraph"/>
        <w:numPr>
          <w:ilvl w:val="0"/>
          <w:numId w:val="15"/>
        </w:numPr>
        <w:rPr>
          <w:lang w:val="ka-GE"/>
        </w:rPr>
      </w:pPr>
      <w:r w:rsidRPr="005B1FB8">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5B1FB8" w:rsidRDefault="00BF7F13" w:rsidP="004F2214">
      <w:pPr>
        <w:pStyle w:val="ListParagraph"/>
        <w:numPr>
          <w:ilvl w:val="0"/>
          <w:numId w:val="15"/>
        </w:numPr>
        <w:rPr>
          <w:lang w:val="ka-GE"/>
        </w:rPr>
      </w:pPr>
      <w:r w:rsidRPr="005B1FB8">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5AAC6D1D" w14:textId="23E2EB12" w:rsidR="008D5B89" w:rsidRPr="005B1FB8" w:rsidRDefault="008D5B89" w:rsidP="004F2214">
      <w:pPr>
        <w:pStyle w:val="ListParagraph"/>
        <w:numPr>
          <w:ilvl w:val="0"/>
          <w:numId w:val="15"/>
        </w:numPr>
        <w:rPr>
          <w:lang w:val="ka-GE"/>
        </w:rPr>
      </w:pPr>
      <w:r w:rsidRPr="005B1FB8">
        <w:rPr>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p w14:paraId="671EA3B4" w14:textId="0BAA84CD" w:rsidR="00B703C0" w:rsidRPr="005B1FB8" w:rsidRDefault="00B703C0">
      <w:pPr>
        <w:jc w:val="left"/>
        <w:rPr>
          <w:lang w:val="ka-GE"/>
        </w:rPr>
      </w:pPr>
      <w:r w:rsidRPr="005B1FB8">
        <w:rPr>
          <w:lang w:val="ka-GE"/>
        </w:rPr>
        <w:br w:type="page"/>
      </w:r>
    </w:p>
    <w:bookmarkEnd w:id="4"/>
    <w:p w14:paraId="05469CFC" w14:textId="77777777" w:rsidR="007B085E" w:rsidRPr="005B1FB8" w:rsidRDefault="007B085E" w:rsidP="00C525A4">
      <w:pPr>
        <w:pStyle w:val="a"/>
        <w:numPr>
          <w:ilvl w:val="0"/>
          <w:numId w:val="0"/>
        </w:numPr>
        <w:rPr>
          <w:sz w:val="20"/>
          <w:szCs w:val="20"/>
          <w:lang w:val="en-US"/>
        </w:rPr>
      </w:pPr>
    </w:p>
    <w:p w14:paraId="6BDF7306" w14:textId="561DF21B" w:rsidR="001804C8" w:rsidRPr="005B1FB8" w:rsidRDefault="0016141B" w:rsidP="00C525A4">
      <w:pPr>
        <w:pStyle w:val="a"/>
        <w:numPr>
          <w:ilvl w:val="0"/>
          <w:numId w:val="0"/>
        </w:numPr>
        <w:ind w:left="360" w:hanging="360"/>
        <w:jc w:val="left"/>
        <w:rPr>
          <w:rFonts w:eastAsiaTheme="minorHAnsi" w:cs="Sylfaen"/>
          <w:color w:val="231F20"/>
          <w:sz w:val="20"/>
          <w:szCs w:val="20"/>
          <w:lang w:val="en-US" w:eastAsia="en-US"/>
        </w:rPr>
      </w:pPr>
      <w:bookmarkStart w:id="8" w:name="_Toc37739655"/>
      <w:r w:rsidRPr="005B1FB8">
        <w:rPr>
          <w:rFonts w:eastAsiaTheme="minorHAnsi" w:cs="Sylfaen"/>
          <w:color w:val="231F20"/>
          <w:sz w:val="20"/>
          <w:szCs w:val="20"/>
          <w:lang w:eastAsia="en-US"/>
        </w:rPr>
        <w:t xml:space="preserve">დანართი </w:t>
      </w:r>
      <w:r w:rsidR="007F63BB" w:rsidRPr="005B1FB8">
        <w:rPr>
          <w:rFonts w:eastAsiaTheme="minorHAnsi" w:cs="Sylfaen"/>
          <w:color w:val="231F20"/>
          <w:sz w:val="20"/>
          <w:szCs w:val="20"/>
          <w:lang w:eastAsia="en-US"/>
        </w:rPr>
        <w:t>N</w:t>
      </w:r>
      <w:r w:rsidRPr="005B1FB8">
        <w:rPr>
          <w:rFonts w:eastAsiaTheme="minorHAnsi" w:cs="Sylfaen"/>
          <w:color w:val="231F20"/>
          <w:sz w:val="20"/>
          <w:szCs w:val="20"/>
          <w:lang w:eastAsia="en-US"/>
        </w:rPr>
        <w:t>2: საბანკო რეკვიზიტები</w:t>
      </w:r>
      <w:bookmarkEnd w:id="8"/>
    </w:p>
    <w:p w14:paraId="2E039F01" w14:textId="5BF7BEB5" w:rsidR="0016141B" w:rsidRPr="005B1FB8" w:rsidRDefault="0016141B" w:rsidP="0016141B">
      <w:pPr>
        <w:spacing w:line="360" w:lineRule="auto"/>
        <w:rPr>
          <w:rFonts w:asciiTheme="minorHAnsi" w:hAnsiTheme="minorHAnsi" w:cstheme="minorHAnsi"/>
          <w:lang w:val="ka-GE" w:eastAsia="ja-JP"/>
        </w:rPr>
      </w:pPr>
      <w:r w:rsidRPr="005B1FB8">
        <w:rPr>
          <w:rFonts w:cs="Sylfaen"/>
          <w:lang w:val="ka-GE" w:eastAsia="ja-JP"/>
        </w:rPr>
        <w:t>ორგანიზაციის</w:t>
      </w:r>
      <w:r w:rsidRPr="005B1FB8">
        <w:rPr>
          <w:rFonts w:asciiTheme="minorHAnsi" w:hAnsiTheme="minorHAnsi" w:cstheme="minorHAnsi"/>
          <w:lang w:val="ka-GE" w:eastAsia="ja-JP"/>
        </w:rPr>
        <w:t xml:space="preserve"> </w:t>
      </w:r>
      <w:r w:rsidRPr="005B1FB8">
        <w:rPr>
          <w:rFonts w:cs="Sylfaen"/>
          <w:lang w:val="ka-GE" w:eastAsia="ja-JP"/>
        </w:rPr>
        <w:t>დასახელება</w:t>
      </w:r>
      <w:r w:rsidRPr="005B1FB8">
        <w:rPr>
          <w:rFonts w:asciiTheme="minorHAnsi" w:hAnsiTheme="minorHAnsi" w:cstheme="minorHAnsi"/>
          <w:lang w:val="ka-GE" w:eastAsia="ja-JP"/>
        </w:rPr>
        <w:t>:</w:t>
      </w:r>
    </w:p>
    <w:p w14:paraId="4B2DFF11" w14:textId="13C175CA" w:rsidR="0016141B" w:rsidRPr="005B1FB8" w:rsidRDefault="0016141B" w:rsidP="0016141B">
      <w:pPr>
        <w:spacing w:line="360" w:lineRule="auto"/>
        <w:rPr>
          <w:rFonts w:cstheme="minorHAnsi"/>
          <w:lang w:val="ka-GE" w:eastAsia="ja-JP"/>
        </w:rPr>
      </w:pPr>
      <w:r w:rsidRPr="005B1FB8">
        <w:rPr>
          <w:rFonts w:cs="Sylfaen"/>
          <w:lang w:val="ka-GE" w:eastAsia="ja-JP"/>
        </w:rPr>
        <w:t>საიდენტიფიკაციო</w:t>
      </w:r>
      <w:r w:rsidRPr="005B1FB8">
        <w:rPr>
          <w:rFonts w:asciiTheme="minorHAnsi" w:hAnsiTheme="minorHAnsi" w:cstheme="minorHAnsi"/>
          <w:lang w:val="ka-GE" w:eastAsia="ja-JP"/>
        </w:rPr>
        <w:t xml:space="preserve"> </w:t>
      </w:r>
      <w:r w:rsidRPr="005B1FB8">
        <w:rPr>
          <w:rFonts w:cs="Sylfaen"/>
          <w:lang w:val="ka-GE" w:eastAsia="ja-JP"/>
        </w:rPr>
        <w:t>კოდი</w:t>
      </w:r>
      <w:r w:rsidR="00C543C0" w:rsidRPr="005B1FB8">
        <w:rPr>
          <w:rFonts w:cstheme="minorHAnsi"/>
          <w:lang w:val="ka-GE" w:eastAsia="ja-JP"/>
        </w:rPr>
        <w:t>:</w:t>
      </w:r>
    </w:p>
    <w:p w14:paraId="45C56343" w14:textId="30D3B549" w:rsidR="0016141B" w:rsidRPr="005B1FB8" w:rsidRDefault="0016141B" w:rsidP="0016141B">
      <w:pPr>
        <w:spacing w:line="360" w:lineRule="auto"/>
        <w:rPr>
          <w:rFonts w:asciiTheme="minorHAnsi" w:hAnsiTheme="minorHAnsi" w:cstheme="minorHAnsi"/>
          <w:lang w:val="ka-GE" w:eastAsia="ja-JP"/>
        </w:rPr>
      </w:pPr>
      <w:r w:rsidRPr="005B1FB8">
        <w:rPr>
          <w:rFonts w:cs="Sylfaen"/>
          <w:lang w:val="ka-GE" w:eastAsia="ja-JP"/>
        </w:rPr>
        <w:t>იურიდიული</w:t>
      </w:r>
      <w:r w:rsidRPr="005B1FB8">
        <w:rPr>
          <w:rFonts w:asciiTheme="minorHAnsi" w:hAnsiTheme="minorHAnsi" w:cstheme="minorHAnsi"/>
          <w:lang w:val="ka-GE" w:eastAsia="ja-JP"/>
        </w:rPr>
        <w:t xml:space="preserve"> </w:t>
      </w:r>
      <w:r w:rsidRPr="005B1FB8">
        <w:rPr>
          <w:rFonts w:cs="Sylfaen"/>
          <w:lang w:val="ka-GE" w:eastAsia="ja-JP"/>
        </w:rPr>
        <w:t>მისამართი</w:t>
      </w:r>
      <w:r w:rsidRPr="005B1FB8">
        <w:rPr>
          <w:rFonts w:asciiTheme="minorHAnsi" w:hAnsiTheme="minorHAnsi" w:cstheme="minorHAnsi"/>
          <w:lang w:val="ka-GE" w:eastAsia="ja-JP"/>
        </w:rPr>
        <w:t>:</w:t>
      </w:r>
    </w:p>
    <w:p w14:paraId="5E762DC2" w14:textId="44DE8C42" w:rsidR="0016141B" w:rsidRPr="005B1FB8" w:rsidRDefault="0016141B" w:rsidP="0016141B">
      <w:pPr>
        <w:spacing w:line="360" w:lineRule="auto"/>
        <w:rPr>
          <w:rFonts w:asciiTheme="minorHAnsi" w:hAnsiTheme="minorHAnsi" w:cstheme="minorHAnsi"/>
          <w:lang w:val="ka-GE" w:eastAsia="ja-JP"/>
        </w:rPr>
      </w:pPr>
      <w:r w:rsidRPr="005B1FB8">
        <w:rPr>
          <w:rFonts w:cs="Sylfaen"/>
          <w:lang w:val="ka-GE" w:eastAsia="ja-JP"/>
        </w:rPr>
        <w:t>ფაქტიური</w:t>
      </w:r>
      <w:r w:rsidRPr="005B1FB8">
        <w:rPr>
          <w:rFonts w:asciiTheme="minorHAnsi" w:hAnsiTheme="minorHAnsi" w:cstheme="minorHAnsi"/>
          <w:lang w:val="ka-GE" w:eastAsia="ja-JP"/>
        </w:rPr>
        <w:t xml:space="preserve"> </w:t>
      </w:r>
      <w:r w:rsidRPr="005B1FB8">
        <w:rPr>
          <w:rFonts w:cs="Sylfaen"/>
          <w:lang w:val="ka-GE" w:eastAsia="ja-JP"/>
        </w:rPr>
        <w:t>მისამართი</w:t>
      </w:r>
      <w:r w:rsidRPr="005B1FB8">
        <w:rPr>
          <w:rFonts w:asciiTheme="minorHAnsi" w:hAnsiTheme="minorHAnsi" w:cstheme="minorHAnsi"/>
          <w:lang w:val="ka-GE" w:eastAsia="ja-JP"/>
        </w:rPr>
        <w:t>:</w:t>
      </w:r>
    </w:p>
    <w:p w14:paraId="5FCD96D4" w14:textId="070DAC0F" w:rsidR="0016141B" w:rsidRPr="005B1FB8" w:rsidRDefault="0016141B" w:rsidP="0016141B">
      <w:pPr>
        <w:spacing w:line="360" w:lineRule="auto"/>
        <w:rPr>
          <w:rFonts w:asciiTheme="minorHAnsi" w:hAnsiTheme="minorHAnsi" w:cstheme="minorHAnsi"/>
          <w:lang w:val="ka-GE" w:eastAsia="ja-JP"/>
        </w:rPr>
      </w:pPr>
      <w:r w:rsidRPr="005B1FB8">
        <w:rPr>
          <w:rFonts w:cs="Sylfaen"/>
          <w:lang w:val="ka-GE" w:eastAsia="ja-JP"/>
        </w:rPr>
        <w:t>ხელმძღვანელის</w:t>
      </w:r>
      <w:r w:rsidRPr="005B1FB8">
        <w:rPr>
          <w:rFonts w:asciiTheme="minorHAnsi" w:hAnsiTheme="minorHAnsi" w:cstheme="minorHAnsi"/>
          <w:lang w:val="ka-GE" w:eastAsia="ja-JP"/>
        </w:rPr>
        <w:t xml:space="preserve"> </w:t>
      </w:r>
      <w:r w:rsidRPr="005B1FB8">
        <w:rPr>
          <w:rFonts w:cs="Sylfaen"/>
          <w:lang w:val="ka-GE" w:eastAsia="ja-JP"/>
        </w:rPr>
        <w:t>სახელი</w:t>
      </w:r>
      <w:r w:rsidRPr="005B1FB8">
        <w:rPr>
          <w:rFonts w:asciiTheme="minorHAnsi" w:hAnsiTheme="minorHAnsi" w:cstheme="minorHAnsi"/>
          <w:lang w:val="ka-GE" w:eastAsia="ja-JP"/>
        </w:rPr>
        <w:t xml:space="preserve">  </w:t>
      </w:r>
      <w:r w:rsidRPr="005B1FB8">
        <w:rPr>
          <w:rFonts w:cs="Sylfaen"/>
          <w:lang w:val="ka-GE" w:eastAsia="ja-JP"/>
        </w:rPr>
        <w:t>და</w:t>
      </w:r>
      <w:r w:rsidRPr="005B1FB8">
        <w:rPr>
          <w:rFonts w:asciiTheme="minorHAnsi" w:hAnsiTheme="minorHAnsi" w:cstheme="minorHAnsi"/>
          <w:lang w:val="ka-GE" w:eastAsia="ja-JP"/>
        </w:rPr>
        <w:t xml:space="preserve"> </w:t>
      </w:r>
      <w:r w:rsidRPr="005B1FB8">
        <w:rPr>
          <w:rFonts w:cs="Sylfaen"/>
          <w:lang w:val="ka-GE" w:eastAsia="ja-JP"/>
        </w:rPr>
        <w:t>გვარი</w:t>
      </w:r>
      <w:r w:rsidRPr="005B1FB8">
        <w:rPr>
          <w:rFonts w:asciiTheme="minorHAnsi" w:hAnsiTheme="minorHAnsi" w:cstheme="minorHAnsi"/>
          <w:lang w:val="ka-GE" w:eastAsia="ja-JP"/>
        </w:rPr>
        <w:t>:</w:t>
      </w:r>
    </w:p>
    <w:p w14:paraId="328E663C" w14:textId="1B79A2A4" w:rsidR="0016141B" w:rsidRPr="005B1FB8" w:rsidRDefault="0016141B" w:rsidP="0016141B">
      <w:pPr>
        <w:spacing w:line="360" w:lineRule="auto"/>
        <w:rPr>
          <w:rFonts w:asciiTheme="minorHAnsi" w:hAnsiTheme="minorHAnsi" w:cstheme="minorHAnsi"/>
          <w:lang w:val="ka-GE" w:eastAsia="ja-JP"/>
        </w:rPr>
      </w:pPr>
      <w:r w:rsidRPr="005B1FB8">
        <w:rPr>
          <w:rFonts w:cs="Sylfaen"/>
          <w:lang w:val="ka-GE" w:eastAsia="ja-JP"/>
        </w:rPr>
        <w:t>ხელმძღვანელის</w:t>
      </w:r>
      <w:r w:rsidRPr="005B1FB8">
        <w:rPr>
          <w:rFonts w:asciiTheme="minorHAnsi" w:hAnsiTheme="minorHAnsi" w:cstheme="minorHAnsi"/>
          <w:lang w:val="ka-GE" w:eastAsia="ja-JP"/>
        </w:rPr>
        <w:t xml:space="preserve"> </w:t>
      </w:r>
      <w:r w:rsidRPr="005B1FB8">
        <w:rPr>
          <w:rFonts w:cs="Sylfaen"/>
          <w:lang w:val="ka-GE" w:eastAsia="ja-JP"/>
        </w:rPr>
        <w:t>პირადი</w:t>
      </w:r>
      <w:r w:rsidRPr="005B1FB8">
        <w:rPr>
          <w:rFonts w:asciiTheme="minorHAnsi" w:hAnsiTheme="minorHAnsi" w:cstheme="minorHAnsi"/>
          <w:lang w:val="ka-GE" w:eastAsia="ja-JP"/>
        </w:rPr>
        <w:t xml:space="preserve"> </w:t>
      </w:r>
      <w:r w:rsidRPr="005B1FB8">
        <w:rPr>
          <w:rFonts w:cs="Sylfaen"/>
          <w:lang w:val="ka-GE" w:eastAsia="ja-JP"/>
        </w:rPr>
        <w:t>ნომერი</w:t>
      </w:r>
      <w:r w:rsidRPr="005B1FB8">
        <w:rPr>
          <w:rFonts w:asciiTheme="minorHAnsi" w:hAnsiTheme="minorHAnsi" w:cstheme="minorHAnsi"/>
          <w:lang w:val="ka-GE" w:eastAsia="ja-JP"/>
        </w:rPr>
        <w:t>:</w:t>
      </w:r>
    </w:p>
    <w:p w14:paraId="6ADD8F40" w14:textId="50CD6C55" w:rsidR="0016141B" w:rsidRPr="005B1FB8" w:rsidRDefault="0016141B" w:rsidP="0016141B">
      <w:pPr>
        <w:spacing w:line="360" w:lineRule="auto"/>
        <w:rPr>
          <w:rFonts w:asciiTheme="minorHAnsi" w:hAnsiTheme="minorHAnsi" w:cstheme="minorHAnsi"/>
          <w:lang w:val="ka-GE" w:eastAsia="ja-JP"/>
        </w:rPr>
      </w:pPr>
      <w:r w:rsidRPr="005B1FB8">
        <w:rPr>
          <w:rFonts w:cs="Sylfaen"/>
          <w:lang w:val="ka-GE" w:eastAsia="ja-JP"/>
        </w:rPr>
        <w:t>ხელმძღვანელის</w:t>
      </w:r>
      <w:r w:rsidRPr="005B1FB8">
        <w:rPr>
          <w:rFonts w:asciiTheme="minorHAnsi" w:hAnsiTheme="minorHAnsi" w:cstheme="minorHAnsi"/>
          <w:lang w:val="ka-GE" w:eastAsia="ja-JP"/>
        </w:rPr>
        <w:t xml:space="preserve"> </w:t>
      </w:r>
      <w:r w:rsidRPr="005B1FB8">
        <w:rPr>
          <w:rFonts w:cs="Sylfaen"/>
          <w:lang w:val="ka-GE" w:eastAsia="ja-JP"/>
        </w:rPr>
        <w:t>ტელეფონის</w:t>
      </w:r>
      <w:r w:rsidRPr="005B1FB8">
        <w:rPr>
          <w:rFonts w:asciiTheme="minorHAnsi" w:hAnsiTheme="minorHAnsi" w:cstheme="minorHAnsi"/>
          <w:lang w:val="ka-GE" w:eastAsia="ja-JP"/>
        </w:rPr>
        <w:t xml:space="preserve"> </w:t>
      </w:r>
      <w:r w:rsidRPr="005B1FB8">
        <w:rPr>
          <w:rFonts w:cs="Sylfaen"/>
          <w:lang w:val="ka-GE" w:eastAsia="ja-JP"/>
        </w:rPr>
        <w:t>ნომერი</w:t>
      </w:r>
      <w:r w:rsidRPr="005B1FB8">
        <w:rPr>
          <w:rFonts w:asciiTheme="minorHAnsi" w:hAnsiTheme="minorHAnsi" w:cstheme="minorHAnsi"/>
          <w:lang w:val="ka-GE" w:eastAsia="ja-JP"/>
        </w:rPr>
        <w:t>:</w:t>
      </w:r>
    </w:p>
    <w:p w14:paraId="1BF4DAC6" w14:textId="407CA262" w:rsidR="0016141B" w:rsidRPr="005B1FB8" w:rsidRDefault="0016141B" w:rsidP="0016141B">
      <w:pPr>
        <w:spacing w:line="360" w:lineRule="auto"/>
        <w:rPr>
          <w:rFonts w:asciiTheme="minorHAnsi" w:hAnsiTheme="minorHAnsi" w:cstheme="minorHAnsi"/>
          <w:lang w:val="ka-GE" w:eastAsia="ja-JP"/>
        </w:rPr>
      </w:pPr>
      <w:r w:rsidRPr="005B1FB8">
        <w:rPr>
          <w:rFonts w:cs="Sylfaen"/>
          <w:lang w:val="ka-GE" w:eastAsia="ja-JP"/>
        </w:rPr>
        <w:t>საკონტაქტო</w:t>
      </w:r>
      <w:r w:rsidRPr="005B1FB8">
        <w:rPr>
          <w:rFonts w:asciiTheme="minorHAnsi" w:hAnsiTheme="minorHAnsi" w:cstheme="minorHAnsi"/>
          <w:lang w:val="ka-GE" w:eastAsia="ja-JP"/>
        </w:rPr>
        <w:t xml:space="preserve"> </w:t>
      </w:r>
      <w:r w:rsidRPr="005B1FB8">
        <w:rPr>
          <w:rFonts w:cs="Sylfaen"/>
          <w:lang w:val="ka-GE" w:eastAsia="ja-JP"/>
        </w:rPr>
        <w:t>პირის</w:t>
      </w:r>
      <w:r w:rsidRPr="005B1FB8">
        <w:rPr>
          <w:rFonts w:asciiTheme="minorHAnsi" w:hAnsiTheme="minorHAnsi" w:cstheme="minorHAnsi"/>
          <w:lang w:val="ka-GE" w:eastAsia="ja-JP"/>
        </w:rPr>
        <w:t xml:space="preserve"> </w:t>
      </w:r>
      <w:r w:rsidRPr="005B1FB8">
        <w:rPr>
          <w:rFonts w:cs="Sylfaen"/>
          <w:lang w:val="ka-GE" w:eastAsia="ja-JP"/>
        </w:rPr>
        <w:t>სახელი</w:t>
      </w:r>
      <w:r w:rsidRPr="005B1FB8">
        <w:rPr>
          <w:rFonts w:asciiTheme="minorHAnsi" w:hAnsiTheme="minorHAnsi" w:cstheme="minorHAnsi"/>
          <w:lang w:val="ka-GE" w:eastAsia="ja-JP"/>
        </w:rPr>
        <w:t xml:space="preserve"> </w:t>
      </w:r>
      <w:r w:rsidRPr="005B1FB8">
        <w:rPr>
          <w:rFonts w:cs="Sylfaen"/>
          <w:lang w:val="ka-GE" w:eastAsia="ja-JP"/>
        </w:rPr>
        <w:t>და</w:t>
      </w:r>
      <w:r w:rsidRPr="005B1FB8">
        <w:rPr>
          <w:rFonts w:asciiTheme="minorHAnsi" w:hAnsiTheme="minorHAnsi" w:cstheme="minorHAnsi"/>
          <w:lang w:val="ka-GE" w:eastAsia="ja-JP"/>
        </w:rPr>
        <w:t xml:space="preserve"> </w:t>
      </w:r>
      <w:r w:rsidRPr="005B1FB8">
        <w:rPr>
          <w:rFonts w:cs="Sylfaen"/>
          <w:lang w:val="ka-GE" w:eastAsia="ja-JP"/>
        </w:rPr>
        <w:t>გვარი</w:t>
      </w:r>
      <w:r w:rsidRPr="005B1FB8">
        <w:rPr>
          <w:rFonts w:asciiTheme="minorHAnsi" w:hAnsiTheme="minorHAnsi" w:cstheme="minorHAnsi"/>
          <w:lang w:val="ka-GE" w:eastAsia="ja-JP"/>
        </w:rPr>
        <w:t>:</w:t>
      </w:r>
    </w:p>
    <w:p w14:paraId="246136B6" w14:textId="086E6145" w:rsidR="0016141B" w:rsidRPr="005B1FB8" w:rsidRDefault="0016141B" w:rsidP="0016141B">
      <w:pPr>
        <w:spacing w:line="360" w:lineRule="auto"/>
        <w:rPr>
          <w:rFonts w:asciiTheme="minorHAnsi" w:hAnsiTheme="minorHAnsi" w:cstheme="minorHAnsi"/>
          <w:lang w:val="ka-GE" w:eastAsia="ja-JP"/>
        </w:rPr>
      </w:pPr>
      <w:r w:rsidRPr="005B1FB8">
        <w:rPr>
          <w:rFonts w:cs="Sylfaen"/>
          <w:lang w:val="ka-GE" w:eastAsia="ja-JP"/>
        </w:rPr>
        <w:t>საკონტაქტო</w:t>
      </w:r>
      <w:r w:rsidRPr="005B1FB8">
        <w:rPr>
          <w:rFonts w:asciiTheme="minorHAnsi" w:hAnsiTheme="minorHAnsi" w:cstheme="minorHAnsi"/>
          <w:lang w:val="ka-GE" w:eastAsia="ja-JP"/>
        </w:rPr>
        <w:t xml:space="preserve"> </w:t>
      </w:r>
      <w:r w:rsidRPr="005B1FB8">
        <w:rPr>
          <w:rFonts w:cs="Sylfaen"/>
          <w:lang w:val="ka-GE" w:eastAsia="ja-JP"/>
        </w:rPr>
        <w:t>პირის</w:t>
      </w:r>
      <w:r w:rsidRPr="005B1FB8">
        <w:rPr>
          <w:rFonts w:asciiTheme="minorHAnsi" w:hAnsiTheme="minorHAnsi" w:cstheme="minorHAnsi"/>
          <w:lang w:val="ka-GE" w:eastAsia="ja-JP"/>
        </w:rPr>
        <w:t xml:space="preserve"> </w:t>
      </w:r>
      <w:r w:rsidRPr="005B1FB8">
        <w:rPr>
          <w:rFonts w:cs="Sylfaen"/>
          <w:lang w:val="ka-GE" w:eastAsia="ja-JP"/>
        </w:rPr>
        <w:t>პირადი</w:t>
      </w:r>
      <w:r w:rsidRPr="005B1FB8">
        <w:rPr>
          <w:rFonts w:asciiTheme="minorHAnsi" w:hAnsiTheme="minorHAnsi" w:cstheme="minorHAnsi"/>
          <w:lang w:val="ka-GE" w:eastAsia="ja-JP"/>
        </w:rPr>
        <w:t xml:space="preserve"> </w:t>
      </w:r>
      <w:r w:rsidRPr="005B1FB8">
        <w:rPr>
          <w:rFonts w:cs="Sylfaen"/>
          <w:lang w:val="ka-GE" w:eastAsia="ja-JP"/>
        </w:rPr>
        <w:t>ნომერი</w:t>
      </w:r>
      <w:r w:rsidRPr="005B1FB8">
        <w:rPr>
          <w:rFonts w:asciiTheme="minorHAnsi" w:hAnsiTheme="minorHAnsi" w:cstheme="minorHAnsi"/>
          <w:lang w:val="ka-GE" w:eastAsia="ja-JP"/>
        </w:rPr>
        <w:t>:</w:t>
      </w:r>
    </w:p>
    <w:p w14:paraId="0D965B7A" w14:textId="20835EEE" w:rsidR="0016141B" w:rsidRPr="005B1FB8" w:rsidRDefault="0016141B" w:rsidP="0016141B">
      <w:pPr>
        <w:spacing w:line="360" w:lineRule="auto"/>
        <w:rPr>
          <w:rFonts w:asciiTheme="minorHAnsi" w:hAnsiTheme="minorHAnsi" w:cstheme="minorHAnsi"/>
          <w:lang w:val="ka-GE" w:eastAsia="ja-JP"/>
        </w:rPr>
      </w:pPr>
      <w:r w:rsidRPr="005B1FB8">
        <w:rPr>
          <w:rFonts w:cs="Sylfaen"/>
          <w:lang w:val="ka-GE" w:eastAsia="ja-JP"/>
        </w:rPr>
        <w:t>საკონტაქტო</w:t>
      </w:r>
      <w:r w:rsidRPr="005B1FB8">
        <w:rPr>
          <w:rFonts w:asciiTheme="minorHAnsi" w:hAnsiTheme="minorHAnsi" w:cstheme="minorHAnsi"/>
          <w:lang w:val="ka-GE" w:eastAsia="ja-JP"/>
        </w:rPr>
        <w:t xml:space="preserve"> </w:t>
      </w:r>
      <w:r w:rsidRPr="005B1FB8">
        <w:rPr>
          <w:rFonts w:cs="Sylfaen"/>
          <w:lang w:val="ka-GE" w:eastAsia="ja-JP"/>
        </w:rPr>
        <w:t>ტელეფონი</w:t>
      </w:r>
      <w:r w:rsidRPr="005B1FB8">
        <w:rPr>
          <w:rFonts w:asciiTheme="minorHAnsi" w:hAnsiTheme="minorHAnsi" w:cstheme="minorHAnsi"/>
          <w:lang w:val="ka-GE" w:eastAsia="ja-JP"/>
        </w:rPr>
        <w:t>:</w:t>
      </w:r>
    </w:p>
    <w:p w14:paraId="73C1C9E0" w14:textId="4C68083E" w:rsidR="0016141B" w:rsidRPr="005B1FB8" w:rsidRDefault="0016141B" w:rsidP="0016141B">
      <w:pPr>
        <w:spacing w:line="360" w:lineRule="auto"/>
        <w:rPr>
          <w:rFonts w:asciiTheme="minorHAnsi" w:hAnsiTheme="minorHAnsi" w:cstheme="minorHAnsi"/>
          <w:lang w:val="ka-GE" w:eastAsia="ja-JP"/>
        </w:rPr>
      </w:pPr>
      <w:r w:rsidRPr="005B1FB8">
        <w:rPr>
          <w:rFonts w:cs="Sylfaen"/>
          <w:lang w:val="ka-GE" w:eastAsia="ja-JP"/>
        </w:rPr>
        <w:t>ელექტრონული</w:t>
      </w:r>
      <w:r w:rsidRPr="005B1FB8">
        <w:rPr>
          <w:rFonts w:asciiTheme="minorHAnsi" w:hAnsiTheme="minorHAnsi" w:cstheme="minorHAnsi"/>
          <w:lang w:val="ka-GE" w:eastAsia="ja-JP"/>
        </w:rPr>
        <w:t xml:space="preserve"> </w:t>
      </w:r>
      <w:r w:rsidRPr="005B1FB8">
        <w:rPr>
          <w:rFonts w:cs="Sylfaen"/>
          <w:lang w:val="ka-GE" w:eastAsia="ja-JP"/>
        </w:rPr>
        <w:t>ფოსტის</w:t>
      </w:r>
      <w:r w:rsidRPr="005B1FB8">
        <w:rPr>
          <w:rFonts w:asciiTheme="minorHAnsi" w:hAnsiTheme="minorHAnsi" w:cstheme="minorHAnsi"/>
          <w:lang w:val="ka-GE" w:eastAsia="ja-JP"/>
        </w:rPr>
        <w:t xml:space="preserve"> </w:t>
      </w:r>
      <w:r w:rsidRPr="005B1FB8">
        <w:rPr>
          <w:rFonts w:cs="Sylfaen"/>
          <w:lang w:val="ka-GE" w:eastAsia="ja-JP"/>
        </w:rPr>
        <w:t>მისამართი</w:t>
      </w:r>
      <w:r w:rsidRPr="005B1FB8">
        <w:rPr>
          <w:rFonts w:asciiTheme="minorHAnsi" w:hAnsiTheme="minorHAnsi" w:cstheme="minorHAnsi"/>
          <w:lang w:val="ka-GE" w:eastAsia="ja-JP"/>
        </w:rPr>
        <w:t>:</w:t>
      </w:r>
    </w:p>
    <w:p w14:paraId="6C6A7DC6" w14:textId="0238F940" w:rsidR="0016141B" w:rsidRPr="005B1FB8" w:rsidRDefault="0016141B" w:rsidP="0016141B">
      <w:pPr>
        <w:spacing w:line="360" w:lineRule="auto"/>
        <w:rPr>
          <w:rFonts w:asciiTheme="minorHAnsi" w:hAnsiTheme="minorHAnsi" w:cstheme="minorHAnsi"/>
          <w:lang w:val="ka-GE" w:eastAsia="ja-JP"/>
        </w:rPr>
      </w:pPr>
      <w:r w:rsidRPr="005B1FB8">
        <w:rPr>
          <w:rFonts w:cs="Sylfaen"/>
          <w:lang w:val="ka-GE" w:eastAsia="ja-JP"/>
        </w:rPr>
        <w:t>ვებ</w:t>
      </w:r>
      <w:r w:rsidRPr="005B1FB8">
        <w:rPr>
          <w:rFonts w:asciiTheme="minorHAnsi" w:hAnsiTheme="minorHAnsi" w:cstheme="minorHAnsi"/>
          <w:lang w:val="ka-GE" w:eastAsia="ja-JP"/>
        </w:rPr>
        <w:t>-</w:t>
      </w:r>
      <w:r w:rsidRPr="005B1FB8">
        <w:rPr>
          <w:rFonts w:cs="Sylfaen"/>
          <w:lang w:val="ka-GE" w:eastAsia="ja-JP"/>
        </w:rPr>
        <w:t>გვერდი</w:t>
      </w:r>
      <w:r w:rsidRPr="005B1FB8">
        <w:rPr>
          <w:rFonts w:asciiTheme="minorHAnsi" w:hAnsiTheme="minorHAnsi" w:cstheme="minorHAnsi"/>
          <w:lang w:val="ka-GE" w:eastAsia="ja-JP"/>
        </w:rPr>
        <w:t>:</w:t>
      </w:r>
    </w:p>
    <w:p w14:paraId="4E112158" w14:textId="77777777" w:rsidR="0016141B" w:rsidRPr="005B1FB8" w:rsidRDefault="0016141B" w:rsidP="0016141B">
      <w:pPr>
        <w:spacing w:line="360" w:lineRule="auto"/>
        <w:rPr>
          <w:rFonts w:asciiTheme="minorHAnsi" w:hAnsiTheme="minorHAnsi" w:cstheme="minorHAnsi"/>
          <w:lang w:val="ka-GE" w:eastAsia="ja-JP"/>
        </w:rPr>
      </w:pPr>
    </w:p>
    <w:p w14:paraId="5EBEBC47" w14:textId="5649DA31" w:rsidR="0016141B" w:rsidRPr="005B1FB8" w:rsidRDefault="0016141B" w:rsidP="0016141B">
      <w:pPr>
        <w:spacing w:line="360" w:lineRule="auto"/>
        <w:rPr>
          <w:rFonts w:asciiTheme="minorHAnsi" w:hAnsiTheme="minorHAnsi" w:cstheme="minorHAnsi"/>
          <w:lang w:val="ka-GE" w:eastAsia="ja-JP"/>
        </w:rPr>
      </w:pPr>
      <w:r w:rsidRPr="005B1FB8">
        <w:rPr>
          <w:rFonts w:cs="Sylfaen"/>
          <w:lang w:val="ka-GE" w:eastAsia="ja-JP"/>
        </w:rPr>
        <w:t>ბანკის</w:t>
      </w:r>
      <w:r w:rsidRPr="005B1FB8">
        <w:rPr>
          <w:rFonts w:asciiTheme="minorHAnsi" w:hAnsiTheme="minorHAnsi" w:cstheme="minorHAnsi"/>
          <w:lang w:val="ka-GE" w:eastAsia="ja-JP"/>
        </w:rPr>
        <w:t xml:space="preserve"> </w:t>
      </w:r>
      <w:r w:rsidRPr="005B1FB8">
        <w:rPr>
          <w:rFonts w:cs="Sylfaen"/>
          <w:lang w:val="ka-GE" w:eastAsia="ja-JP"/>
        </w:rPr>
        <w:t>დასახელება</w:t>
      </w:r>
      <w:r w:rsidRPr="005B1FB8">
        <w:rPr>
          <w:rFonts w:asciiTheme="minorHAnsi" w:hAnsiTheme="minorHAnsi" w:cstheme="minorHAnsi"/>
          <w:lang w:val="ka-GE" w:eastAsia="ja-JP"/>
        </w:rPr>
        <w:t>:</w:t>
      </w:r>
    </w:p>
    <w:p w14:paraId="28C89CE7" w14:textId="32FFE6AE" w:rsidR="0016141B" w:rsidRPr="005B1FB8" w:rsidRDefault="0016141B" w:rsidP="0016141B">
      <w:pPr>
        <w:spacing w:line="360" w:lineRule="auto"/>
        <w:rPr>
          <w:rFonts w:asciiTheme="minorHAnsi" w:hAnsiTheme="minorHAnsi" w:cstheme="minorHAnsi"/>
          <w:lang w:val="ka-GE" w:eastAsia="ja-JP"/>
        </w:rPr>
      </w:pPr>
      <w:r w:rsidRPr="005B1FB8">
        <w:rPr>
          <w:rFonts w:cs="Sylfaen"/>
          <w:lang w:val="ka-GE" w:eastAsia="ja-JP"/>
        </w:rPr>
        <w:t>ბანკის</w:t>
      </w:r>
      <w:r w:rsidRPr="005B1FB8">
        <w:rPr>
          <w:rFonts w:asciiTheme="minorHAnsi" w:hAnsiTheme="minorHAnsi" w:cstheme="minorHAnsi"/>
          <w:lang w:val="ka-GE" w:eastAsia="ja-JP"/>
        </w:rPr>
        <w:t xml:space="preserve"> </w:t>
      </w:r>
      <w:r w:rsidRPr="005B1FB8">
        <w:rPr>
          <w:rFonts w:cs="Sylfaen"/>
          <w:lang w:val="ka-GE" w:eastAsia="ja-JP"/>
        </w:rPr>
        <w:t>კოდი</w:t>
      </w:r>
      <w:r w:rsidRPr="005B1FB8">
        <w:rPr>
          <w:rFonts w:asciiTheme="minorHAnsi" w:hAnsiTheme="minorHAnsi" w:cstheme="minorHAnsi"/>
          <w:lang w:val="ka-GE" w:eastAsia="ja-JP"/>
        </w:rPr>
        <w:t>:</w:t>
      </w:r>
    </w:p>
    <w:p w14:paraId="3F0B63C9" w14:textId="515110F0" w:rsidR="0016141B" w:rsidRPr="005B1FB8" w:rsidRDefault="0016141B" w:rsidP="0016141B">
      <w:pPr>
        <w:spacing w:line="360" w:lineRule="auto"/>
        <w:rPr>
          <w:rFonts w:asciiTheme="minorHAnsi" w:hAnsiTheme="minorHAnsi" w:cstheme="minorHAnsi"/>
          <w:lang w:val="ka-GE" w:eastAsia="ja-JP"/>
        </w:rPr>
      </w:pPr>
      <w:r w:rsidRPr="005B1FB8">
        <w:rPr>
          <w:rFonts w:cs="Sylfaen"/>
          <w:lang w:val="ka-GE" w:eastAsia="ja-JP"/>
        </w:rPr>
        <w:t>ბანკის</w:t>
      </w:r>
      <w:r w:rsidRPr="005B1FB8">
        <w:rPr>
          <w:rFonts w:asciiTheme="minorHAnsi" w:hAnsiTheme="minorHAnsi" w:cstheme="minorHAnsi"/>
          <w:lang w:val="ka-GE" w:eastAsia="ja-JP"/>
        </w:rPr>
        <w:t xml:space="preserve"> </w:t>
      </w:r>
      <w:r w:rsidRPr="005B1FB8">
        <w:rPr>
          <w:rFonts w:cs="Sylfaen"/>
          <w:lang w:val="ka-GE" w:eastAsia="ja-JP"/>
        </w:rPr>
        <w:t>ანგარიშის</w:t>
      </w:r>
      <w:r w:rsidRPr="005B1FB8">
        <w:rPr>
          <w:rFonts w:asciiTheme="minorHAnsi" w:hAnsiTheme="minorHAnsi" w:cstheme="minorHAnsi"/>
          <w:lang w:val="ka-GE" w:eastAsia="ja-JP"/>
        </w:rPr>
        <w:t xml:space="preserve"> </w:t>
      </w:r>
      <w:r w:rsidRPr="005B1FB8">
        <w:rPr>
          <w:rFonts w:cs="Sylfaen"/>
          <w:lang w:val="ka-GE" w:eastAsia="ja-JP"/>
        </w:rPr>
        <w:t>ნომერი</w:t>
      </w:r>
      <w:r w:rsidRPr="005B1FB8">
        <w:rPr>
          <w:rFonts w:asciiTheme="minorHAnsi" w:hAnsiTheme="minorHAnsi" w:cstheme="minorHAnsi"/>
          <w:lang w:val="ka-GE" w:eastAsia="ja-JP"/>
        </w:rPr>
        <w:t>:</w:t>
      </w:r>
    </w:p>
    <w:p w14:paraId="1E417C7A" w14:textId="3CB3C439" w:rsidR="00DE1C88" w:rsidRPr="005B1FB8" w:rsidRDefault="00DE1C88">
      <w:pPr>
        <w:jc w:val="left"/>
        <w:rPr>
          <w:rFonts w:cstheme="minorHAnsi"/>
          <w:lang w:val="ka-GE" w:eastAsia="ja-JP"/>
        </w:rPr>
      </w:pPr>
    </w:p>
    <w:p w14:paraId="56C92B64" w14:textId="77777777" w:rsidR="00B54332" w:rsidRPr="005B1FB8" w:rsidRDefault="00B54332">
      <w:pPr>
        <w:jc w:val="left"/>
        <w:rPr>
          <w:rFonts w:cstheme="minorHAnsi"/>
          <w:lang w:val="ka-GE" w:eastAsia="ja-JP"/>
        </w:rPr>
      </w:pPr>
    </w:p>
    <w:p w14:paraId="7E9272B1" w14:textId="77777777" w:rsidR="00B54332" w:rsidRPr="005B1FB8" w:rsidRDefault="00B54332">
      <w:pPr>
        <w:jc w:val="left"/>
        <w:rPr>
          <w:rFonts w:cstheme="minorHAnsi"/>
          <w:lang w:val="ka-GE" w:eastAsia="ja-JP"/>
        </w:rPr>
      </w:pPr>
    </w:p>
    <w:p w14:paraId="6254A451" w14:textId="77777777" w:rsidR="00B54332" w:rsidRPr="005B1FB8" w:rsidRDefault="00B54332" w:rsidP="00B54332">
      <w:pPr>
        <w:jc w:val="left"/>
        <w:rPr>
          <w:lang w:val="ka-GE"/>
        </w:rPr>
      </w:pPr>
      <w:r w:rsidRPr="005B1FB8">
        <w:rPr>
          <w:lang w:val="ka-GE"/>
        </w:rPr>
        <w:t>კომპანიის სახელი</w:t>
      </w:r>
    </w:p>
    <w:p w14:paraId="6430A69E" w14:textId="77777777" w:rsidR="00B54332" w:rsidRPr="005B1FB8" w:rsidRDefault="00B54332" w:rsidP="00B54332">
      <w:pPr>
        <w:jc w:val="left"/>
        <w:rPr>
          <w:lang w:val="ka-GE"/>
        </w:rPr>
      </w:pPr>
    </w:p>
    <w:p w14:paraId="3974EA85" w14:textId="77777777" w:rsidR="00B54332" w:rsidRPr="005B1FB8" w:rsidRDefault="00B54332" w:rsidP="00B54332">
      <w:pPr>
        <w:jc w:val="left"/>
        <w:rPr>
          <w:lang w:val="ka-GE"/>
        </w:rPr>
      </w:pPr>
      <w:r w:rsidRPr="005B1FB8">
        <w:rPr>
          <w:lang w:val="ka-GE"/>
        </w:rPr>
        <w:t>უფლებამოსილი პირის ხელმოწერა</w:t>
      </w:r>
      <w:r w:rsidRPr="005B1FB8">
        <w:rPr>
          <w:lang w:val="ka-GE"/>
        </w:rPr>
        <w:tab/>
      </w:r>
      <w:r w:rsidRPr="005B1FB8">
        <w:rPr>
          <w:lang w:val="ka-GE"/>
        </w:rPr>
        <w:tab/>
      </w:r>
      <w:r w:rsidRPr="005B1FB8">
        <w:rPr>
          <w:lang w:val="ka-GE"/>
        </w:rPr>
        <w:tab/>
      </w:r>
      <w:r w:rsidRPr="005B1FB8">
        <w:rPr>
          <w:lang w:val="ka-GE"/>
        </w:rPr>
        <w:tab/>
      </w:r>
      <w:r w:rsidRPr="005B1FB8">
        <w:rPr>
          <w:lang w:val="ka-GE"/>
        </w:rPr>
        <w:tab/>
        <w:t>_______________</w:t>
      </w:r>
    </w:p>
    <w:p w14:paraId="5555B21A" w14:textId="77777777" w:rsidR="00B54332" w:rsidRPr="005B1FB8" w:rsidRDefault="00B54332" w:rsidP="00B54332">
      <w:pPr>
        <w:jc w:val="left"/>
        <w:rPr>
          <w:lang w:val="ka-GE"/>
        </w:rPr>
      </w:pPr>
      <w:r w:rsidRPr="005B1FB8">
        <w:rPr>
          <w:lang w:val="ka-GE"/>
        </w:rPr>
        <w:t xml:space="preserve">საკონტაქტო ნომერი: </w:t>
      </w:r>
    </w:p>
    <w:p w14:paraId="5346E88F" w14:textId="6B4262EA" w:rsidR="00F63BE8" w:rsidRPr="005B1FB8" w:rsidRDefault="00F63BE8">
      <w:pPr>
        <w:jc w:val="left"/>
        <w:rPr>
          <w:rFonts w:cstheme="minorHAnsi"/>
          <w:lang w:val="ka-GE" w:eastAsia="ja-JP"/>
        </w:rPr>
      </w:pPr>
      <w:r w:rsidRPr="005B1FB8">
        <w:rPr>
          <w:rFonts w:cstheme="minorHAnsi"/>
          <w:lang w:val="ka-GE" w:eastAsia="ja-JP"/>
        </w:rPr>
        <w:br w:type="page"/>
      </w:r>
    </w:p>
    <w:p w14:paraId="6CD99361" w14:textId="1F29157B" w:rsidR="00B54332" w:rsidRPr="005B1FB8" w:rsidRDefault="00601380" w:rsidP="00296292">
      <w:pPr>
        <w:pStyle w:val="Heading1"/>
        <w:rPr>
          <w:rFonts w:cs="Sylfaen"/>
          <w:color w:val="auto"/>
          <w:sz w:val="20"/>
          <w:szCs w:val="20"/>
          <w:lang w:val="ka-GE"/>
        </w:rPr>
      </w:pPr>
      <w:bookmarkStart w:id="9" w:name="_Toc37739656"/>
      <w:r w:rsidRPr="005B1FB8">
        <w:rPr>
          <w:rFonts w:cs="Sylfaen"/>
          <w:color w:val="auto"/>
          <w:sz w:val="20"/>
          <w:szCs w:val="20"/>
          <w:lang w:val="ka-GE"/>
        </w:rPr>
        <w:lastRenderedPageBreak/>
        <w:t>დანართ</w:t>
      </w:r>
      <w:r w:rsidR="00223C24" w:rsidRPr="005B1FB8">
        <w:rPr>
          <w:rFonts w:cs="Sylfaen"/>
          <w:color w:val="auto"/>
          <w:sz w:val="20"/>
          <w:szCs w:val="20"/>
          <w:lang w:val="ka-GE"/>
        </w:rPr>
        <w:t>ი</w:t>
      </w:r>
      <w:r w:rsidRPr="005B1FB8">
        <w:rPr>
          <w:rFonts w:cs="Sylfaen"/>
          <w:color w:val="auto"/>
          <w:sz w:val="20"/>
          <w:szCs w:val="20"/>
          <w:lang w:val="ka-GE"/>
        </w:rPr>
        <w:t xml:space="preserve"> N3 - </w:t>
      </w:r>
      <w:r w:rsidR="00886664" w:rsidRPr="005B1FB8">
        <w:rPr>
          <w:rFonts w:cs="Sylfaen"/>
          <w:color w:val="auto"/>
          <w:sz w:val="20"/>
          <w:szCs w:val="20"/>
          <w:lang w:val="ka-GE"/>
        </w:rPr>
        <w:t xml:space="preserve">შესყიდვის ობიექტის აღწერა და მინიმალური </w:t>
      </w:r>
      <w:r w:rsidR="00223C24" w:rsidRPr="005B1FB8">
        <w:rPr>
          <w:rFonts w:cs="Sylfaen"/>
          <w:color w:val="auto"/>
          <w:sz w:val="20"/>
          <w:szCs w:val="20"/>
          <w:lang w:val="ka-GE"/>
        </w:rPr>
        <w:t>სპეციფიკაციები</w:t>
      </w:r>
      <w:bookmarkEnd w:id="9"/>
    </w:p>
    <w:p w14:paraId="69071E43" w14:textId="77777777" w:rsidR="00886664" w:rsidRPr="005B1FB8" w:rsidRDefault="00886664">
      <w:pPr>
        <w:jc w:val="left"/>
        <w:rPr>
          <w:rFonts w:cs="Sylfaen"/>
          <w:b/>
          <w:lang w:val="ka-GE"/>
        </w:rPr>
      </w:pPr>
    </w:p>
    <w:p w14:paraId="07D53C46" w14:textId="77777777" w:rsidR="00AB6CF5" w:rsidRPr="005B1FB8" w:rsidRDefault="00AB6CF5" w:rsidP="00AB6CF5">
      <w:pPr>
        <w:rPr>
          <w:rFonts w:cs="Sylfaen"/>
          <w:b/>
          <w:lang w:val="ka-GE"/>
        </w:rPr>
      </w:pPr>
    </w:p>
    <w:p w14:paraId="1A75F99C" w14:textId="77777777" w:rsidR="00AB6CF5" w:rsidRPr="005B1FB8" w:rsidRDefault="00AB6CF5" w:rsidP="00AB6CF5">
      <w:pPr>
        <w:pStyle w:val="ListParagraph"/>
        <w:numPr>
          <w:ilvl w:val="0"/>
          <w:numId w:val="19"/>
        </w:numPr>
        <w:jc w:val="left"/>
        <w:rPr>
          <w:rFonts w:cs="Sylfaen"/>
          <w:lang w:val="ka-GE"/>
        </w:rPr>
      </w:pPr>
      <w:r w:rsidRPr="005B1FB8">
        <w:rPr>
          <w:rFonts w:cs="Sylfaen"/>
          <w:lang w:val="ka-GE"/>
        </w:rPr>
        <w:t>დიზელ-გენერატორი:</w:t>
      </w:r>
    </w:p>
    <w:p w14:paraId="3AF5A7A5" w14:textId="77777777" w:rsidR="00AB6CF5" w:rsidRPr="005B1FB8" w:rsidRDefault="00AB6CF5" w:rsidP="00AB6CF5">
      <w:pPr>
        <w:rPr>
          <w:rFonts w:cs="Sylfaen"/>
          <w:lang w:val="ka-GE"/>
        </w:rPr>
      </w:pPr>
    </w:p>
    <w:p w14:paraId="7D2D33D6" w14:textId="77777777" w:rsidR="00AB6CF5" w:rsidRPr="005B1FB8" w:rsidRDefault="00AB6CF5" w:rsidP="00AB6CF5">
      <w:pPr>
        <w:pStyle w:val="ListParagraph"/>
        <w:numPr>
          <w:ilvl w:val="1"/>
          <w:numId w:val="19"/>
        </w:numPr>
        <w:jc w:val="left"/>
        <w:rPr>
          <w:rFonts w:cs="Sylfaen"/>
          <w:b/>
          <w:lang w:val="ka-GE"/>
        </w:rPr>
      </w:pPr>
      <w:r w:rsidRPr="005B1FB8">
        <w:rPr>
          <w:rFonts w:cs="Sylfaen"/>
          <w:b/>
          <w:lang w:val="ka-GE"/>
        </w:rPr>
        <w:t>ზოგადი აღწერა:</w:t>
      </w:r>
    </w:p>
    <w:p w14:paraId="4A2AA336" w14:textId="77777777" w:rsidR="00AB6CF5" w:rsidRPr="005B1FB8" w:rsidRDefault="00AB6CF5" w:rsidP="00AB6CF5">
      <w:pPr>
        <w:rPr>
          <w:rFonts w:cs="Sylfaen"/>
          <w:lang w:val="ka-GE"/>
        </w:rPr>
      </w:pPr>
    </w:p>
    <w:p w14:paraId="60C41BDE" w14:textId="77777777" w:rsidR="00AB6CF5" w:rsidRPr="005B1FB8" w:rsidRDefault="00AB6CF5" w:rsidP="00AB6CF5">
      <w:pPr>
        <w:rPr>
          <w:rFonts w:cs="Sylfaen"/>
          <w:lang w:val="ka-GE"/>
        </w:rPr>
      </w:pPr>
      <w:r w:rsidRPr="005B1FB8">
        <w:rPr>
          <w:rFonts w:cs="Sylfaen"/>
          <w:lang w:val="ka-GE"/>
        </w:rPr>
        <w:t xml:space="preserve">დიზელ - გენერატორი წარმოადგენს მონობლოკს, რბილდისკიანი გადაბმით, აგრეგატისა და გამომავალი ელ. პარამეტრების  კონტროლისა  და  მართვის  პანელით,  ინტეგრირებული  საწვავის  ავზით,  </w:t>
      </w:r>
    </w:p>
    <w:p w14:paraId="5E6DF7E7" w14:textId="77777777" w:rsidR="00AB6CF5" w:rsidRPr="005B1FB8" w:rsidRDefault="00AB6CF5" w:rsidP="00AB6CF5">
      <w:pPr>
        <w:rPr>
          <w:rFonts w:cs="Sylfaen"/>
          <w:lang w:val="ka-GE"/>
        </w:rPr>
      </w:pPr>
      <w:r w:rsidRPr="005B1FB8">
        <w:rPr>
          <w:rFonts w:cs="Sylfaen"/>
          <w:lang w:val="ka-GE"/>
        </w:rPr>
        <w:t xml:space="preserve">დიზელ - გენერატორის ასამუშავებლად  განკუთვნილი  აკუმულატორით  (რომელიც  არ  საჭიროებს ტექ. მომსახურებას) და აკუმულატორის დამტენით, წყლის/ზეთის მუდმივი გაცხელების სისტემით (მოლოდინის რეჟიმშიც), კომპლექტში არის ავტომატური მართვის ფარი, რომელიც </w:t>
      </w:r>
    </w:p>
    <w:p w14:paraId="3BCC341B" w14:textId="77777777" w:rsidR="00AB6CF5" w:rsidRPr="005B1FB8" w:rsidRDefault="00AB6CF5" w:rsidP="00AB6CF5">
      <w:pPr>
        <w:rPr>
          <w:rFonts w:cs="Sylfaen"/>
          <w:lang w:val="ka-GE"/>
        </w:rPr>
      </w:pPr>
      <w:r w:rsidRPr="005B1FB8">
        <w:rPr>
          <w:rFonts w:cs="Sylfaen"/>
          <w:lang w:val="ka-GE"/>
        </w:rPr>
        <w:t>გენერატორს ავტომატურად   აამუშავებს   კომერციული   ელ.ენერგიის   დაკარგვის   შემთხვევაში   და   კომერციული ელ. ენერგიის აღდგენის  შემდეგ  უზრუნველყოფს  გენერატორის  ავტომატურ  გამორთვას,  ასევე უზრუნველყოფს გადართვებს სარეზვერვო ელ-კვებაზე და პირიქით.</w:t>
      </w:r>
    </w:p>
    <w:p w14:paraId="23F7CBD3" w14:textId="77777777" w:rsidR="00AB6CF5" w:rsidRPr="005B1FB8" w:rsidRDefault="00AB6CF5" w:rsidP="00AB6CF5">
      <w:pPr>
        <w:spacing w:before="8" w:line="280" w:lineRule="exact"/>
        <w:rPr>
          <w:rFonts w:cs="Sylfaen"/>
          <w:lang w:val="ka-GE"/>
        </w:rPr>
      </w:pPr>
    </w:p>
    <w:p w14:paraId="74531339" w14:textId="77777777" w:rsidR="00AB6CF5" w:rsidRPr="005B1FB8" w:rsidRDefault="00AB6CF5" w:rsidP="00AB6CF5">
      <w:pPr>
        <w:pStyle w:val="ListParagraph"/>
        <w:numPr>
          <w:ilvl w:val="1"/>
          <w:numId w:val="19"/>
        </w:numPr>
        <w:spacing w:before="8" w:line="280" w:lineRule="exact"/>
        <w:rPr>
          <w:rFonts w:cs="Sylfaen"/>
          <w:b/>
          <w:lang w:val="ka-GE"/>
        </w:rPr>
      </w:pPr>
      <w:r w:rsidRPr="005B1FB8">
        <w:rPr>
          <w:rFonts w:cs="Sylfaen"/>
          <w:b/>
          <w:lang w:val="ka-GE"/>
        </w:rPr>
        <w:t xml:space="preserve"> სპეციფიკაციები: </w:t>
      </w:r>
      <w:r w:rsidRPr="005B1FB8">
        <w:rPr>
          <w:rFonts w:cs="Sylfaen"/>
          <w:b/>
        </w:rPr>
        <w:t xml:space="preserve">ATS </w:t>
      </w:r>
      <w:r w:rsidRPr="005B1FB8">
        <w:rPr>
          <w:rFonts w:cs="Sylfaen"/>
          <w:b/>
          <w:lang w:val="ka-GE"/>
        </w:rPr>
        <w:tab/>
      </w:r>
    </w:p>
    <w:p w14:paraId="32156D0A" w14:textId="77777777" w:rsidR="00AB6CF5" w:rsidRPr="005B1FB8" w:rsidRDefault="00AB6CF5" w:rsidP="00AB6CF5">
      <w:pPr>
        <w:rPr>
          <w:lang w:val="ka-GE"/>
        </w:rPr>
      </w:pPr>
      <w:r w:rsidRPr="005B1FB8">
        <w:t>ATS-</w:t>
      </w:r>
      <w:r w:rsidRPr="005B1FB8">
        <w:rPr>
          <w:lang w:val="ka-GE"/>
        </w:rPr>
        <w:t xml:space="preserve">მა უნდა უზრუნველყოს ავტომატური გადართვა შემდეგ პირობებში: 1. </w:t>
      </w:r>
      <w:r w:rsidRPr="005B1FB8">
        <w:t xml:space="preserve"> </w:t>
      </w:r>
      <w:r w:rsidRPr="005B1FB8">
        <w:rPr>
          <w:lang w:val="ka-GE"/>
        </w:rPr>
        <w:t xml:space="preserve">შეწყდება ქალაქის ელ. ენერგია. 2. </w:t>
      </w:r>
      <w:r w:rsidRPr="005B1FB8">
        <w:t>ქალაქის კვების რომელიმე ფაზა დაიკარგება,</w:t>
      </w:r>
      <w:r w:rsidRPr="005B1FB8">
        <w:rPr>
          <w:lang w:val="ka-GE"/>
        </w:rPr>
        <w:t xml:space="preserve"> </w:t>
      </w:r>
      <w:r w:rsidRPr="005B1FB8">
        <w:t xml:space="preserve">3. </w:t>
      </w:r>
      <w:r w:rsidRPr="005B1FB8">
        <w:rPr>
          <w:lang w:val="ka-GE"/>
        </w:rPr>
        <w:t xml:space="preserve">შეიცვლება ქალაქის კვების ფაზების მიმდევრობა, 4. შეიცვლება ქალაქის ელ. ენერგიის პარამეტრების დადგენილი ნორმები. </w:t>
      </w:r>
    </w:p>
    <w:p w14:paraId="7B04F1DE" w14:textId="77777777" w:rsidR="00AB6CF5" w:rsidRPr="005B1FB8" w:rsidRDefault="00AB6CF5" w:rsidP="00AB6CF5">
      <w:pPr>
        <w:rPr>
          <w:rFonts w:cs="Sylfaen"/>
          <w:lang w:val="ka-GE"/>
        </w:rPr>
      </w:pPr>
      <w:r w:rsidRPr="005B1FB8">
        <w:rPr>
          <w:lang w:val="ka-GE"/>
        </w:rPr>
        <w:t xml:space="preserve">        1.2.1 </w:t>
      </w:r>
      <w:r w:rsidRPr="005B1FB8">
        <w:rPr>
          <w:b/>
          <w:lang w:val="ka-GE"/>
        </w:rPr>
        <w:t>გენერატორის სპეციფიკაციები</w:t>
      </w:r>
      <w:r w:rsidRPr="005B1FB8">
        <w:rPr>
          <w:lang w:val="ka-GE"/>
        </w:rPr>
        <w:t xml:space="preserve"> </w:t>
      </w:r>
    </w:p>
    <w:tbl>
      <w:tblPr>
        <w:tblStyle w:val="TableGrid"/>
        <w:tblW w:w="0" w:type="auto"/>
        <w:tblLook w:val="04A0" w:firstRow="1" w:lastRow="0" w:firstColumn="1" w:lastColumn="0" w:noHBand="0" w:noVBand="1"/>
      </w:tblPr>
      <w:tblGrid>
        <w:gridCol w:w="1541"/>
        <w:gridCol w:w="316"/>
        <w:gridCol w:w="8439"/>
      </w:tblGrid>
      <w:tr w:rsidR="00AB6CF5" w:rsidRPr="005B1FB8" w14:paraId="4DC9B390" w14:textId="77777777" w:rsidTr="000C1E49">
        <w:tc>
          <w:tcPr>
            <w:tcW w:w="1542" w:type="dxa"/>
            <w:vMerge w:val="restart"/>
            <w:vAlign w:val="center"/>
          </w:tcPr>
          <w:p w14:paraId="07BFDEAB" w14:textId="77777777" w:rsidR="00AB6CF5" w:rsidRPr="005B1FB8" w:rsidRDefault="00AB6CF5" w:rsidP="000C1E49">
            <w:pPr>
              <w:rPr>
                <w:rFonts w:cs="Sylfaen"/>
                <w:lang w:val="ka-GE"/>
              </w:rPr>
            </w:pPr>
          </w:p>
          <w:p w14:paraId="66CDF3E6" w14:textId="77777777" w:rsidR="00AB6CF5" w:rsidRPr="005B1FB8" w:rsidRDefault="00AB6CF5" w:rsidP="000C1E49">
            <w:pPr>
              <w:jc w:val="center"/>
              <w:rPr>
                <w:rFonts w:cs="Sylfaen"/>
                <w:lang w:val="ka-GE"/>
              </w:rPr>
            </w:pPr>
            <w:r w:rsidRPr="005B1FB8">
              <w:rPr>
                <w:rFonts w:cs="Sylfaen"/>
                <w:lang w:val="ka-GE"/>
              </w:rPr>
              <w:t>ავტომატური მართვის ფარი</w:t>
            </w:r>
          </w:p>
          <w:p w14:paraId="0612BE16" w14:textId="77777777" w:rsidR="00AB6CF5" w:rsidRPr="005B1FB8" w:rsidRDefault="00AB6CF5" w:rsidP="000C1E49">
            <w:pPr>
              <w:rPr>
                <w:rFonts w:cs="Sylfaen"/>
                <w:lang w:val="ka-GE"/>
              </w:rPr>
            </w:pPr>
          </w:p>
        </w:tc>
        <w:tc>
          <w:tcPr>
            <w:tcW w:w="276" w:type="dxa"/>
            <w:vAlign w:val="center"/>
          </w:tcPr>
          <w:p w14:paraId="18130B51" w14:textId="77777777" w:rsidR="00AB6CF5" w:rsidRPr="005B1FB8" w:rsidRDefault="00AB6CF5" w:rsidP="000C1E49">
            <w:pPr>
              <w:jc w:val="center"/>
              <w:rPr>
                <w:rFonts w:cs="Sylfaen"/>
                <w:lang w:val="ka-GE"/>
              </w:rPr>
            </w:pPr>
            <w:r w:rsidRPr="005B1FB8">
              <w:rPr>
                <w:rFonts w:cs="Sylfaen"/>
                <w:lang w:val="ka-GE"/>
              </w:rPr>
              <w:t>1</w:t>
            </w:r>
          </w:p>
        </w:tc>
        <w:tc>
          <w:tcPr>
            <w:tcW w:w="8478" w:type="dxa"/>
          </w:tcPr>
          <w:p w14:paraId="2DA5D42E" w14:textId="77777777" w:rsidR="00AB6CF5" w:rsidRPr="005B1FB8" w:rsidRDefault="00AB6CF5" w:rsidP="000C1E49">
            <w:pPr>
              <w:rPr>
                <w:rFonts w:cs="Sylfaen"/>
                <w:lang w:val="ka-GE"/>
              </w:rPr>
            </w:pPr>
            <w:r w:rsidRPr="005B1FB8">
              <w:rPr>
                <w:rFonts w:cs="Sylfaen"/>
                <w:lang w:val="ka-GE"/>
              </w:rPr>
              <w:t>დაქოქვისათვის მაკონტროლებელი ძაბვის რეგულირების საშუალება</w:t>
            </w:r>
          </w:p>
        </w:tc>
      </w:tr>
      <w:tr w:rsidR="00AB6CF5" w:rsidRPr="005B1FB8" w14:paraId="71CA9D02" w14:textId="77777777" w:rsidTr="000C1E49">
        <w:tc>
          <w:tcPr>
            <w:tcW w:w="1542" w:type="dxa"/>
            <w:vMerge/>
          </w:tcPr>
          <w:p w14:paraId="4DFA86C2" w14:textId="77777777" w:rsidR="00AB6CF5" w:rsidRPr="005B1FB8" w:rsidRDefault="00AB6CF5" w:rsidP="000C1E49">
            <w:pPr>
              <w:rPr>
                <w:rFonts w:cs="Sylfaen"/>
                <w:lang w:val="ka-GE"/>
              </w:rPr>
            </w:pPr>
          </w:p>
        </w:tc>
        <w:tc>
          <w:tcPr>
            <w:tcW w:w="276" w:type="dxa"/>
            <w:vAlign w:val="center"/>
          </w:tcPr>
          <w:p w14:paraId="1F10AC73" w14:textId="77777777" w:rsidR="00AB6CF5" w:rsidRPr="005B1FB8" w:rsidRDefault="00AB6CF5" w:rsidP="000C1E49">
            <w:pPr>
              <w:jc w:val="center"/>
              <w:rPr>
                <w:rFonts w:cs="Sylfaen"/>
                <w:lang w:val="ka-GE"/>
              </w:rPr>
            </w:pPr>
            <w:r w:rsidRPr="005B1FB8">
              <w:rPr>
                <w:rFonts w:cs="Sylfaen"/>
                <w:lang w:val="ka-GE"/>
              </w:rPr>
              <w:t>2</w:t>
            </w:r>
          </w:p>
        </w:tc>
        <w:tc>
          <w:tcPr>
            <w:tcW w:w="8478" w:type="dxa"/>
          </w:tcPr>
          <w:p w14:paraId="5DB487CD" w14:textId="77777777" w:rsidR="00AB6CF5" w:rsidRPr="005B1FB8" w:rsidRDefault="00AB6CF5" w:rsidP="000C1E49">
            <w:pPr>
              <w:rPr>
                <w:rFonts w:cs="Sylfaen"/>
                <w:lang w:val="ka-GE"/>
              </w:rPr>
            </w:pPr>
            <w:r w:rsidRPr="005B1FB8">
              <w:rPr>
                <w:rFonts w:cs="Sylfaen"/>
                <w:lang w:val="ka-GE"/>
              </w:rPr>
              <w:t>სიხშირის სტაბილურობის კონტროლი</w:t>
            </w:r>
          </w:p>
        </w:tc>
      </w:tr>
      <w:tr w:rsidR="00AB6CF5" w:rsidRPr="005B1FB8" w14:paraId="20136378" w14:textId="77777777" w:rsidTr="000C1E49">
        <w:tc>
          <w:tcPr>
            <w:tcW w:w="1542" w:type="dxa"/>
            <w:vMerge/>
          </w:tcPr>
          <w:p w14:paraId="04F65841" w14:textId="77777777" w:rsidR="00AB6CF5" w:rsidRPr="005B1FB8" w:rsidRDefault="00AB6CF5" w:rsidP="000C1E49">
            <w:pPr>
              <w:rPr>
                <w:rFonts w:cs="Sylfaen"/>
                <w:lang w:val="ka-GE"/>
              </w:rPr>
            </w:pPr>
          </w:p>
        </w:tc>
        <w:tc>
          <w:tcPr>
            <w:tcW w:w="276" w:type="dxa"/>
            <w:vAlign w:val="center"/>
          </w:tcPr>
          <w:p w14:paraId="79A47945" w14:textId="77777777" w:rsidR="00AB6CF5" w:rsidRPr="005B1FB8" w:rsidRDefault="00AB6CF5" w:rsidP="000C1E49">
            <w:pPr>
              <w:jc w:val="center"/>
              <w:rPr>
                <w:rFonts w:cs="Sylfaen"/>
                <w:lang w:val="ka-GE"/>
              </w:rPr>
            </w:pPr>
            <w:r w:rsidRPr="005B1FB8">
              <w:rPr>
                <w:rFonts w:cs="Sylfaen"/>
                <w:lang w:val="ka-GE"/>
              </w:rPr>
              <w:t>3</w:t>
            </w:r>
          </w:p>
        </w:tc>
        <w:tc>
          <w:tcPr>
            <w:tcW w:w="8478" w:type="dxa"/>
          </w:tcPr>
          <w:p w14:paraId="35CD4D18" w14:textId="77777777" w:rsidR="00AB6CF5" w:rsidRPr="005B1FB8" w:rsidRDefault="00AB6CF5" w:rsidP="000C1E49">
            <w:pPr>
              <w:rPr>
                <w:rFonts w:cs="Sylfaen"/>
                <w:lang w:val="ka-GE"/>
              </w:rPr>
            </w:pPr>
            <w:r w:rsidRPr="005B1FB8">
              <w:rPr>
                <w:rFonts w:cs="Sylfaen"/>
                <w:lang w:val="ka-GE"/>
              </w:rPr>
              <w:t>რეგულირებადი დაყოვნება და დიზელ-გენერატორზე გადასვლის რეგულირებადი ტაიმერი</w:t>
            </w:r>
          </w:p>
        </w:tc>
      </w:tr>
      <w:tr w:rsidR="00AB6CF5" w:rsidRPr="005B1FB8" w14:paraId="75FACB97" w14:textId="77777777" w:rsidTr="000C1E49">
        <w:tc>
          <w:tcPr>
            <w:tcW w:w="1542" w:type="dxa"/>
            <w:vMerge/>
          </w:tcPr>
          <w:p w14:paraId="22DBAC97" w14:textId="77777777" w:rsidR="00AB6CF5" w:rsidRPr="005B1FB8" w:rsidRDefault="00AB6CF5" w:rsidP="000C1E49">
            <w:pPr>
              <w:rPr>
                <w:rFonts w:cs="Sylfaen"/>
                <w:lang w:val="ka-GE"/>
              </w:rPr>
            </w:pPr>
          </w:p>
        </w:tc>
        <w:tc>
          <w:tcPr>
            <w:tcW w:w="276" w:type="dxa"/>
            <w:vAlign w:val="center"/>
          </w:tcPr>
          <w:p w14:paraId="6078E6F5" w14:textId="77777777" w:rsidR="00AB6CF5" w:rsidRPr="005B1FB8" w:rsidRDefault="00AB6CF5" w:rsidP="000C1E49">
            <w:pPr>
              <w:jc w:val="center"/>
              <w:rPr>
                <w:rFonts w:cs="Sylfaen"/>
                <w:lang w:val="ka-GE"/>
              </w:rPr>
            </w:pPr>
            <w:r w:rsidRPr="005B1FB8">
              <w:rPr>
                <w:rFonts w:cs="Sylfaen"/>
                <w:lang w:val="ka-GE"/>
              </w:rPr>
              <w:t>4</w:t>
            </w:r>
          </w:p>
        </w:tc>
        <w:tc>
          <w:tcPr>
            <w:tcW w:w="8478" w:type="dxa"/>
          </w:tcPr>
          <w:p w14:paraId="1941377F" w14:textId="77777777" w:rsidR="00AB6CF5" w:rsidRPr="005B1FB8" w:rsidRDefault="00AB6CF5" w:rsidP="000C1E49">
            <w:pPr>
              <w:rPr>
                <w:rFonts w:cs="Sylfaen"/>
                <w:lang w:val="ka-GE"/>
              </w:rPr>
            </w:pPr>
            <w:r w:rsidRPr="005B1FB8">
              <w:rPr>
                <w:rFonts w:cs="Sylfaen"/>
                <w:lang w:val="ka-GE"/>
              </w:rPr>
              <w:t>დიზელ-გენერატორი  უნდა  იყოს  ინდუსტრიული  ტიპის,  კლასი  G2  (ISO  8528  შესაბამისად)</w:t>
            </w:r>
          </w:p>
        </w:tc>
      </w:tr>
      <w:tr w:rsidR="00AB6CF5" w:rsidRPr="005B1FB8" w14:paraId="4814F320" w14:textId="77777777" w:rsidTr="000C1E49">
        <w:tc>
          <w:tcPr>
            <w:tcW w:w="1542" w:type="dxa"/>
            <w:vMerge/>
          </w:tcPr>
          <w:p w14:paraId="3161527F" w14:textId="77777777" w:rsidR="00AB6CF5" w:rsidRPr="005B1FB8" w:rsidRDefault="00AB6CF5" w:rsidP="000C1E49">
            <w:pPr>
              <w:rPr>
                <w:rFonts w:cs="Sylfaen"/>
                <w:lang w:val="ka-GE"/>
              </w:rPr>
            </w:pPr>
          </w:p>
        </w:tc>
        <w:tc>
          <w:tcPr>
            <w:tcW w:w="276" w:type="dxa"/>
            <w:vAlign w:val="center"/>
          </w:tcPr>
          <w:p w14:paraId="7DA6A8AD" w14:textId="77777777" w:rsidR="00AB6CF5" w:rsidRPr="005B1FB8" w:rsidRDefault="00AB6CF5" w:rsidP="000C1E49">
            <w:pPr>
              <w:jc w:val="center"/>
              <w:rPr>
                <w:rFonts w:cs="Sylfaen"/>
                <w:lang w:val="ka-GE"/>
              </w:rPr>
            </w:pPr>
            <w:r w:rsidRPr="005B1FB8">
              <w:rPr>
                <w:rFonts w:cs="Sylfaen"/>
                <w:lang w:val="ka-GE"/>
              </w:rPr>
              <w:t>5</w:t>
            </w:r>
          </w:p>
        </w:tc>
        <w:tc>
          <w:tcPr>
            <w:tcW w:w="8478" w:type="dxa"/>
          </w:tcPr>
          <w:p w14:paraId="7DA1ED2E" w14:textId="77777777" w:rsidR="00AB6CF5" w:rsidRPr="005B1FB8" w:rsidRDefault="00AB6CF5" w:rsidP="000C1E49">
            <w:pPr>
              <w:rPr>
                <w:rFonts w:cs="Sylfaen"/>
                <w:lang w:val="ka-GE"/>
              </w:rPr>
            </w:pPr>
            <w:r w:rsidRPr="005B1FB8">
              <w:rPr>
                <w:rFonts w:cs="Sylfaen"/>
                <w:lang w:val="ka-GE"/>
              </w:rPr>
              <w:t>უნდა გააჩნდეს შესაძლებლობა, უწყვეტად მიაწოდოს სიმძლავრე 75% იანი დატვირთვით არა ნაკლებ 12 საათის განმავლობაში</w:t>
            </w:r>
          </w:p>
        </w:tc>
      </w:tr>
      <w:tr w:rsidR="00AB6CF5" w:rsidRPr="005B1FB8" w14:paraId="56B3EBCE" w14:textId="77777777" w:rsidTr="000C1E49">
        <w:tc>
          <w:tcPr>
            <w:tcW w:w="1542" w:type="dxa"/>
            <w:vMerge/>
          </w:tcPr>
          <w:p w14:paraId="66BFDE60" w14:textId="77777777" w:rsidR="00AB6CF5" w:rsidRPr="005B1FB8" w:rsidRDefault="00AB6CF5" w:rsidP="000C1E49">
            <w:pPr>
              <w:rPr>
                <w:rFonts w:cs="Sylfaen"/>
                <w:lang w:val="ka-GE"/>
              </w:rPr>
            </w:pPr>
          </w:p>
        </w:tc>
        <w:tc>
          <w:tcPr>
            <w:tcW w:w="276" w:type="dxa"/>
            <w:vAlign w:val="center"/>
          </w:tcPr>
          <w:p w14:paraId="69C2FB37" w14:textId="77777777" w:rsidR="00AB6CF5" w:rsidRPr="005B1FB8" w:rsidRDefault="00AB6CF5" w:rsidP="000C1E49">
            <w:pPr>
              <w:jc w:val="center"/>
              <w:rPr>
                <w:rFonts w:cs="Sylfaen"/>
                <w:lang w:val="ka-GE"/>
              </w:rPr>
            </w:pPr>
            <w:r w:rsidRPr="005B1FB8">
              <w:rPr>
                <w:rFonts w:cs="Sylfaen"/>
                <w:lang w:val="ka-GE"/>
              </w:rPr>
              <w:t>6</w:t>
            </w:r>
          </w:p>
        </w:tc>
        <w:tc>
          <w:tcPr>
            <w:tcW w:w="8478" w:type="dxa"/>
          </w:tcPr>
          <w:p w14:paraId="782C4DDC" w14:textId="77777777" w:rsidR="00AB6CF5" w:rsidRPr="005B1FB8" w:rsidRDefault="00AB6CF5" w:rsidP="000C1E49">
            <w:pPr>
              <w:rPr>
                <w:rFonts w:cs="Sylfaen"/>
                <w:lang w:val="ka-GE"/>
              </w:rPr>
            </w:pPr>
            <w:r w:rsidRPr="005B1FB8">
              <w:rPr>
                <w:rFonts w:cs="Sylfaen"/>
                <w:lang w:val="ka-GE"/>
              </w:rPr>
              <w:t>24 საათიანი პერიოდის განმავლობაში დასაშვებია გენერატორის მუშაობა 35 წთ-ის განმავლობაში მაქსიმალური სიმძლავრით(ESP-emergency standby power) ISO 8528-1 სტანდარტის მიხედვით</w:t>
            </w:r>
          </w:p>
        </w:tc>
      </w:tr>
    </w:tbl>
    <w:p w14:paraId="4F6A137A" w14:textId="77777777" w:rsidR="00AB6CF5" w:rsidRPr="005B1FB8" w:rsidRDefault="00AB6CF5" w:rsidP="00AB6CF5">
      <w:pPr>
        <w:rPr>
          <w:rFonts w:cs="Sylfaen"/>
          <w:lang w:val="ka-GE"/>
        </w:rPr>
      </w:pPr>
    </w:p>
    <w:tbl>
      <w:tblPr>
        <w:tblStyle w:val="TableGrid"/>
        <w:tblW w:w="0" w:type="auto"/>
        <w:tblLook w:val="04A0" w:firstRow="1" w:lastRow="0" w:firstColumn="1" w:lastColumn="0" w:noHBand="0" w:noVBand="1"/>
      </w:tblPr>
      <w:tblGrid>
        <w:gridCol w:w="1541"/>
        <w:gridCol w:w="416"/>
        <w:gridCol w:w="8339"/>
      </w:tblGrid>
      <w:tr w:rsidR="00AB6CF5" w:rsidRPr="005B1FB8" w14:paraId="7A2E4967" w14:textId="77777777" w:rsidTr="000C1E49">
        <w:tc>
          <w:tcPr>
            <w:tcW w:w="1541" w:type="dxa"/>
            <w:vMerge w:val="restart"/>
            <w:vAlign w:val="center"/>
          </w:tcPr>
          <w:p w14:paraId="337A20C3" w14:textId="77777777" w:rsidR="00AB6CF5" w:rsidRPr="005B1FB8" w:rsidRDefault="00AB6CF5" w:rsidP="000C1E49">
            <w:pPr>
              <w:rPr>
                <w:rFonts w:cs="Sylfaen"/>
                <w:lang w:val="ka-GE"/>
              </w:rPr>
            </w:pPr>
          </w:p>
          <w:p w14:paraId="6F47B2D3" w14:textId="77777777" w:rsidR="00AB6CF5" w:rsidRPr="005B1FB8" w:rsidRDefault="00AB6CF5" w:rsidP="000C1E49">
            <w:pPr>
              <w:jc w:val="center"/>
              <w:rPr>
                <w:rFonts w:cs="Sylfaen"/>
                <w:lang w:val="ka-GE"/>
              </w:rPr>
            </w:pPr>
            <w:r w:rsidRPr="005B1FB8">
              <w:rPr>
                <w:rFonts w:cs="Sylfaen"/>
                <w:lang w:val="ka-GE"/>
              </w:rPr>
              <w:t xml:space="preserve">საკონტროლო მოწყობილობა </w:t>
            </w:r>
          </w:p>
          <w:p w14:paraId="2CA44EA0" w14:textId="77777777" w:rsidR="00AB6CF5" w:rsidRPr="005B1FB8" w:rsidRDefault="00AB6CF5" w:rsidP="000C1E49">
            <w:pPr>
              <w:rPr>
                <w:rFonts w:cs="Sylfaen"/>
                <w:lang w:val="ka-GE"/>
              </w:rPr>
            </w:pPr>
          </w:p>
        </w:tc>
        <w:tc>
          <w:tcPr>
            <w:tcW w:w="8755" w:type="dxa"/>
            <w:gridSpan w:val="2"/>
            <w:vAlign w:val="center"/>
          </w:tcPr>
          <w:p w14:paraId="36692146" w14:textId="77777777" w:rsidR="00AB6CF5" w:rsidRPr="005B1FB8" w:rsidRDefault="00AB6CF5" w:rsidP="000C1E49">
            <w:pPr>
              <w:rPr>
                <w:rFonts w:cs="Sylfaen"/>
                <w:lang w:val="ka-GE"/>
              </w:rPr>
            </w:pPr>
            <w:r w:rsidRPr="005B1FB8">
              <w:rPr>
                <w:rFonts w:cs="Sylfaen"/>
                <w:lang w:val="ka-GE"/>
              </w:rPr>
              <w:t>დიზელ-გენერატორის გათიშვა და დაბლოკვა უნდა მოხდეს ნებისმიერ ქვემოთ ჩამოთვლილ შემთხვევაში</w:t>
            </w:r>
          </w:p>
        </w:tc>
      </w:tr>
      <w:tr w:rsidR="00AB6CF5" w:rsidRPr="005B1FB8" w14:paraId="545B4B6A" w14:textId="77777777" w:rsidTr="000C1E49">
        <w:tc>
          <w:tcPr>
            <w:tcW w:w="1541" w:type="dxa"/>
            <w:vMerge/>
          </w:tcPr>
          <w:p w14:paraId="5CC2DF7D" w14:textId="77777777" w:rsidR="00AB6CF5" w:rsidRPr="005B1FB8" w:rsidRDefault="00AB6CF5" w:rsidP="000C1E49">
            <w:pPr>
              <w:rPr>
                <w:rFonts w:cs="Sylfaen"/>
                <w:lang w:val="ka-GE"/>
              </w:rPr>
            </w:pPr>
          </w:p>
        </w:tc>
        <w:tc>
          <w:tcPr>
            <w:tcW w:w="306" w:type="dxa"/>
            <w:vAlign w:val="center"/>
          </w:tcPr>
          <w:p w14:paraId="3B04ADFB" w14:textId="77777777" w:rsidR="00AB6CF5" w:rsidRPr="005B1FB8" w:rsidRDefault="00AB6CF5" w:rsidP="000C1E49">
            <w:pPr>
              <w:jc w:val="center"/>
              <w:rPr>
                <w:rFonts w:cs="Sylfaen"/>
                <w:lang w:val="ka-GE"/>
              </w:rPr>
            </w:pPr>
            <w:r w:rsidRPr="005B1FB8">
              <w:rPr>
                <w:rFonts w:cs="Sylfaen"/>
                <w:lang w:val="ka-GE"/>
              </w:rPr>
              <w:t>7</w:t>
            </w:r>
          </w:p>
        </w:tc>
        <w:tc>
          <w:tcPr>
            <w:tcW w:w="8449" w:type="dxa"/>
          </w:tcPr>
          <w:p w14:paraId="3D933B6B" w14:textId="77777777" w:rsidR="00AB6CF5" w:rsidRPr="005B1FB8" w:rsidRDefault="00AB6CF5" w:rsidP="000C1E49">
            <w:pPr>
              <w:spacing w:line="280" w:lineRule="exact"/>
              <w:rPr>
                <w:rFonts w:cs="Sylfaen"/>
                <w:lang w:val="ka-GE"/>
              </w:rPr>
            </w:pPr>
            <w:r w:rsidRPr="005B1FB8">
              <w:rPr>
                <w:rFonts w:cs="Sylfaen"/>
                <w:lang w:val="ka-GE"/>
              </w:rPr>
              <w:t>ზეთის დაბალი წნევა</w:t>
            </w:r>
          </w:p>
        </w:tc>
      </w:tr>
      <w:tr w:rsidR="00AB6CF5" w:rsidRPr="005B1FB8" w14:paraId="31BB934A" w14:textId="77777777" w:rsidTr="000C1E49">
        <w:tc>
          <w:tcPr>
            <w:tcW w:w="1541" w:type="dxa"/>
            <w:vMerge/>
          </w:tcPr>
          <w:p w14:paraId="4D690FA7" w14:textId="77777777" w:rsidR="00AB6CF5" w:rsidRPr="005B1FB8" w:rsidRDefault="00AB6CF5" w:rsidP="000C1E49">
            <w:pPr>
              <w:rPr>
                <w:rFonts w:cs="Sylfaen"/>
                <w:lang w:val="ka-GE"/>
              </w:rPr>
            </w:pPr>
          </w:p>
        </w:tc>
        <w:tc>
          <w:tcPr>
            <w:tcW w:w="306" w:type="dxa"/>
            <w:vAlign w:val="center"/>
          </w:tcPr>
          <w:p w14:paraId="528A53F5" w14:textId="77777777" w:rsidR="00AB6CF5" w:rsidRPr="005B1FB8" w:rsidRDefault="00AB6CF5" w:rsidP="000C1E49">
            <w:pPr>
              <w:jc w:val="center"/>
              <w:rPr>
                <w:rFonts w:cs="Sylfaen"/>
                <w:lang w:val="ka-GE"/>
              </w:rPr>
            </w:pPr>
            <w:r w:rsidRPr="005B1FB8">
              <w:rPr>
                <w:rFonts w:cs="Sylfaen"/>
                <w:lang w:val="ka-GE"/>
              </w:rPr>
              <w:t>8</w:t>
            </w:r>
          </w:p>
        </w:tc>
        <w:tc>
          <w:tcPr>
            <w:tcW w:w="8449" w:type="dxa"/>
          </w:tcPr>
          <w:p w14:paraId="1FC3B320" w14:textId="77777777" w:rsidR="00AB6CF5" w:rsidRPr="005B1FB8" w:rsidRDefault="00AB6CF5" w:rsidP="000C1E49">
            <w:pPr>
              <w:rPr>
                <w:rFonts w:cs="Sylfaen"/>
                <w:lang w:val="ka-GE"/>
              </w:rPr>
            </w:pPr>
            <w:r w:rsidRPr="005B1FB8">
              <w:rPr>
                <w:rFonts w:cs="Sylfaen"/>
                <w:lang w:val="ka-GE"/>
              </w:rPr>
              <w:t>გამაგრილებელი სითხის მაღალი ტემპერატურა</w:t>
            </w:r>
          </w:p>
        </w:tc>
      </w:tr>
      <w:tr w:rsidR="00AB6CF5" w:rsidRPr="005B1FB8" w14:paraId="7C3550DD" w14:textId="77777777" w:rsidTr="000C1E49">
        <w:tc>
          <w:tcPr>
            <w:tcW w:w="1541" w:type="dxa"/>
            <w:vMerge/>
          </w:tcPr>
          <w:p w14:paraId="040E4E5C" w14:textId="77777777" w:rsidR="00AB6CF5" w:rsidRPr="005B1FB8" w:rsidRDefault="00AB6CF5" w:rsidP="000C1E49">
            <w:pPr>
              <w:rPr>
                <w:rFonts w:cs="Sylfaen"/>
                <w:lang w:val="ka-GE"/>
              </w:rPr>
            </w:pPr>
          </w:p>
        </w:tc>
        <w:tc>
          <w:tcPr>
            <w:tcW w:w="306" w:type="dxa"/>
            <w:vAlign w:val="center"/>
          </w:tcPr>
          <w:p w14:paraId="33E0D60C" w14:textId="77777777" w:rsidR="00AB6CF5" w:rsidRPr="005B1FB8" w:rsidRDefault="00AB6CF5" w:rsidP="000C1E49">
            <w:pPr>
              <w:jc w:val="center"/>
              <w:rPr>
                <w:rFonts w:cs="Sylfaen"/>
                <w:lang w:val="ka-GE"/>
              </w:rPr>
            </w:pPr>
            <w:r w:rsidRPr="005B1FB8">
              <w:rPr>
                <w:rFonts w:cs="Sylfaen"/>
                <w:lang w:val="ka-GE"/>
              </w:rPr>
              <w:t>9</w:t>
            </w:r>
          </w:p>
        </w:tc>
        <w:tc>
          <w:tcPr>
            <w:tcW w:w="8449" w:type="dxa"/>
          </w:tcPr>
          <w:p w14:paraId="53804DCB" w14:textId="77777777" w:rsidR="00AB6CF5" w:rsidRPr="005B1FB8" w:rsidRDefault="00AB6CF5" w:rsidP="000C1E49">
            <w:pPr>
              <w:rPr>
                <w:rFonts w:cs="Sylfaen"/>
                <w:lang w:val="ka-GE"/>
              </w:rPr>
            </w:pPr>
            <w:r w:rsidRPr="005B1FB8">
              <w:rPr>
                <w:rFonts w:cs="Sylfaen"/>
                <w:lang w:val="ka-GE"/>
              </w:rPr>
              <w:t>პრობლემა ჩართვის დროს</w:t>
            </w:r>
          </w:p>
        </w:tc>
      </w:tr>
      <w:tr w:rsidR="00AB6CF5" w:rsidRPr="005B1FB8" w14:paraId="4F94DAF9" w14:textId="77777777" w:rsidTr="000C1E49">
        <w:tc>
          <w:tcPr>
            <w:tcW w:w="1541" w:type="dxa"/>
            <w:vMerge/>
          </w:tcPr>
          <w:p w14:paraId="246C329C" w14:textId="77777777" w:rsidR="00AB6CF5" w:rsidRPr="005B1FB8" w:rsidRDefault="00AB6CF5" w:rsidP="000C1E49">
            <w:pPr>
              <w:rPr>
                <w:rFonts w:cs="Sylfaen"/>
                <w:lang w:val="ka-GE"/>
              </w:rPr>
            </w:pPr>
          </w:p>
        </w:tc>
        <w:tc>
          <w:tcPr>
            <w:tcW w:w="306" w:type="dxa"/>
            <w:vAlign w:val="center"/>
          </w:tcPr>
          <w:p w14:paraId="65DE5C1E" w14:textId="77777777" w:rsidR="00AB6CF5" w:rsidRPr="005B1FB8" w:rsidRDefault="00AB6CF5" w:rsidP="000C1E49">
            <w:pPr>
              <w:jc w:val="center"/>
              <w:rPr>
                <w:rFonts w:cs="Sylfaen"/>
                <w:lang w:val="ka-GE"/>
              </w:rPr>
            </w:pPr>
            <w:r w:rsidRPr="005B1FB8">
              <w:rPr>
                <w:rFonts w:cs="Sylfaen"/>
                <w:lang w:val="ka-GE"/>
              </w:rPr>
              <w:t>10</w:t>
            </w:r>
          </w:p>
        </w:tc>
        <w:tc>
          <w:tcPr>
            <w:tcW w:w="8449" w:type="dxa"/>
          </w:tcPr>
          <w:p w14:paraId="1E80D5C0" w14:textId="77777777" w:rsidR="00AB6CF5" w:rsidRPr="005B1FB8" w:rsidRDefault="00AB6CF5" w:rsidP="000C1E49">
            <w:pPr>
              <w:rPr>
                <w:rFonts w:cs="Sylfaen"/>
                <w:lang w:val="ka-GE"/>
              </w:rPr>
            </w:pPr>
            <w:r w:rsidRPr="005B1FB8">
              <w:rPr>
                <w:rFonts w:cs="Sylfaen"/>
                <w:lang w:val="ka-GE"/>
              </w:rPr>
              <w:t>ძრავის ზებრუნი (როდესაც სიჩქარე 20% აღემატება ნორმას)</w:t>
            </w:r>
          </w:p>
        </w:tc>
      </w:tr>
      <w:tr w:rsidR="00AB6CF5" w:rsidRPr="005B1FB8" w14:paraId="133037E4" w14:textId="77777777" w:rsidTr="000C1E49">
        <w:tc>
          <w:tcPr>
            <w:tcW w:w="1541" w:type="dxa"/>
            <w:vMerge/>
          </w:tcPr>
          <w:p w14:paraId="1CA17374" w14:textId="77777777" w:rsidR="00AB6CF5" w:rsidRPr="005B1FB8" w:rsidRDefault="00AB6CF5" w:rsidP="000C1E49">
            <w:pPr>
              <w:rPr>
                <w:rFonts w:cs="Sylfaen"/>
                <w:lang w:val="ka-GE"/>
              </w:rPr>
            </w:pPr>
          </w:p>
        </w:tc>
        <w:tc>
          <w:tcPr>
            <w:tcW w:w="306" w:type="dxa"/>
            <w:vAlign w:val="center"/>
          </w:tcPr>
          <w:p w14:paraId="78D6D951" w14:textId="77777777" w:rsidR="00AB6CF5" w:rsidRPr="005B1FB8" w:rsidRDefault="00AB6CF5" w:rsidP="000C1E49">
            <w:pPr>
              <w:jc w:val="center"/>
              <w:rPr>
                <w:rFonts w:cs="Sylfaen"/>
                <w:lang w:val="ka-GE"/>
              </w:rPr>
            </w:pPr>
            <w:r w:rsidRPr="005B1FB8">
              <w:rPr>
                <w:rFonts w:cs="Sylfaen"/>
                <w:lang w:val="ka-GE"/>
              </w:rPr>
              <w:t>11</w:t>
            </w:r>
          </w:p>
        </w:tc>
        <w:tc>
          <w:tcPr>
            <w:tcW w:w="8449" w:type="dxa"/>
          </w:tcPr>
          <w:p w14:paraId="655BF0C2" w14:textId="77777777" w:rsidR="00AB6CF5" w:rsidRPr="005B1FB8" w:rsidRDefault="00AB6CF5" w:rsidP="000C1E49">
            <w:pPr>
              <w:spacing w:line="280" w:lineRule="exact"/>
              <w:rPr>
                <w:rFonts w:cs="Sylfaen"/>
                <w:lang w:val="ka-GE"/>
              </w:rPr>
            </w:pPr>
            <w:r w:rsidRPr="005B1FB8">
              <w:rPr>
                <w:rFonts w:cs="Sylfaen"/>
                <w:lang w:val="ka-GE"/>
              </w:rPr>
              <w:t>სტატორის მაღალი ტემპერატურა</w:t>
            </w:r>
          </w:p>
        </w:tc>
      </w:tr>
    </w:tbl>
    <w:p w14:paraId="3BDCF182" w14:textId="77777777" w:rsidR="00AB6CF5" w:rsidRPr="005B1FB8" w:rsidRDefault="00AB6CF5" w:rsidP="00AB6CF5">
      <w:pPr>
        <w:spacing w:before="11" w:line="280" w:lineRule="exact"/>
        <w:rPr>
          <w:rFonts w:cs="Sylfaen"/>
          <w:lang w:val="ka-GE"/>
        </w:rPr>
      </w:pPr>
    </w:p>
    <w:tbl>
      <w:tblPr>
        <w:tblStyle w:val="TableGrid"/>
        <w:tblW w:w="0" w:type="auto"/>
        <w:tblLook w:val="04A0" w:firstRow="1" w:lastRow="0" w:firstColumn="1" w:lastColumn="0" w:noHBand="0" w:noVBand="1"/>
      </w:tblPr>
      <w:tblGrid>
        <w:gridCol w:w="1540"/>
        <w:gridCol w:w="416"/>
        <w:gridCol w:w="8340"/>
      </w:tblGrid>
      <w:tr w:rsidR="00AB6CF5" w:rsidRPr="005B1FB8" w14:paraId="5270D525" w14:textId="77777777" w:rsidTr="000C1E49">
        <w:tc>
          <w:tcPr>
            <w:tcW w:w="1541" w:type="dxa"/>
            <w:vMerge w:val="restart"/>
            <w:vAlign w:val="center"/>
          </w:tcPr>
          <w:p w14:paraId="2629CD3D" w14:textId="77777777" w:rsidR="00AB6CF5" w:rsidRPr="005B1FB8" w:rsidRDefault="00AB6CF5" w:rsidP="000C1E49">
            <w:pPr>
              <w:rPr>
                <w:rFonts w:cs="Sylfaen"/>
                <w:lang w:val="ka-GE"/>
              </w:rPr>
            </w:pPr>
          </w:p>
          <w:p w14:paraId="2CB35BCD" w14:textId="77777777" w:rsidR="00AB6CF5" w:rsidRPr="005B1FB8" w:rsidRDefault="00AB6CF5" w:rsidP="000C1E49">
            <w:pPr>
              <w:jc w:val="center"/>
              <w:rPr>
                <w:rFonts w:cs="Sylfaen"/>
                <w:lang w:val="ka-GE"/>
              </w:rPr>
            </w:pPr>
          </w:p>
          <w:p w14:paraId="77D59B9D" w14:textId="77777777" w:rsidR="00AB6CF5" w:rsidRPr="005B1FB8" w:rsidRDefault="00AB6CF5" w:rsidP="000C1E49">
            <w:pPr>
              <w:jc w:val="center"/>
              <w:rPr>
                <w:rFonts w:cs="Sylfaen"/>
                <w:lang w:val="ka-GE"/>
              </w:rPr>
            </w:pPr>
            <w:r w:rsidRPr="005B1FB8">
              <w:rPr>
                <w:rFonts w:cs="Sylfaen"/>
                <w:lang w:val="ka-GE"/>
              </w:rPr>
              <w:t xml:space="preserve">საკონტროლო სისტემა </w:t>
            </w:r>
          </w:p>
        </w:tc>
        <w:tc>
          <w:tcPr>
            <w:tcW w:w="8755" w:type="dxa"/>
            <w:gridSpan w:val="2"/>
            <w:vAlign w:val="center"/>
          </w:tcPr>
          <w:p w14:paraId="58BFD590" w14:textId="77777777" w:rsidR="00AB6CF5" w:rsidRPr="005B1FB8" w:rsidRDefault="00AB6CF5" w:rsidP="000C1E49">
            <w:pPr>
              <w:rPr>
                <w:rFonts w:cs="Sylfaen"/>
                <w:lang w:val="ka-GE"/>
              </w:rPr>
            </w:pPr>
            <w:r w:rsidRPr="005B1FB8">
              <w:rPr>
                <w:rFonts w:cs="Sylfaen"/>
                <w:lang w:val="ka-GE"/>
              </w:rPr>
              <w:t>საკონტროლო სისტემა უნდა შეიცავდეს შემდეგს:</w:t>
            </w:r>
          </w:p>
        </w:tc>
      </w:tr>
      <w:tr w:rsidR="00AB6CF5" w:rsidRPr="005B1FB8" w14:paraId="04696C10" w14:textId="77777777" w:rsidTr="000C1E49">
        <w:tc>
          <w:tcPr>
            <w:tcW w:w="1541" w:type="dxa"/>
            <w:vMerge/>
          </w:tcPr>
          <w:p w14:paraId="4DADD27E" w14:textId="77777777" w:rsidR="00AB6CF5" w:rsidRPr="005B1FB8" w:rsidRDefault="00AB6CF5" w:rsidP="000C1E49">
            <w:pPr>
              <w:rPr>
                <w:rFonts w:cs="Sylfaen"/>
                <w:lang w:val="ka-GE"/>
              </w:rPr>
            </w:pPr>
          </w:p>
        </w:tc>
        <w:tc>
          <w:tcPr>
            <w:tcW w:w="306" w:type="dxa"/>
            <w:vAlign w:val="center"/>
          </w:tcPr>
          <w:p w14:paraId="207114C0" w14:textId="77777777" w:rsidR="00AB6CF5" w:rsidRPr="005B1FB8" w:rsidRDefault="00AB6CF5" w:rsidP="000C1E49">
            <w:pPr>
              <w:jc w:val="center"/>
              <w:rPr>
                <w:rFonts w:cs="Sylfaen"/>
                <w:lang w:val="ka-GE"/>
              </w:rPr>
            </w:pPr>
            <w:r w:rsidRPr="005B1FB8">
              <w:rPr>
                <w:rFonts w:cs="Sylfaen"/>
                <w:lang w:val="ka-GE"/>
              </w:rPr>
              <w:t>12</w:t>
            </w:r>
          </w:p>
        </w:tc>
        <w:tc>
          <w:tcPr>
            <w:tcW w:w="8449" w:type="dxa"/>
            <w:vAlign w:val="center"/>
          </w:tcPr>
          <w:p w14:paraId="2D35CF96" w14:textId="77777777" w:rsidR="00AB6CF5" w:rsidRPr="005B1FB8" w:rsidRDefault="00AB6CF5" w:rsidP="000C1E49">
            <w:pPr>
              <w:spacing w:line="280" w:lineRule="exact"/>
              <w:rPr>
                <w:rFonts w:cs="Sylfaen"/>
                <w:lang w:val="ka-GE"/>
              </w:rPr>
            </w:pPr>
            <w:r w:rsidRPr="005B1FB8">
              <w:rPr>
                <w:rFonts w:cs="Sylfaen"/>
                <w:lang w:val="ka-GE"/>
              </w:rPr>
              <w:t>გადატვირთვისგან დაცვა</w:t>
            </w:r>
          </w:p>
        </w:tc>
      </w:tr>
      <w:tr w:rsidR="00AB6CF5" w:rsidRPr="005B1FB8" w14:paraId="505CC3C7" w14:textId="77777777" w:rsidTr="000C1E49">
        <w:tc>
          <w:tcPr>
            <w:tcW w:w="1541" w:type="dxa"/>
            <w:vMerge/>
          </w:tcPr>
          <w:p w14:paraId="5B6348A0" w14:textId="77777777" w:rsidR="00AB6CF5" w:rsidRPr="005B1FB8" w:rsidRDefault="00AB6CF5" w:rsidP="000C1E49">
            <w:pPr>
              <w:rPr>
                <w:rFonts w:cs="Sylfaen"/>
                <w:lang w:val="ka-GE"/>
              </w:rPr>
            </w:pPr>
          </w:p>
        </w:tc>
        <w:tc>
          <w:tcPr>
            <w:tcW w:w="306" w:type="dxa"/>
            <w:vAlign w:val="center"/>
          </w:tcPr>
          <w:p w14:paraId="0AE5FF6A" w14:textId="77777777" w:rsidR="00AB6CF5" w:rsidRPr="005B1FB8" w:rsidRDefault="00AB6CF5" w:rsidP="000C1E49">
            <w:pPr>
              <w:jc w:val="center"/>
              <w:rPr>
                <w:rFonts w:cs="Sylfaen"/>
                <w:lang w:val="ka-GE"/>
              </w:rPr>
            </w:pPr>
            <w:r w:rsidRPr="005B1FB8">
              <w:rPr>
                <w:rFonts w:cs="Sylfaen"/>
                <w:lang w:val="ka-GE"/>
              </w:rPr>
              <w:t>13</w:t>
            </w:r>
          </w:p>
        </w:tc>
        <w:tc>
          <w:tcPr>
            <w:tcW w:w="8449" w:type="dxa"/>
          </w:tcPr>
          <w:p w14:paraId="34843E74" w14:textId="77777777" w:rsidR="00AB6CF5" w:rsidRPr="005B1FB8" w:rsidRDefault="00AB6CF5" w:rsidP="000C1E49">
            <w:pPr>
              <w:rPr>
                <w:rFonts w:cs="Sylfaen"/>
                <w:lang w:val="ka-GE"/>
              </w:rPr>
            </w:pPr>
            <w:r w:rsidRPr="005B1FB8">
              <w:rPr>
                <w:rFonts w:cs="Sylfaen"/>
                <w:lang w:val="ka-GE"/>
              </w:rPr>
              <w:t>დაცვა დამიწების დაკარგვის შემთხვევაში</w:t>
            </w:r>
          </w:p>
        </w:tc>
      </w:tr>
      <w:tr w:rsidR="00AB6CF5" w:rsidRPr="005B1FB8" w14:paraId="720EDA78" w14:textId="77777777" w:rsidTr="000C1E49">
        <w:tc>
          <w:tcPr>
            <w:tcW w:w="1541" w:type="dxa"/>
            <w:vMerge/>
          </w:tcPr>
          <w:p w14:paraId="11CF88C1" w14:textId="77777777" w:rsidR="00AB6CF5" w:rsidRPr="005B1FB8" w:rsidRDefault="00AB6CF5" w:rsidP="000C1E49">
            <w:pPr>
              <w:rPr>
                <w:rFonts w:cs="Sylfaen"/>
                <w:lang w:val="ka-GE"/>
              </w:rPr>
            </w:pPr>
          </w:p>
        </w:tc>
        <w:tc>
          <w:tcPr>
            <w:tcW w:w="306" w:type="dxa"/>
            <w:vAlign w:val="center"/>
          </w:tcPr>
          <w:p w14:paraId="61BE1752" w14:textId="77777777" w:rsidR="00AB6CF5" w:rsidRPr="005B1FB8" w:rsidRDefault="00AB6CF5" w:rsidP="000C1E49">
            <w:pPr>
              <w:jc w:val="center"/>
              <w:rPr>
                <w:rFonts w:cs="Sylfaen"/>
                <w:lang w:val="ka-GE"/>
              </w:rPr>
            </w:pPr>
            <w:r w:rsidRPr="005B1FB8">
              <w:rPr>
                <w:rFonts w:cs="Sylfaen"/>
                <w:lang w:val="ka-GE"/>
              </w:rPr>
              <w:t>14</w:t>
            </w:r>
          </w:p>
        </w:tc>
        <w:tc>
          <w:tcPr>
            <w:tcW w:w="8449" w:type="dxa"/>
          </w:tcPr>
          <w:p w14:paraId="5491A25E" w14:textId="77777777" w:rsidR="00AB6CF5" w:rsidRPr="005B1FB8" w:rsidRDefault="00AB6CF5" w:rsidP="000C1E49">
            <w:pPr>
              <w:rPr>
                <w:rFonts w:cs="Sylfaen"/>
                <w:lang w:val="ka-GE"/>
              </w:rPr>
            </w:pPr>
            <w:r w:rsidRPr="005B1FB8">
              <w:rPr>
                <w:rFonts w:cs="Sylfaen"/>
                <w:lang w:val="ka-GE"/>
              </w:rPr>
              <w:t>ავარიების ვიზუალური და ხმოვანი სიგნალიზაცია და გადატვირთვა</w:t>
            </w:r>
          </w:p>
        </w:tc>
      </w:tr>
      <w:tr w:rsidR="00AB6CF5" w:rsidRPr="005B1FB8" w14:paraId="3691EA36" w14:textId="77777777" w:rsidTr="000C1E49">
        <w:tc>
          <w:tcPr>
            <w:tcW w:w="1541" w:type="dxa"/>
            <w:vMerge/>
          </w:tcPr>
          <w:p w14:paraId="3EE02421" w14:textId="77777777" w:rsidR="00AB6CF5" w:rsidRPr="005B1FB8" w:rsidRDefault="00AB6CF5" w:rsidP="000C1E49">
            <w:pPr>
              <w:rPr>
                <w:rFonts w:cs="Sylfaen"/>
                <w:lang w:val="ka-GE"/>
              </w:rPr>
            </w:pPr>
          </w:p>
        </w:tc>
        <w:tc>
          <w:tcPr>
            <w:tcW w:w="306" w:type="dxa"/>
            <w:vAlign w:val="center"/>
          </w:tcPr>
          <w:p w14:paraId="37D6ED9D" w14:textId="77777777" w:rsidR="00AB6CF5" w:rsidRPr="005B1FB8" w:rsidRDefault="00AB6CF5" w:rsidP="000C1E49">
            <w:pPr>
              <w:jc w:val="center"/>
              <w:rPr>
                <w:rFonts w:cs="Sylfaen"/>
                <w:lang w:val="ka-GE"/>
              </w:rPr>
            </w:pPr>
            <w:r w:rsidRPr="005B1FB8">
              <w:rPr>
                <w:rFonts w:cs="Sylfaen"/>
                <w:lang w:val="ka-GE"/>
              </w:rPr>
              <w:t>15</w:t>
            </w:r>
          </w:p>
        </w:tc>
        <w:tc>
          <w:tcPr>
            <w:tcW w:w="8449" w:type="dxa"/>
          </w:tcPr>
          <w:p w14:paraId="4B6681E4" w14:textId="77777777" w:rsidR="00AB6CF5" w:rsidRPr="005B1FB8" w:rsidRDefault="00AB6CF5" w:rsidP="000C1E49">
            <w:pPr>
              <w:rPr>
                <w:rFonts w:cs="Sylfaen"/>
                <w:lang w:val="ka-GE"/>
              </w:rPr>
            </w:pPr>
            <w:r w:rsidRPr="005B1FB8">
              <w:rPr>
                <w:rFonts w:cs="Sylfaen"/>
                <w:lang w:val="ka-GE"/>
              </w:rPr>
              <w:t>მოწყობილობა,  რომელიც  შემომავალი  ძაბვის  მოკლე  ხნით  ცვლილების  შემთხვევაში  უგულებელყოფს დიზელ-გენერატორის ჩართვას</w:t>
            </w:r>
          </w:p>
        </w:tc>
      </w:tr>
      <w:tr w:rsidR="00AB6CF5" w:rsidRPr="005B1FB8" w14:paraId="65B9405E" w14:textId="77777777" w:rsidTr="000C1E49">
        <w:tc>
          <w:tcPr>
            <w:tcW w:w="1541" w:type="dxa"/>
            <w:vMerge/>
          </w:tcPr>
          <w:p w14:paraId="16D2E00D" w14:textId="77777777" w:rsidR="00AB6CF5" w:rsidRPr="005B1FB8" w:rsidRDefault="00AB6CF5" w:rsidP="000C1E49">
            <w:pPr>
              <w:rPr>
                <w:rFonts w:cs="Sylfaen"/>
                <w:lang w:val="ka-GE"/>
              </w:rPr>
            </w:pPr>
          </w:p>
        </w:tc>
        <w:tc>
          <w:tcPr>
            <w:tcW w:w="306" w:type="dxa"/>
            <w:vAlign w:val="center"/>
          </w:tcPr>
          <w:p w14:paraId="32EA22AC" w14:textId="77777777" w:rsidR="00AB6CF5" w:rsidRPr="005B1FB8" w:rsidRDefault="00AB6CF5" w:rsidP="000C1E49">
            <w:pPr>
              <w:jc w:val="center"/>
              <w:rPr>
                <w:rFonts w:cs="Sylfaen"/>
                <w:lang w:val="ka-GE"/>
              </w:rPr>
            </w:pPr>
            <w:r w:rsidRPr="005B1FB8">
              <w:rPr>
                <w:rFonts w:cs="Sylfaen"/>
                <w:lang w:val="ka-GE"/>
              </w:rPr>
              <w:t>16</w:t>
            </w:r>
          </w:p>
        </w:tc>
        <w:tc>
          <w:tcPr>
            <w:tcW w:w="8449" w:type="dxa"/>
          </w:tcPr>
          <w:p w14:paraId="5B40F30E" w14:textId="77777777" w:rsidR="00AB6CF5" w:rsidRPr="005B1FB8" w:rsidRDefault="00AB6CF5" w:rsidP="000C1E49">
            <w:pPr>
              <w:rPr>
                <w:rFonts w:cs="Sylfaen"/>
                <w:lang w:val="ka-GE"/>
              </w:rPr>
            </w:pPr>
            <w:r w:rsidRPr="005B1FB8">
              <w:rPr>
                <w:rFonts w:cs="Sylfaen"/>
                <w:lang w:val="ka-GE"/>
              </w:rPr>
              <w:t>დიზელ-გენერატორის    გადამრთველი    ავტომატურიდან    ხელის    რეჟიმში</w:t>
            </w:r>
          </w:p>
        </w:tc>
      </w:tr>
      <w:tr w:rsidR="00AB6CF5" w:rsidRPr="005B1FB8" w14:paraId="59034DEB" w14:textId="77777777" w:rsidTr="000C1E49">
        <w:tc>
          <w:tcPr>
            <w:tcW w:w="1541" w:type="dxa"/>
            <w:vMerge/>
          </w:tcPr>
          <w:p w14:paraId="0EE73FA7" w14:textId="77777777" w:rsidR="00AB6CF5" w:rsidRPr="005B1FB8" w:rsidRDefault="00AB6CF5" w:rsidP="000C1E49">
            <w:pPr>
              <w:rPr>
                <w:rFonts w:cs="Sylfaen"/>
                <w:lang w:val="ka-GE"/>
              </w:rPr>
            </w:pPr>
          </w:p>
        </w:tc>
        <w:tc>
          <w:tcPr>
            <w:tcW w:w="306" w:type="dxa"/>
            <w:vAlign w:val="center"/>
          </w:tcPr>
          <w:p w14:paraId="5881938D" w14:textId="77777777" w:rsidR="00AB6CF5" w:rsidRPr="005B1FB8" w:rsidRDefault="00AB6CF5" w:rsidP="000C1E49">
            <w:pPr>
              <w:jc w:val="center"/>
              <w:rPr>
                <w:rFonts w:cs="Sylfaen"/>
                <w:lang w:val="ka-GE"/>
              </w:rPr>
            </w:pPr>
            <w:r w:rsidRPr="005B1FB8">
              <w:rPr>
                <w:rFonts w:cs="Sylfaen"/>
                <w:lang w:val="ka-GE"/>
              </w:rPr>
              <w:t>17</w:t>
            </w:r>
          </w:p>
        </w:tc>
        <w:tc>
          <w:tcPr>
            <w:tcW w:w="8449" w:type="dxa"/>
          </w:tcPr>
          <w:p w14:paraId="7E0676AA" w14:textId="77777777" w:rsidR="00AB6CF5" w:rsidRPr="005B1FB8" w:rsidRDefault="00AB6CF5" w:rsidP="000C1E49">
            <w:pPr>
              <w:rPr>
                <w:rFonts w:cs="Sylfaen"/>
                <w:lang w:val="ka-GE"/>
              </w:rPr>
            </w:pPr>
            <w:r w:rsidRPr="005B1FB8">
              <w:rPr>
                <w:rFonts w:cs="Sylfaen"/>
                <w:lang w:val="ka-GE"/>
              </w:rPr>
              <w:t>გამომრთველი ავტომატური ჩართვის კონტროლი</w:t>
            </w:r>
          </w:p>
        </w:tc>
      </w:tr>
    </w:tbl>
    <w:p w14:paraId="6ED11B71" w14:textId="77777777" w:rsidR="00AB6CF5" w:rsidRPr="005B1FB8" w:rsidRDefault="00AB6CF5" w:rsidP="00AB6CF5">
      <w:pPr>
        <w:spacing w:before="11" w:line="280" w:lineRule="exact"/>
        <w:rPr>
          <w:rFonts w:cs="Sylfaen"/>
          <w:lang w:val="ka-GE"/>
        </w:rPr>
      </w:pPr>
    </w:p>
    <w:tbl>
      <w:tblPr>
        <w:tblStyle w:val="TableGrid"/>
        <w:tblW w:w="0" w:type="auto"/>
        <w:tblLook w:val="04A0" w:firstRow="1" w:lastRow="0" w:firstColumn="1" w:lastColumn="0" w:noHBand="0" w:noVBand="1"/>
      </w:tblPr>
      <w:tblGrid>
        <w:gridCol w:w="1533"/>
        <w:gridCol w:w="416"/>
        <w:gridCol w:w="8347"/>
      </w:tblGrid>
      <w:tr w:rsidR="00AB6CF5" w:rsidRPr="005B1FB8" w14:paraId="1A5ADDCE" w14:textId="77777777" w:rsidTr="000C1E49">
        <w:tc>
          <w:tcPr>
            <w:tcW w:w="1534" w:type="dxa"/>
            <w:vMerge w:val="restart"/>
            <w:vAlign w:val="center"/>
          </w:tcPr>
          <w:p w14:paraId="6716AD8B" w14:textId="77777777" w:rsidR="00AB6CF5" w:rsidRPr="005B1FB8" w:rsidRDefault="00AB6CF5" w:rsidP="000C1E49">
            <w:pPr>
              <w:rPr>
                <w:rFonts w:cs="Sylfaen"/>
                <w:lang w:val="ka-GE"/>
              </w:rPr>
            </w:pPr>
          </w:p>
          <w:p w14:paraId="6C0C921F" w14:textId="77777777" w:rsidR="00AB6CF5" w:rsidRPr="005B1FB8" w:rsidRDefault="00AB6CF5" w:rsidP="000C1E49">
            <w:pPr>
              <w:jc w:val="center"/>
              <w:rPr>
                <w:rFonts w:cs="Sylfaen"/>
                <w:lang w:val="ka-GE"/>
              </w:rPr>
            </w:pPr>
            <w:r w:rsidRPr="005B1FB8">
              <w:rPr>
                <w:rFonts w:cs="Sylfaen"/>
                <w:lang w:val="ka-GE"/>
              </w:rPr>
              <w:t>მართვის პანელი</w:t>
            </w:r>
          </w:p>
        </w:tc>
        <w:tc>
          <w:tcPr>
            <w:tcW w:w="8762" w:type="dxa"/>
            <w:gridSpan w:val="2"/>
            <w:vAlign w:val="center"/>
          </w:tcPr>
          <w:p w14:paraId="394EAD4B" w14:textId="77777777" w:rsidR="00AB6CF5" w:rsidRPr="005B1FB8" w:rsidRDefault="00AB6CF5" w:rsidP="000C1E49">
            <w:pPr>
              <w:rPr>
                <w:rFonts w:cs="Sylfaen"/>
                <w:lang w:val="ka-GE"/>
              </w:rPr>
            </w:pPr>
            <w:r w:rsidRPr="005B1FB8">
              <w:rPr>
                <w:rFonts w:cs="Sylfaen"/>
                <w:lang w:val="ka-GE"/>
              </w:rPr>
              <w:t>მართვის პანელს უნდა შეეძლოს/გააჩნდეს</w:t>
            </w:r>
          </w:p>
        </w:tc>
      </w:tr>
      <w:tr w:rsidR="00AB6CF5" w:rsidRPr="005B1FB8" w14:paraId="079DE4A1" w14:textId="77777777" w:rsidTr="000C1E49">
        <w:tc>
          <w:tcPr>
            <w:tcW w:w="1534" w:type="dxa"/>
            <w:vMerge/>
          </w:tcPr>
          <w:p w14:paraId="2AFBED39" w14:textId="77777777" w:rsidR="00AB6CF5" w:rsidRPr="005B1FB8" w:rsidRDefault="00AB6CF5" w:rsidP="000C1E49">
            <w:pPr>
              <w:rPr>
                <w:rFonts w:cs="Sylfaen"/>
                <w:lang w:val="ka-GE"/>
              </w:rPr>
            </w:pPr>
          </w:p>
        </w:tc>
        <w:tc>
          <w:tcPr>
            <w:tcW w:w="396" w:type="dxa"/>
            <w:vAlign w:val="center"/>
          </w:tcPr>
          <w:p w14:paraId="1DC85ED4" w14:textId="77777777" w:rsidR="00AB6CF5" w:rsidRPr="005B1FB8" w:rsidRDefault="00AB6CF5" w:rsidP="000C1E49">
            <w:pPr>
              <w:rPr>
                <w:rFonts w:cs="Sylfaen"/>
                <w:lang w:val="ka-GE"/>
              </w:rPr>
            </w:pPr>
            <w:r w:rsidRPr="005B1FB8">
              <w:rPr>
                <w:rFonts w:cs="Sylfaen"/>
                <w:lang w:val="ka-GE"/>
              </w:rPr>
              <w:t>18</w:t>
            </w:r>
          </w:p>
        </w:tc>
        <w:tc>
          <w:tcPr>
            <w:tcW w:w="8366" w:type="dxa"/>
            <w:vAlign w:val="center"/>
          </w:tcPr>
          <w:p w14:paraId="2AEAAA8E" w14:textId="77777777" w:rsidR="00AB6CF5" w:rsidRPr="005B1FB8" w:rsidRDefault="00AB6CF5" w:rsidP="000C1E49">
            <w:pPr>
              <w:spacing w:line="280" w:lineRule="exact"/>
              <w:rPr>
                <w:rFonts w:cs="Sylfaen"/>
                <w:lang w:val="ka-GE"/>
              </w:rPr>
            </w:pPr>
            <w:r w:rsidRPr="005B1FB8">
              <w:rPr>
                <w:rFonts w:cs="Sylfaen"/>
                <w:lang w:val="ka-GE"/>
              </w:rPr>
              <w:t>ძაბვის გაზომვა და ინდიკაცია ძაბვის შესამოწმებლად ცალკეულ ფაზაზე და ფაზებს შორის</w:t>
            </w:r>
          </w:p>
        </w:tc>
      </w:tr>
      <w:tr w:rsidR="00AB6CF5" w:rsidRPr="005B1FB8" w14:paraId="24E94B98" w14:textId="77777777" w:rsidTr="000C1E49">
        <w:tc>
          <w:tcPr>
            <w:tcW w:w="1534" w:type="dxa"/>
            <w:vMerge/>
          </w:tcPr>
          <w:p w14:paraId="4F589C33" w14:textId="77777777" w:rsidR="00AB6CF5" w:rsidRPr="005B1FB8" w:rsidRDefault="00AB6CF5" w:rsidP="000C1E49">
            <w:pPr>
              <w:rPr>
                <w:rFonts w:cs="Sylfaen"/>
                <w:lang w:val="ka-GE"/>
              </w:rPr>
            </w:pPr>
          </w:p>
        </w:tc>
        <w:tc>
          <w:tcPr>
            <w:tcW w:w="396" w:type="dxa"/>
            <w:vAlign w:val="center"/>
          </w:tcPr>
          <w:p w14:paraId="156D34B6" w14:textId="77777777" w:rsidR="00AB6CF5" w:rsidRPr="005B1FB8" w:rsidRDefault="00AB6CF5" w:rsidP="000C1E49">
            <w:pPr>
              <w:rPr>
                <w:rFonts w:cs="Sylfaen"/>
                <w:lang w:val="ka-GE"/>
              </w:rPr>
            </w:pPr>
            <w:r w:rsidRPr="005B1FB8">
              <w:rPr>
                <w:rFonts w:cs="Sylfaen"/>
                <w:lang w:val="ka-GE"/>
              </w:rPr>
              <w:t>19</w:t>
            </w:r>
          </w:p>
        </w:tc>
        <w:tc>
          <w:tcPr>
            <w:tcW w:w="8366" w:type="dxa"/>
            <w:vAlign w:val="center"/>
          </w:tcPr>
          <w:p w14:paraId="198BD7FA" w14:textId="77777777" w:rsidR="00AB6CF5" w:rsidRPr="005B1FB8" w:rsidRDefault="00AB6CF5" w:rsidP="000C1E49">
            <w:pPr>
              <w:rPr>
                <w:rFonts w:cs="Sylfaen"/>
                <w:lang w:val="ka-GE"/>
              </w:rPr>
            </w:pPr>
            <w:r w:rsidRPr="005B1FB8">
              <w:rPr>
                <w:rFonts w:cs="Sylfaen"/>
                <w:lang w:val="ka-GE"/>
              </w:rPr>
              <w:t>დენის გაზომვა და ინდიკაცია</w:t>
            </w:r>
          </w:p>
        </w:tc>
      </w:tr>
      <w:tr w:rsidR="00AB6CF5" w:rsidRPr="005B1FB8" w14:paraId="39EE20BE" w14:textId="77777777" w:rsidTr="000C1E49">
        <w:tc>
          <w:tcPr>
            <w:tcW w:w="1534" w:type="dxa"/>
            <w:vMerge/>
          </w:tcPr>
          <w:p w14:paraId="2505BB6B" w14:textId="77777777" w:rsidR="00AB6CF5" w:rsidRPr="005B1FB8" w:rsidRDefault="00AB6CF5" w:rsidP="000C1E49">
            <w:pPr>
              <w:rPr>
                <w:rFonts w:cs="Sylfaen"/>
                <w:lang w:val="ka-GE"/>
              </w:rPr>
            </w:pPr>
          </w:p>
        </w:tc>
        <w:tc>
          <w:tcPr>
            <w:tcW w:w="396" w:type="dxa"/>
            <w:vAlign w:val="center"/>
          </w:tcPr>
          <w:p w14:paraId="67F3D05C" w14:textId="77777777" w:rsidR="00AB6CF5" w:rsidRPr="005B1FB8" w:rsidRDefault="00AB6CF5" w:rsidP="000C1E49">
            <w:pPr>
              <w:rPr>
                <w:rFonts w:cs="Sylfaen"/>
                <w:lang w:val="ka-GE"/>
              </w:rPr>
            </w:pPr>
            <w:r w:rsidRPr="005B1FB8">
              <w:rPr>
                <w:rFonts w:cs="Sylfaen"/>
                <w:lang w:val="ka-GE"/>
              </w:rPr>
              <w:t>20</w:t>
            </w:r>
          </w:p>
        </w:tc>
        <w:tc>
          <w:tcPr>
            <w:tcW w:w="8366" w:type="dxa"/>
            <w:vAlign w:val="center"/>
          </w:tcPr>
          <w:p w14:paraId="0F8D471F" w14:textId="77777777" w:rsidR="00AB6CF5" w:rsidRPr="005B1FB8" w:rsidRDefault="00AB6CF5" w:rsidP="000C1E49">
            <w:pPr>
              <w:rPr>
                <w:rFonts w:cs="Sylfaen"/>
                <w:lang w:val="ka-GE"/>
              </w:rPr>
            </w:pPr>
            <w:r w:rsidRPr="005B1FB8">
              <w:rPr>
                <w:rFonts w:cs="Sylfaen"/>
                <w:lang w:val="ka-GE"/>
              </w:rPr>
              <w:t>სიხშირის გაზომვა და ინდიკაცია</w:t>
            </w:r>
          </w:p>
        </w:tc>
      </w:tr>
      <w:tr w:rsidR="00AB6CF5" w:rsidRPr="005B1FB8" w14:paraId="4121C01C" w14:textId="77777777" w:rsidTr="000C1E49">
        <w:tc>
          <w:tcPr>
            <w:tcW w:w="1534" w:type="dxa"/>
            <w:vMerge/>
          </w:tcPr>
          <w:p w14:paraId="7F6AE080" w14:textId="77777777" w:rsidR="00AB6CF5" w:rsidRPr="005B1FB8" w:rsidRDefault="00AB6CF5" w:rsidP="000C1E49">
            <w:pPr>
              <w:rPr>
                <w:rFonts w:cs="Sylfaen"/>
                <w:lang w:val="ka-GE"/>
              </w:rPr>
            </w:pPr>
          </w:p>
        </w:tc>
        <w:tc>
          <w:tcPr>
            <w:tcW w:w="396" w:type="dxa"/>
            <w:vAlign w:val="center"/>
          </w:tcPr>
          <w:p w14:paraId="423399A4" w14:textId="77777777" w:rsidR="00AB6CF5" w:rsidRPr="005B1FB8" w:rsidRDefault="00AB6CF5" w:rsidP="000C1E49">
            <w:pPr>
              <w:rPr>
                <w:rFonts w:cs="Sylfaen"/>
                <w:lang w:val="ka-GE"/>
              </w:rPr>
            </w:pPr>
            <w:r w:rsidRPr="005B1FB8">
              <w:rPr>
                <w:rFonts w:cs="Sylfaen"/>
                <w:lang w:val="ka-GE"/>
              </w:rPr>
              <w:t>21</w:t>
            </w:r>
          </w:p>
        </w:tc>
        <w:tc>
          <w:tcPr>
            <w:tcW w:w="8366" w:type="dxa"/>
            <w:vAlign w:val="center"/>
          </w:tcPr>
          <w:p w14:paraId="509A0E41" w14:textId="77777777" w:rsidR="00AB6CF5" w:rsidRPr="005B1FB8" w:rsidRDefault="00AB6CF5" w:rsidP="000C1E49">
            <w:pPr>
              <w:spacing w:line="280" w:lineRule="exact"/>
              <w:rPr>
                <w:rFonts w:cs="Sylfaen"/>
                <w:lang w:val="ka-GE"/>
              </w:rPr>
            </w:pPr>
            <w:r w:rsidRPr="005B1FB8">
              <w:rPr>
                <w:rFonts w:cs="Sylfaen"/>
                <w:lang w:val="ka-GE"/>
              </w:rPr>
              <w:t>მუშა საათების გაზომვა და ინდიკაცია</w:t>
            </w:r>
          </w:p>
        </w:tc>
      </w:tr>
      <w:tr w:rsidR="00AB6CF5" w:rsidRPr="005B1FB8" w14:paraId="148E1149" w14:textId="77777777" w:rsidTr="000C1E49">
        <w:tc>
          <w:tcPr>
            <w:tcW w:w="1534" w:type="dxa"/>
            <w:vMerge/>
          </w:tcPr>
          <w:p w14:paraId="46D3CC9C" w14:textId="77777777" w:rsidR="00AB6CF5" w:rsidRPr="005B1FB8" w:rsidRDefault="00AB6CF5" w:rsidP="000C1E49">
            <w:pPr>
              <w:rPr>
                <w:rFonts w:cs="Sylfaen"/>
                <w:lang w:val="ka-GE"/>
              </w:rPr>
            </w:pPr>
          </w:p>
        </w:tc>
        <w:tc>
          <w:tcPr>
            <w:tcW w:w="396" w:type="dxa"/>
            <w:vAlign w:val="center"/>
          </w:tcPr>
          <w:p w14:paraId="465D5FBA" w14:textId="77777777" w:rsidR="00AB6CF5" w:rsidRPr="005B1FB8" w:rsidRDefault="00AB6CF5" w:rsidP="000C1E49">
            <w:pPr>
              <w:rPr>
                <w:rFonts w:cs="Sylfaen"/>
                <w:lang w:val="ka-GE"/>
              </w:rPr>
            </w:pPr>
            <w:r w:rsidRPr="005B1FB8">
              <w:rPr>
                <w:rFonts w:cs="Sylfaen"/>
                <w:lang w:val="ka-GE"/>
              </w:rPr>
              <w:t>22</w:t>
            </w:r>
          </w:p>
        </w:tc>
        <w:tc>
          <w:tcPr>
            <w:tcW w:w="8366" w:type="dxa"/>
            <w:vAlign w:val="center"/>
          </w:tcPr>
          <w:p w14:paraId="072E415C" w14:textId="77777777" w:rsidR="00AB6CF5" w:rsidRPr="005B1FB8" w:rsidRDefault="00AB6CF5" w:rsidP="000C1E49">
            <w:pPr>
              <w:rPr>
                <w:rFonts w:cs="Sylfaen"/>
                <w:lang w:val="ka-GE"/>
              </w:rPr>
            </w:pPr>
            <w:r w:rsidRPr="005B1FB8">
              <w:rPr>
                <w:rFonts w:cs="Sylfaen"/>
                <w:lang w:val="ka-GE"/>
              </w:rPr>
              <w:t>დიზელ-გენერატორის ჩართვის და გათიშვის ღილაკი ბლოკირებით</w:t>
            </w:r>
          </w:p>
        </w:tc>
      </w:tr>
      <w:tr w:rsidR="00AB6CF5" w:rsidRPr="005B1FB8" w14:paraId="5A423E09" w14:textId="77777777" w:rsidTr="000C1E49">
        <w:tc>
          <w:tcPr>
            <w:tcW w:w="1534" w:type="dxa"/>
            <w:vMerge/>
          </w:tcPr>
          <w:p w14:paraId="2939CD1A" w14:textId="77777777" w:rsidR="00AB6CF5" w:rsidRPr="005B1FB8" w:rsidRDefault="00AB6CF5" w:rsidP="000C1E49">
            <w:pPr>
              <w:rPr>
                <w:rFonts w:cs="Sylfaen"/>
                <w:lang w:val="ka-GE"/>
              </w:rPr>
            </w:pPr>
          </w:p>
        </w:tc>
        <w:tc>
          <w:tcPr>
            <w:tcW w:w="396" w:type="dxa"/>
            <w:vAlign w:val="center"/>
          </w:tcPr>
          <w:p w14:paraId="297E1F09" w14:textId="77777777" w:rsidR="00AB6CF5" w:rsidRPr="005B1FB8" w:rsidRDefault="00AB6CF5" w:rsidP="000C1E49">
            <w:pPr>
              <w:rPr>
                <w:rFonts w:cs="Sylfaen"/>
                <w:lang w:val="ka-GE"/>
              </w:rPr>
            </w:pPr>
            <w:r w:rsidRPr="005B1FB8">
              <w:rPr>
                <w:rFonts w:cs="Sylfaen"/>
                <w:lang w:val="ka-GE"/>
              </w:rPr>
              <w:t>23</w:t>
            </w:r>
          </w:p>
        </w:tc>
        <w:tc>
          <w:tcPr>
            <w:tcW w:w="8366" w:type="dxa"/>
            <w:vAlign w:val="center"/>
          </w:tcPr>
          <w:p w14:paraId="667965C6" w14:textId="77777777" w:rsidR="00AB6CF5" w:rsidRPr="005B1FB8" w:rsidRDefault="00AB6CF5" w:rsidP="000C1E49">
            <w:pPr>
              <w:rPr>
                <w:rFonts w:cs="Sylfaen"/>
                <w:lang w:val="ka-GE"/>
              </w:rPr>
            </w:pPr>
            <w:r w:rsidRPr="005B1FB8">
              <w:rPr>
                <w:rFonts w:cs="Sylfaen"/>
                <w:lang w:val="ka-GE"/>
              </w:rPr>
              <w:t>ავარიული გათიშვის ღილაკი</w:t>
            </w:r>
          </w:p>
        </w:tc>
      </w:tr>
      <w:tr w:rsidR="00AB6CF5" w:rsidRPr="005B1FB8" w14:paraId="2A7DE353" w14:textId="77777777" w:rsidTr="000C1E49">
        <w:tc>
          <w:tcPr>
            <w:tcW w:w="1534" w:type="dxa"/>
            <w:vMerge/>
          </w:tcPr>
          <w:p w14:paraId="3A52C8B2" w14:textId="77777777" w:rsidR="00AB6CF5" w:rsidRPr="005B1FB8" w:rsidRDefault="00AB6CF5" w:rsidP="000C1E49">
            <w:pPr>
              <w:rPr>
                <w:rFonts w:cs="Sylfaen"/>
                <w:lang w:val="ka-GE"/>
              </w:rPr>
            </w:pPr>
          </w:p>
        </w:tc>
        <w:tc>
          <w:tcPr>
            <w:tcW w:w="396" w:type="dxa"/>
            <w:vAlign w:val="center"/>
          </w:tcPr>
          <w:p w14:paraId="14EA1DF2" w14:textId="77777777" w:rsidR="00AB6CF5" w:rsidRPr="005B1FB8" w:rsidRDefault="00AB6CF5" w:rsidP="000C1E49">
            <w:pPr>
              <w:rPr>
                <w:rFonts w:cs="Sylfaen"/>
                <w:lang w:val="ka-GE"/>
              </w:rPr>
            </w:pPr>
            <w:r w:rsidRPr="005B1FB8">
              <w:rPr>
                <w:rFonts w:cs="Sylfaen"/>
                <w:lang w:val="ka-GE"/>
              </w:rPr>
              <w:t>24</w:t>
            </w:r>
          </w:p>
        </w:tc>
        <w:tc>
          <w:tcPr>
            <w:tcW w:w="8366" w:type="dxa"/>
            <w:vAlign w:val="center"/>
          </w:tcPr>
          <w:p w14:paraId="748B991D" w14:textId="77777777" w:rsidR="00AB6CF5" w:rsidRPr="005B1FB8" w:rsidRDefault="00AB6CF5" w:rsidP="000C1E49">
            <w:pPr>
              <w:rPr>
                <w:rFonts w:cs="Sylfaen"/>
                <w:lang w:val="ka-GE"/>
              </w:rPr>
            </w:pPr>
            <w:r w:rsidRPr="005B1FB8">
              <w:rPr>
                <w:rFonts w:cs="Sylfaen"/>
                <w:lang w:val="ka-GE"/>
              </w:rPr>
              <w:t>აკუმულატორის დამტენი მოწყობილობა - მუშაობის ინდიკაცია პანელზე</w:t>
            </w:r>
          </w:p>
        </w:tc>
      </w:tr>
      <w:tr w:rsidR="00AB6CF5" w:rsidRPr="005B1FB8" w14:paraId="309580B6" w14:textId="77777777" w:rsidTr="000C1E49">
        <w:tc>
          <w:tcPr>
            <w:tcW w:w="1534" w:type="dxa"/>
            <w:vMerge/>
          </w:tcPr>
          <w:p w14:paraId="3A86AF4F" w14:textId="77777777" w:rsidR="00AB6CF5" w:rsidRPr="005B1FB8" w:rsidRDefault="00AB6CF5" w:rsidP="000C1E49">
            <w:pPr>
              <w:rPr>
                <w:rFonts w:cs="Sylfaen"/>
                <w:lang w:val="ka-GE"/>
              </w:rPr>
            </w:pPr>
          </w:p>
        </w:tc>
        <w:tc>
          <w:tcPr>
            <w:tcW w:w="396" w:type="dxa"/>
            <w:vAlign w:val="center"/>
          </w:tcPr>
          <w:p w14:paraId="5C004077" w14:textId="77777777" w:rsidR="00AB6CF5" w:rsidRPr="005B1FB8" w:rsidRDefault="00AB6CF5" w:rsidP="000C1E49">
            <w:pPr>
              <w:rPr>
                <w:rFonts w:cs="Sylfaen"/>
                <w:lang w:val="ka-GE"/>
              </w:rPr>
            </w:pPr>
            <w:r w:rsidRPr="005B1FB8">
              <w:rPr>
                <w:rFonts w:cs="Sylfaen"/>
                <w:lang w:val="ka-GE"/>
              </w:rPr>
              <w:t>25</w:t>
            </w:r>
          </w:p>
        </w:tc>
        <w:tc>
          <w:tcPr>
            <w:tcW w:w="8366" w:type="dxa"/>
            <w:vAlign w:val="center"/>
          </w:tcPr>
          <w:p w14:paraId="10B5FC1C" w14:textId="77777777" w:rsidR="00AB6CF5" w:rsidRPr="005B1FB8" w:rsidRDefault="00AB6CF5" w:rsidP="000C1E49">
            <w:pPr>
              <w:rPr>
                <w:rFonts w:cs="Sylfaen"/>
                <w:lang w:val="ka-GE"/>
              </w:rPr>
            </w:pPr>
            <w:r w:rsidRPr="005B1FB8">
              <w:rPr>
                <w:rFonts w:cs="Sylfaen"/>
                <w:lang w:val="ka-GE"/>
              </w:rPr>
              <w:t>ხმოვანი სიგნალიზაცია</w:t>
            </w:r>
          </w:p>
        </w:tc>
      </w:tr>
      <w:tr w:rsidR="00AB6CF5" w:rsidRPr="005B1FB8" w14:paraId="371EBA35" w14:textId="77777777" w:rsidTr="000C1E49">
        <w:tc>
          <w:tcPr>
            <w:tcW w:w="1534" w:type="dxa"/>
            <w:vMerge/>
          </w:tcPr>
          <w:p w14:paraId="727784FB" w14:textId="77777777" w:rsidR="00AB6CF5" w:rsidRPr="005B1FB8" w:rsidRDefault="00AB6CF5" w:rsidP="000C1E49">
            <w:pPr>
              <w:rPr>
                <w:rFonts w:cs="Sylfaen"/>
                <w:lang w:val="ka-GE"/>
              </w:rPr>
            </w:pPr>
          </w:p>
        </w:tc>
        <w:tc>
          <w:tcPr>
            <w:tcW w:w="396" w:type="dxa"/>
            <w:vAlign w:val="center"/>
          </w:tcPr>
          <w:p w14:paraId="6E357A3B" w14:textId="77777777" w:rsidR="00AB6CF5" w:rsidRPr="005B1FB8" w:rsidRDefault="00AB6CF5" w:rsidP="000C1E49">
            <w:pPr>
              <w:rPr>
                <w:rFonts w:cs="Sylfaen"/>
                <w:lang w:val="ka-GE"/>
              </w:rPr>
            </w:pPr>
            <w:r w:rsidRPr="005B1FB8">
              <w:rPr>
                <w:rFonts w:cs="Sylfaen"/>
                <w:lang w:val="ka-GE"/>
              </w:rPr>
              <w:t>26</w:t>
            </w:r>
          </w:p>
        </w:tc>
        <w:tc>
          <w:tcPr>
            <w:tcW w:w="8366" w:type="dxa"/>
            <w:vAlign w:val="center"/>
          </w:tcPr>
          <w:p w14:paraId="149F1CC0" w14:textId="77777777" w:rsidR="00AB6CF5" w:rsidRPr="005B1FB8" w:rsidRDefault="00AB6CF5" w:rsidP="000C1E49">
            <w:pPr>
              <w:spacing w:before="1"/>
              <w:rPr>
                <w:rFonts w:cs="Sylfaen"/>
                <w:lang w:val="ka-GE"/>
              </w:rPr>
            </w:pPr>
            <w:r w:rsidRPr="005B1FB8">
              <w:rPr>
                <w:rFonts w:cs="Sylfaen"/>
                <w:lang w:val="ka-GE"/>
              </w:rPr>
              <w:t>ავარიულის გათიშვის ღილაკი</w:t>
            </w:r>
          </w:p>
        </w:tc>
      </w:tr>
      <w:tr w:rsidR="00AB6CF5" w:rsidRPr="005B1FB8" w14:paraId="68FF185E" w14:textId="77777777" w:rsidTr="000C1E49">
        <w:tc>
          <w:tcPr>
            <w:tcW w:w="1534" w:type="dxa"/>
            <w:vMerge/>
          </w:tcPr>
          <w:p w14:paraId="30DA4F88" w14:textId="77777777" w:rsidR="00AB6CF5" w:rsidRPr="005B1FB8" w:rsidRDefault="00AB6CF5" w:rsidP="000C1E49">
            <w:pPr>
              <w:rPr>
                <w:rFonts w:cs="Sylfaen"/>
                <w:lang w:val="ka-GE"/>
              </w:rPr>
            </w:pPr>
          </w:p>
        </w:tc>
        <w:tc>
          <w:tcPr>
            <w:tcW w:w="396" w:type="dxa"/>
            <w:vAlign w:val="center"/>
          </w:tcPr>
          <w:p w14:paraId="4229EACC" w14:textId="77777777" w:rsidR="00AB6CF5" w:rsidRPr="005B1FB8" w:rsidRDefault="00AB6CF5" w:rsidP="000C1E49">
            <w:pPr>
              <w:rPr>
                <w:rFonts w:cs="Sylfaen"/>
                <w:lang w:val="ka-GE"/>
              </w:rPr>
            </w:pPr>
            <w:r w:rsidRPr="005B1FB8">
              <w:rPr>
                <w:rFonts w:cs="Sylfaen"/>
                <w:lang w:val="ka-GE"/>
              </w:rPr>
              <w:t>27</w:t>
            </w:r>
          </w:p>
        </w:tc>
        <w:tc>
          <w:tcPr>
            <w:tcW w:w="8366" w:type="dxa"/>
            <w:vAlign w:val="center"/>
          </w:tcPr>
          <w:p w14:paraId="5D217E82" w14:textId="77777777" w:rsidR="00AB6CF5" w:rsidRPr="005B1FB8" w:rsidRDefault="00AB6CF5" w:rsidP="000C1E49">
            <w:pPr>
              <w:rPr>
                <w:rFonts w:cs="Sylfaen"/>
                <w:lang w:val="ka-GE"/>
              </w:rPr>
            </w:pPr>
            <w:r w:rsidRPr="005B1FB8">
              <w:rPr>
                <w:rFonts w:cs="Sylfaen"/>
                <w:lang w:val="ka-GE"/>
              </w:rPr>
              <w:t>ბრუნთა რიცხვის გაზომვა და ინდიკაცია</w:t>
            </w:r>
          </w:p>
        </w:tc>
      </w:tr>
      <w:tr w:rsidR="00AB6CF5" w:rsidRPr="005B1FB8" w14:paraId="107EF54C" w14:textId="77777777" w:rsidTr="000C1E49">
        <w:tc>
          <w:tcPr>
            <w:tcW w:w="1534" w:type="dxa"/>
            <w:vMerge/>
          </w:tcPr>
          <w:p w14:paraId="1D56B181" w14:textId="77777777" w:rsidR="00AB6CF5" w:rsidRPr="005B1FB8" w:rsidRDefault="00AB6CF5" w:rsidP="000C1E49">
            <w:pPr>
              <w:rPr>
                <w:rFonts w:cs="Sylfaen"/>
                <w:lang w:val="ka-GE"/>
              </w:rPr>
            </w:pPr>
          </w:p>
        </w:tc>
        <w:tc>
          <w:tcPr>
            <w:tcW w:w="396" w:type="dxa"/>
            <w:vAlign w:val="center"/>
          </w:tcPr>
          <w:p w14:paraId="21E47629" w14:textId="77777777" w:rsidR="00AB6CF5" w:rsidRPr="005B1FB8" w:rsidRDefault="00AB6CF5" w:rsidP="000C1E49">
            <w:pPr>
              <w:jc w:val="center"/>
              <w:rPr>
                <w:rFonts w:cs="Sylfaen"/>
                <w:lang w:val="ka-GE"/>
              </w:rPr>
            </w:pPr>
            <w:r w:rsidRPr="005B1FB8">
              <w:rPr>
                <w:rFonts w:cs="Sylfaen"/>
                <w:lang w:val="ka-GE"/>
              </w:rPr>
              <w:t>28</w:t>
            </w:r>
          </w:p>
        </w:tc>
        <w:tc>
          <w:tcPr>
            <w:tcW w:w="8366" w:type="dxa"/>
          </w:tcPr>
          <w:p w14:paraId="5495C3A2" w14:textId="77777777" w:rsidR="00AB6CF5" w:rsidRPr="005B1FB8" w:rsidRDefault="00AB6CF5" w:rsidP="000C1E49">
            <w:pPr>
              <w:rPr>
                <w:rFonts w:cs="Sylfaen"/>
                <w:lang w:val="ka-GE"/>
              </w:rPr>
            </w:pPr>
            <w:r w:rsidRPr="005B1FB8">
              <w:rPr>
                <w:rFonts w:cs="Sylfaen"/>
                <w:lang w:val="ka-GE"/>
              </w:rPr>
              <w:t>აკუმულატორის დამუხტვის მაჩვენებელი</w:t>
            </w:r>
          </w:p>
        </w:tc>
      </w:tr>
      <w:tr w:rsidR="00AB6CF5" w:rsidRPr="005B1FB8" w14:paraId="402CB157" w14:textId="77777777" w:rsidTr="000C1E49">
        <w:tc>
          <w:tcPr>
            <w:tcW w:w="1534" w:type="dxa"/>
            <w:vMerge/>
          </w:tcPr>
          <w:p w14:paraId="7195171C" w14:textId="77777777" w:rsidR="00AB6CF5" w:rsidRPr="005B1FB8" w:rsidRDefault="00AB6CF5" w:rsidP="000C1E49">
            <w:pPr>
              <w:rPr>
                <w:rFonts w:cs="Sylfaen"/>
                <w:lang w:val="ka-GE"/>
              </w:rPr>
            </w:pPr>
          </w:p>
        </w:tc>
        <w:tc>
          <w:tcPr>
            <w:tcW w:w="396" w:type="dxa"/>
            <w:vAlign w:val="center"/>
          </w:tcPr>
          <w:p w14:paraId="7FA47757" w14:textId="77777777" w:rsidR="00AB6CF5" w:rsidRPr="005B1FB8" w:rsidRDefault="00AB6CF5" w:rsidP="000C1E49">
            <w:pPr>
              <w:jc w:val="center"/>
              <w:rPr>
                <w:rFonts w:cs="Sylfaen"/>
                <w:lang w:val="ka-GE"/>
              </w:rPr>
            </w:pPr>
            <w:r w:rsidRPr="005B1FB8">
              <w:rPr>
                <w:rFonts w:cs="Sylfaen"/>
                <w:lang w:val="ka-GE"/>
              </w:rPr>
              <w:t>29</w:t>
            </w:r>
          </w:p>
        </w:tc>
        <w:tc>
          <w:tcPr>
            <w:tcW w:w="8366" w:type="dxa"/>
          </w:tcPr>
          <w:p w14:paraId="638353A4" w14:textId="77777777" w:rsidR="00AB6CF5" w:rsidRPr="005B1FB8" w:rsidRDefault="00AB6CF5" w:rsidP="000C1E49">
            <w:pPr>
              <w:rPr>
                <w:rFonts w:cs="Sylfaen"/>
                <w:lang w:val="ka-GE"/>
              </w:rPr>
            </w:pPr>
            <w:r w:rsidRPr="005B1FB8">
              <w:rPr>
                <w:rFonts w:cs="Sylfaen"/>
                <w:lang w:val="ka-GE"/>
              </w:rPr>
              <w:t>ზეთის წნევის მაჩვენებელი</w:t>
            </w:r>
          </w:p>
        </w:tc>
      </w:tr>
      <w:tr w:rsidR="00AB6CF5" w:rsidRPr="005B1FB8" w14:paraId="3DD5437C" w14:textId="77777777" w:rsidTr="000C1E49">
        <w:tc>
          <w:tcPr>
            <w:tcW w:w="1534" w:type="dxa"/>
            <w:vMerge/>
          </w:tcPr>
          <w:p w14:paraId="0D9C2CA0" w14:textId="77777777" w:rsidR="00AB6CF5" w:rsidRPr="005B1FB8" w:rsidRDefault="00AB6CF5" w:rsidP="000C1E49">
            <w:pPr>
              <w:rPr>
                <w:rFonts w:cs="Sylfaen"/>
                <w:lang w:val="ka-GE"/>
              </w:rPr>
            </w:pPr>
          </w:p>
        </w:tc>
        <w:tc>
          <w:tcPr>
            <w:tcW w:w="396" w:type="dxa"/>
            <w:vAlign w:val="center"/>
          </w:tcPr>
          <w:p w14:paraId="3B68BDAF" w14:textId="77777777" w:rsidR="00AB6CF5" w:rsidRPr="005B1FB8" w:rsidRDefault="00AB6CF5" w:rsidP="000C1E49">
            <w:pPr>
              <w:jc w:val="center"/>
              <w:rPr>
                <w:rFonts w:cs="Sylfaen"/>
                <w:lang w:val="ka-GE"/>
              </w:rPr>
            </w:pPr>
            <w:r w:rsidRPr="005B1FB8">
              <w:rPr>
                <w:rFonts w:cs="Sylfaen"/>
                <w:lang w:val="ka-GE"/>
              </w:rPr>
              <w:t>30</w:t>
            </w:r>
          </w:p>
        </w:tc>
        <w:tc>
          <w:tcPr>
            <w:tcW w:w="8366" w:type="dxa"/>
          </w:tcPr>
          <w:p w14:paraId="3C41A7F5" w14:textId="77777777" w:rsidR="00AB6CF5" w:rsidRPr="005B1FB8" w:rsidRDefault="00AB6CF5" w:rsidP="000C1E49">
            <w:pPr>
              <w:rPr>
                <w:rFonts w:cs="Sylfaen"/>
                <w:lang w:val="ka-GE"/>
              </w:rPr>
            </w:pPr>
            <w:r w:rsidRPr="005B1FB8">
              <w:rPr>
                <w:rFonts w:cs="Sylfaen"/>
                <w:lang w:val="ka-GE"/>
              </w:rPr>
              <w:t>გამაგრილებელი სითხის ტემპერატურის მაჩვენებელი</w:t>
            </w:r>
          </w:p>
        </w:tc>
      </w:tr>
      <w:tr w:rsidR="00AB6CF5" w:rsidRPr="005B1FB8" w14:paraId="3193E1AE" w14:textId="77777777" w:rsidTr="000C1E49">
        <w:tc>
          <w:tcPr>
            <w:tcW w:w="1534" w:type="dxa"/>
            <w:vMerge/>
          </w:tcPr>
          <w:p w14:paraId="398AD1F3" w14:textId="77777777" w:rsidR="00AB6CF5" w:rsidRPr="005B1FB8" w:rsidRDefault="00AB6CF5" w:rsidP="000C1E49">
            <w:pPr>
              <w:rPr>
                <w:rFonts w:cs="Sylfaen"/>
                <w:lang w:val="ka-GE"/>
              </w:rPr>
            </w:pPr>
          </w:p>
        </w:tc>
        <w:tc>
          <w:tcPr>
            <w:tcW w:w="396" w:type="dxa"/>
            <w:vAlign w:val="center"/>
          </w:tcPr>
          <w:p w14:paraId="1DA53251" w14:textId="77777777" w:rsidR="00AB6CF5" w:rsidRPr="005B1FB8" w:rsidRDefault="00AB6CF5" w:rsidP="000C1E49">
            <w:pPr>
              <w:jc w:val="center"/>
              <w:rPr>
                <w:rFonts w:cs="Sylfaen"/>
                <w:lang w:val="ka-GE"/>
              </w:rPr>
            </w:pPr>
            <w:r w:rsidRPr="005B1FB8">
              <w:rPr>
                <w:rFonts w:cs="Sylfaen"/>
                <w:lang w:val="ka-GE"/>
              </w:rPr>
              <w:t>31</w:t>
            </w:r>
          </w:p>
        </w:tc>
        <w:tc>
          <w:tcPr>
            <w:tcW w:w="8366" w:type="dxa"/>
          </w:tcPr>
          <w:p w14:paraId="65881B80" w14:textId="77777777" w:rsidR="00AB6CF5" w:rsidRPr="005B1FB8" w:rsidRDefault="00AB6CF5" w:rsidP="000C1E49">
            <w:pPr>
              <w:rPr>
                <w:rFonts w:cs="Sylfaen"/>
                <w:lang w:val="ka-GE"/>
              </w:rPr>
            </w:pPr>
            <w:r w:rsidRPr="005B1FB8">
              <w:rPr>
                <w:rFonts w:cs="Sylfaen"/>
                <w:lang w:val="ka-GE"/>
              </w:rPr>
              <w:t>ძრავის ბრუნთა რიცხვის რეგულატორი (ბრუნთა რიცხვის რეგულირება 0 დან 6%)</w:t>
            </w:r>
          </w:p>
        </w:tc>
      </w:tr>
      <w:tr w:rsidR="00AB6CF5" w:rsidRPr="005B1FB8" w14:paraId="66BF36A5" w14:textId="77777777" w:rsidTr="000C1E49">
        <w:trPr>
          <w:trHeight w:val="328"/>
        </w:trPr>
        <w:tc>
          <w:tcPr>
            <w:tcW w:w="1534" w:type="dxa"/>
            <w:vMerge/>
          </w:tcPr>
          <w:p w14:paraId="1145A46F" w14:textId="77777777" w:rsidR="00AB6CF5" w:rsidRPr="005B1FB8" w:rsidRDefault="00AB6CF5" w:rsidP="000C1E49">
            <w:pPr>
              <w:rPr>
                <w:rFonts w:cs="Sylfaen"/>
                <w:lang w:val="ka-GE"/>
              </w:rPr>
            </w:pPr>
          </w:p>
        </w:tc>
        <w:tc>
          <w:tcPr>
            <w:tcW w:w="396" w:type="dxa"/>
            <w:vAlign w:val="center"/>
          </w:tcPr>
          <w:p w14:paraId="37C1F018" w14:textId="77777777" w:rsidR="00AB6CF5" w:rsidRPr="005B1FB8" w:rsidRDefault="00AB6CF5" w:rsidP="000C1E49">
            <w:pPr>
              <w:jc w:val="center"/>
              <w:rPr>
                <w:rFonts w:cs="Sylfaen"/>
                <w:lang w:val="ka-GE"/>
              </w:rPr>
            </w:pPr>
            <w:r w:rsidRPr="005B1FB8">
              <w:rPr>
                <w:rFonts w:cs="Sylfaen"/>
                <w:lang w:val="ka-GE"/>
              </w:rPr>
              <w:t>32</w:t>
            </w:r>
          </w:p>
        </w:tc>
        <w:tc>
          <w:tcPr>
            <w:tcW w:w="8366" w:type="dxa"/>
          </w:tcPr>
          <w:p w14:paraId="2624A448" w14:textId="77777777" w:rsidR="00AB6CF5" w:rsidRPr="005B1FB8" w:rsidRDefault="00AB6CF5" w:rsidP="000C1E49">
            <w:pPr>
              <w:spacing w:line="280" w:lineRule="exact"/>
              <w:rPr>
                <w:rFonts w:cs="Sylfaen"/>
                <w:lang w:val="ka-GE"/>
              </w:rPr>
            </w:pPr>
            <w:r w:rsidRPr="005B1FB8">
              <w:rPr>
                <w:rFonts w:cs="Sylfaen"/>
                <w:lang w:val="ka-GE"/>
              </w:rPr>
              <w:t>საწვავის დონის მაჩვენებელი</w:t>
            </w:r>
          </w:p>
        </w:tc>
      </w:tr>
      <w:tr w:rsidR="00AB6CF5" w:rsidRPr="005B1FB8" w14:paraId="62097A3D" w14:textId="77777777" w:rsidTr="000C1E49">
        <w:trPr>
          <w:trHeight w:val="328"/>
        </w:trPr>
        <w:tc>
          <w:tcPr>
            <w:tcW w:w="1534" w:type="dxa"/>
            <w:vMerge/>
          </w:tcPr>
          <w:p w14:paraId="50A045A3" w14:textId="77777777" w:rsidR="00AB6CF5" w:rsidRPr="005B1FB8" w:rsidRDefault="00AB6CF5" w:rsidP="000C1E49">
            <w:pPr>
              <w:rPr>
                <w:rFonts w:cs="Sylfaen"/>
                <w:lang w:val="ka-GE"/>
              </w:rPr>
            </w:pPr>
          </w:p>
        </w:tc>
        <w:tc>
          <w:tcPr>
            <w:tcW w:w="396" w:type="dxa"/>
            <w:vAlign w:val="center"/>
          </w:tcPr>
          <w:p w14:paraId="2F9C550F" w14:textId="77777777" w:rsidR="00AB6CF5" w:rsidRPr="005B1FB8" w:rsidRDefault="00AB6CF5" w:rsidP="000C1E49">
            <w:pPr>
              <w:jc w:val="center"/>
              <w:rPr>
                <w:rFonts w:cs="Sylfaen"/>
                <w:lang w:val="ka-GE"/>
              </w:rPr>
            </w:pPr>
            <w:r w:rsidRPr="005B1FB8">
              <w:rPr>
                <w:rFonts w:cs="Sylfaen"/>
                <w:lang w:val="ka-GE"/>
              </w:rPr>
              <w:t>33</w:t>
            </w:r>
          </w:p>
        </w:tc>
        <w:tc>
          <w:tcPr>
            <w:tcW w:w="8366" w:type="dxa"/>
          </w:tcPr>
          <w:p w14:paraId="1B77E7EF" w14:textId="77777777" w:rsidR="00AB6CF5" w:rsidRPr="005B1FB8" w:rsidRDefault="00AB6CF5" w:rsidP="000C1E49">
            <w:pPr>
              <w:spacing w:line="280" w:lineRule="exact"/>
              <w:rPr>
                <w:rFonts w:cs="Sylfaen"/>
                <w:lang w:val="ka-GE"/>
              </w:rPr>
            </w:pPr>
            <w:r w:rsidRPr="005B1FB8">
              <w:rPr>
                <w:rFonts w:cs="Sylfaen"/>
                <w:lang w:val="ka-GE"/>
              </w:rPr>
              <w:t>გადამრთველი ავტომატურიდან ხელის რეჟიმში და გათიშვა</w:t>
            </w:r>
          </w:p>
        </w:tc>
      </w:tr>
      <w:tr w:rsidR="00AB6CF5" w:rsidRPr="005B1FB8" w14:paraId="05AAFB70" w14:textId="77777777" w:rsidTr="000C1E49">
        <w:trPr>
          <w:trHeight w:val="328"/>
        </w:trPr>
        <w:tc>
          <w:tcPr>
            <w:tcW w:w="1534" w:type="dxa"/>
            <w:vMerge/>
          </w:tcPr>
          <w:p w14:paraId="20A35BC4" w14:textId="77777777" w:rsidR="00AB6CF5" w:rsidRPr="005B1FB8" w:rsidRDefault="00AB6CF5" w:rsidP="000C1E49">
            <w:pPr>
              <w:rPr>
                <w:rFonts w:cs="Sylfaen"/>
                <w:lang w:val="ka-GE"/>
              </w:rPr>
            </w:pPr>
          </w:p>
        </w:tc>
        <w:tc>
          <w:tcPr>
            <w:tcW w:w="396" w:type="dxa"/>
            <w:vAlign w:val="center"/>
          </w:tcPr>
          <w:p w14:paraId="36042D5E" w14:textId="77777777" w:rsidR="00AB6CF5" w:rsidRPr="005B1FB8" w:rsidRDefault="00AB6CF5" w:rsidP="000C1E49">
            <w:pPr>
              <w:jc w:val="center"/>
              <w:rPr>
                <w:rFonts w:cs="Sylfaen"/>
                <w:lang w:val="ka-GE"/>
              </w:rPr>
            </w:pPr>
            <w:r w:rsidRPr="005B1FB8">
              <w:rPr>
                <w:rFonts w:cs="Sylfaen"/>
                <w:lang w:val="ka-GE"/>
              </w:rPr>
              <w:t>34</w:t>
            </w:r>
          </w:p>
        </w:tc>
        <w:tc>
          <w:tcPr>
            <w:tcW w:w="8366" w:type="dxa"/>
          </w:tcPr>
          <w:p w14:paraId="594D4DB5" w14:textId="77777777" w:rsidR="00AB6CF5" w:rsidRPr="005B1FB8" w:rsidRDefault="00AB6CF5" w:rsidP="000C1E49">
            <w:pPr>
              <w:spacing w:line="280" w:lineRule="exact"/>
              <w:rPr>
                <w:rFonts w:cs="Sylfaen"/>
                <w:lang w:val="ka-GE"/>
              </w:rPr>
            </w:pPr>
            <w:r w:rsidRPr="005B1FB8">
              <w:rPr>
                <w:rFonts w:cs="Sylfaen"/>
                <w:lang w:val="ka-GE"/>
              </w:rPr>
              <w:t>საწვავის მოხმარების მონიტორინგის სისტემა (გულისხმობს ადგილობრივს და არა დისტანციურს)</w:t>
            </w:r>
          </w:p>
        </w:tc>
      </w:tr>
      <w:tr w:rsidR="00AB6CF5" w:rsidRPr="005B1FB8" w14:paraId="75A2CA55" w14:textId="77777777" w:rsidTr="000C1E49">
        <w:tc>
          <w:tcPr>
            <w:tcW w:w="1534" w:type="dxa"/>
            <w:vMerge/>
          </w:tcPr>
          <w:p w14:paraId="0B7CB3A2" w14:textId="77777777" w:rsidR="00AB6CF5" w:rsidRPr="005B1FB8" w:rsidRDefault="00AB6CF5" w:rsidP="000C1E49">
            <w:pPr>
              <w:rPr>
                <w:rFonts w:cs="Sylfaen"/>
                <w:lang w:val="ka-GE"/>
              </w:rPr>
            </w:pPr>
          </w:p>
        </w:tc>
        <w:tc>
          <w:tcPr>
            <w:tcW w:w="396" w:type="dxa"/>
            <w:vAlign w:val="center"/>
          </w:tcPr>
          <w:p w14:paraId="4A040D51" w14:textId="77777777" w:rsidR="00AB6CF5" w:rsidRPr="005B1FB8" w:rsidRDefault="00AB6CF5" w:rsidP="000C1E49">
            <w:pPr>
              <w:jc w:val="center"/>
              <w:rPr>
                <w:rFonts w:cs="Sylfaen"/>
                <w:lang w:val="ka-GE"/>
              </w:rPr>
            </w:pPr>
            <w:r w:rsidRPr="005B1FB8">
              <w:rPr>
                <w:rFonts w:cs="Sylfaen"/>
                <w:lang w:val="ka-GE"/>
              </w:rPr>
              <w:t>35</w:t>
            </w:r>
          </w:p>
        </w:tc>
        <w:tc>
          <w:tcPr>
            <w:tcW w:w="8366" w:type="dxa"/>
          </w:tcPr>
          <w:p w14:paraId="187FB080" w14:textId="77777777" w:rsidR="00AB6CF5" w:rsidRPr="005B1FB8" w:rsidRDefault="00AB6CF5" w:rsidP="000C1E49">
            <w:pPr>
              <w:rPr>
                <w:rFonts w:cs="Sylfaen"/>
              </w:rPr>
            </w:pPr>
            <w:r w:rsidRPr="005B1FB8">
              <w:rPr>
                <w:rFonts w:cs="Sylfaen"/>
                <w:lang w:val="ka-GE"/>
              </w:rPr>
              <w:t>გამომუშავებული ენერგიის მონიტორინგის სისტემა (გულისხმობს ადგილობრივს და არა დისტანციურს)</w:t>
            </w:r>
          </w:p>
        </w:tc>
      </w:tr>
    </w:tbl>
    <w:p w14:paraId="013902B0" w14:textId="77777777" w:rsidR="00AB6CF5" w:rsidRPr="005B1FB8" w:rsidRDefault="00AB6CF5" w:rsidP="00AB6CF5">
      <w:pPr>
        <w:spacing w:before="11" w:line="280" w:lineRule="exact"/>
        <w:rPr>
          <w:rFonts w:cs="Sylfaen"/>
          <w:lang w:val="ka-GE"/>
        </w:rPr>
      </w:pPr>
    </w:p>
    <w:tbl>
      <w:tblPr>
        <w:tblStyle w:val="TableGrid"/>
        <w:tblW w:w="0" w:type="auto"/>
        <w:tblLook w:val="04A0" w:firstRow="1" w:lastRow="0" w:firstColumn="1" w:lastColumn="0" w:noHBand="0" w:noVBand="1"/>
      </w:tblPr>
      <w:tblGrid>
        <w:gridCol w:w="1539"/>
        <w:gridCol w:w="416"/>
        <w:gridCol w:w="8341"/>
      </w:tblGrid>
      <w:tr w:rsidR="00AB6CF5" w:rsidRPr="005B1FB8" w14:paraId="32326E2D" w14:textId="77777777" w:rsidTr="000C1E49">
        <w:tc>
          <w:tcPr>
            <w:tcW w:w="1539" w:type="dxa"/>
            <w:vMerge w:val="restart"/>
            <w:vAlign w:val="center"/>
          </w:tcPr>
          <w:p w14:paraId="0328CB52" w14:textId="77777777" w:rsidR="00AB6CF5" w:rsidRPr="005B1FB8" w:rsidRDefault="00AB6CF5" w:rsidP="000C1E49">
            <w:pPr>
              <w:jc w:val="center"/>
              <w:rPr>
                <w:rFonts w:cs="Sylfaen"/>
                <w:lang w:val="ka-GE"/>
              </w:rPr>
            </w:pPr>
            <w:r w:rsidRPr="005B1FB8">
              <w:rPr>
                <w:rFonts w:cs="Sylfaen"/>
                <w:lang w:val="ka-GE"/>
              </w:rPr>
              <w:t>გარემოსთან ზემოქმედება</w:t>
            </w:r>
          </w:p>
        </w:tc>
        <w:tc>
          <w:tcPr>
            <w:tcW w:w="396" w:type="dxa"/>
            <w:vAlign w:val="center"/>
          </w:tcPr>
          <w:p w14:paraId="4F0CB0CD" w14:textId="77777777" w:rsidR="00AB6CF5" w:rsidRPr="005B1FB8" w:rsidRDefault="00AB6CF5" w:rsidP="000C1E49">
            <w:pPr>
              <w:jc w:val="center"/>
              <w:rPr>
                <w:rFonts w:cs="Sylfaen"/>
                <w:lang w:val="ka-GE"/>
              </w:rPr>
            </w:pPr>
            <w:r w:rsidRPr="005B1FB8">
              <w:rPr>
                <w:rFonts w:cs="Sylfaen"/>
                <w:lang w:val="ka-GE"/>
              </w:rPr>
              <w:t>34</w:t>
            </w:r>
          </w:p>
        </w:tc>
        <w:tc>
          <w:tcPr>
            <w:tcW w:w="8361" w:type="dxa"/>
            <w:vAlign w:val="center"/>
          </w:tcPr>
          <w:p w14:paraId="34E78DA9" w14:textId="77777777" w:rsidR="00AB6CF5" w:rsidRPr="005B1FB8" w:rsidRDefault="00AB6CF5" w:rsidP="000C1E49">
            <w:pPr>
              <w:spacing w:line="280" w:lineRule="exact"/>
              <w:rPr>
                <w:rFonts w:cs="Sylfaen"/>
                <w:lang w:val="ka-GE"/>
              </w:rPr>
            </w:pPr>
            <w:r w:rsidRPr="005B1FB8">
              <w:rPr>
                <w:rFonts w:cs="Sylfaen"/>
                <w:lang w:val="ka-GE"/>
              </w:rPr>
              <w:t xml:space="preserve">საექსპლუატაციო ტემპერატურის </w:t>
            </w:r>
            <w:r w:rsidRPr="005B1FB8">
              <w:rPr>
                <w:rFonts w:cs="Sylfaen"/>
                <w:color w:val="auto"/>
                <w:lang w:val="ka-GE"/>
              </w:rPr>
              <w:t>დიაპაზონი: -20C +50C;</w:t>
            </w:r>
          </w:p>
        </w:tc>
      </w:tr>
      <w:tr w:rsidR="00AB6CF5" w:rsidRPr="005B1FB8" w14:paraId="0C385EA3" w14:textId="77777777" w:rsidTr="000C1E49">
        <w:trPr>
          <w:trHeight w:val="319"/>
        </w:trPr>
        <w:tc>
          <w:tcPr>
            <w:tcW w:w="1539" w:type="dxa"/>
            <w:vMerge/>
          </w:tcPr>
          <w:p w14:paraId="53B98FC2" w14:textId="77777777" w:rsidR="00AB6CF5" w:rsidRPr="005B1FB8" w:rsidRDefault="00AB6CF5" w:rsidP="000C1E49">
            <w:pPr>
              <w:jc w:val="center"/>
              <w:rPr>
                <w:rFonts w:cs="Sylfaen"/>
                <w:lang w:val="ka-GE"/>
              </w:rPr>
            </w:pPr>
          </w:p>
        </w:tc>
        <w:tc>
          <w:tcPr>
            <w:tcW w:w="396" w:type="dxa"/>
            <w:vAlign w:val="center"/>
          </w:tcPr>
          <w:p w14:paraId="10CCF666" w14:textId="77777777" w:rsidR="00AB6CF5" w:rsidRPr="005B1FB8" w:rsidRDefault="00AB6CF5" w:rsidP="000C1E49">
            <w:pPr>
              <w:jc w:val="center"/>
              <w:rPr>
                <w:rFonts w:cs="Sylfaen"/>
                <w:lang w:val="ka-GE"/>
              </w:rPr>
            </w:pPr>
            <w:r w:rsidRPr="005B1FB8">
              <w:rPr>
                <w:rFonts w:cs="Sylfaen"/>
                <w:lang w:val="ka-GE"/>
              </w:rPr>
              <w:t>35</w:t>
            </w:r>
          </w:p>
        </w:tc>
        <w:tc>
          <w:tcPr>
            <w:tcW w:w="8361" w:type="dxa"/>
            <w:vAlign w:val="center"/>
          </w:tcPr>
          <w:p w14:paraId="22155044" w14:textId="77777777" w:rsidR="00AB6CF5" w:rsidRPr="005B1FB8" w:rsidRDefault="00AB6CF5" w:rsidP="000C1E49">
            <w:pPr>
              <w:rPr>
                <w:rFonts w:cs="Sylfaen"/>
                <w:lang w:val="ka-GE"/>
              </w:rPr>
            </w:pPr>
            <w:r w:rsidRPr="005B1FB8">
              <w:rPr>
                <w:rFonts w:cs="Sylfaen"/>
                <w:lang w:val="ka-GE"/>
              </w:rPr>
              <w:t>დიზელ-გენერატორი დამონტაჟებული უნდა იყოს ხმის ჩამხშობში</w:t>
            </w:r>
          </w:p>
          <w:p w14:paraId="26B516CC" w14:textId="77777777" w:rsidR="00AB6CF5" w:rsidRPr="005B1FB8" w:rsidRDefault="00AB6CF5" w:rsidP="000C1E49">
            <w:pPr>
              <w:rPr>
                <w:rFonts w:cs="Sylfaen"/>
                <w:lang w:val="ka-GE"/>
              </w:rPr>
            </w:pPr>
            <w:r w:rsidRPr="005B1FB8">
              <w:rPr>
                <w:rFonts w:cs="Sylfaen"/>
                <w:lang w:val="ka-GE"/>
              </w:rPr>
              <w:t>ხმის დონე შესაბამისობაში უნდა იყოს 2000/14/CE სტანდარტთან</w:t>
            </w:r>
          </w:p>
        </w:tc>
      </w:tr>
      <w:tr w:rsidR="00AB6CF5" w:rsidRPr="005B1FB8" w14:paraId="64048A5D" w14:textId="77777777" w:rsidTr="000C1E49">
        <w:trPr>
          <w:trHeight w:val="463"/>
        </w:trPr>
        <w:tc>
          <w:tcPr>
            <w:tcW w:w="1539" w:type="dxa"/>
            <w:vMerge/>
          </w:tcPr>
          <w:p w14:paraId="6993547A" w14:textId="77777777" w:rsidR="00AB6CF5" w:rsidRPr="005B1FB8" w:rsidRDefault="00AB6CF5" w:rsidP="000C1E49">
            <w:pPr>
              <w:jc w:val="center"/>
              <w:rPr>
                <w:rFonts w:cs="Sylfaen"/>
                <w:lang w:val="ka-GE"/>
              </w:rPr>
            </w:pPr>
          </w:p>
        </w:tc>
        <w:tc>
          <w:tcPr>
            <w:tcW w:w="396" w:type="dxa"/>
            <w:vAlign w:val="center"/>
          </w:tcPr>
          <w:p w14:paraId="541CAE2D" w14:textId="77777777" w:rsidR="00AB6CF5" w:rsidRPr="005B1FB8" w:rsidRDefault="00AB6CF5" w:rsidP="000C1E49">
            <w:pPr>
              <w:jc w:val="center"/>
              <w:rPr>
                <w:rFonts w:cs="Sylfaen"/>
                <w:lang w:val="ka-GE"/>
              </w:rPr>
            </w:pPr>
            <w:r w:rsidRPr="005B1FB8">
              <w:rPr>
                <w:rFonts w:cs="Sylfaen"/>
                <w:lang w:val="ka-GE"/>
              </w:rPr>
              <w:t>36</w:t>
            </w:r>
          </w:p>
        </w:tc>
        <w:tc>
          <w:tcPr>
            <w:tcW w:w="8361" w:type="dxa"/>
            <w:vAlign w:val="center"/>
          </w:tcPr>
          <w:p w14:paraId="6B52D6BA" w14:textId="77777777" w:rsidR="00AB6CF5" w:rsidRPr="005B1FB8" w:rsidRDefault="00AB6CF5" w:rsidP="000C1E49">
            <w:pPr>
              <w:spacing w:line="276" w:lineRule="auto"/>
              <w:rPr>
                <w:rFonts w:cs="Sylfaen"/>
                <w:lang w:val="ka-GE"/>
              </w:rPr>
            </w:pPr>
            <w:r w:rsidRPr="005B1FB8">
              <w:rPr>
                <w:rFonts w:cs="Sylfaen"/>
                <w:lang w:val="ka-GE"/>
              </w:rPr>
              <w:t>დამონტაჟებული უნდა იყოს ანტიკონდენსაციური გამაცხელებელი (ძაბვა გამაცხელებელზე 220/ 400ვ.)</w:t>
            </w:r>
          </w:p>
        </w:tc>
      </w:tr>
    </w:tbl>
    <w:p w14:paraId="1D3D0819" w14:textId="77777777" w:rsidR="00AB6CF5" w:rsidRPr="005B1FB8" w:rsidRDefault="00AB6CF5" w:rsidP="00AB6CF5">
      <w:pPr>
        <w:spacing w:before="11" w:line="280" w:lineRule="exact"/>
        <w:rPr>
          <w:rFonts w:cs="Sylfaen"/>
          <w:lang w:val="ka-GE"/>
        </w:rPr>
      </w:pPr>
    </w:p>
    <w:tbl>
      <w:tblPr>
        <w:tblStyle w:val="TableGrid"/>
        <w:tblW w:w="0" w:type="auto"/>
        <w:tblLook w:val="04A0" w:firstRow="1" w:lastRow="0" w:firstColumn="1" w:lastColumn="0" w:noHBand="0" w:noVBand="1"/>
      </w:tblPr>
      <w:tblGrid>
        <w:gridCol w:w="1539"/>
        <w:gridCol w:w="416"/>
        <w:gridCol w:w="8341"/>
      </w:tblGrid>
      <w:tr w:rsidR="00AB6CF5" w:rsidRPr="005B1FB8" w14:paraId="1C9DBC8B" w14:textId="77777777" w:rsidTr="000C1E49">
        <w:tc>
          <w:tcPr>
            <w:tcW w:w="1539" w:type="dxa"/>
            <w:vMerge w:val="restart"/>
            <w:vAlign w:val="center"/>
          </w:tcPr>
          <w:p w14:paraId="496C79A7" w14:textId="77777777" w:rsidR="00AB6CF5" w:rsidRPr="005B1FB8" w:rsidRDefault="00AB6CF5" w:rsidP="000C1E49">
            <w:pPr>
              <w:jc w:val="center"/>
              <w:rPr>
                <w:rFonts w:cs="Sylfaen"/>
                <w:lang w:val="ka-GE"/>
              </w:rPr>
            </w:pPr>
            <w:r w:rsidRPr="005B1FB8">
              <w:rPr>
                <w:rFonts w:cs="Sylfaen"/>
                <w:lang w:val="ka-GE"/>
              </w:rPr>
              <w:t>სტანდარტები და ტესტირება</w:t>
            </w:r>
          </w:p>
        </w:tc>
        <w:tc>
          <w:tcPr>
            <w:tcW w:w="396" w:type="dxa"/>
            <w:vAlign w:val="center"/>
          </w:tcPr>
          <w:p w14:paraId="6183DBF3" w14:textId="77777777" w:rsidR="00AB6CF5" w:rsidRPr="005B1FB8" w:rsidRDefault="00AB6CF5" w:rsidP="000C1E49">
            <w:pPr>
              <w:jc w:val="center"/>
              <w:rPr>
                <w:rFonts w:cs="Sylfaen"/>
                <w:lang w:val="ka-GE"/>
              </w:rPr>
            </w:pPr>
            <w:r w:rsidRPr="005B1FB8">
              <w:rPr>
                <w:rFonts w:cs="Sylfaen"/>
                <w:lang w:val="ka-GE"/>
              </w:rPr>
              <w:t>37</w:t>
            </w:r>
          </w:p>
        </w:tc>
        <w:tc>
          <w:tcPr>
            <w:tcW w:w="8361" w:type="dxa"/>
            <w:vAlign w:val="center"/>
          </w:tcPr>
          <w:p w14:paraId="1A99E2C7" w14:textId="77777777" w:rsidR="00AB6CF5" w:rsidRPr="005B1FB8" w:rsidRDefault="00AB6CF5" w:rsidP="000C1E49">
            <w:pPr>
              <w:spacing w:line="280" w:lineRule="exact"/>
              <w:rPr>
                <w:rFonts w:cs="Sylfaen"/>
                <w:lang w:val="ka-GE"/>
              </w:rPr>
            </w:pPr>
            <w:r w:rsidRPr="005B1FB8">
              <w:rPr>
                <w:rFonts w:cs="Sylfaen"/>
                <w:lang w:val="ka-GE"/>
              </w:rPr>
              <w:t>დიზელ-გენერატორი   უნდა   აკმაყოფილებდეს   საერთაშორისო   სტანდარტებს   და   ელ. უსაფრთხოების ნორმებს, რაც დადასტურებული უნდა იყოს მწარმოებელი ორგანიზაციის ატესტაციის მოწმობით: ISO-8528,   IEC    60204,   EN-60034,   EN-61000, EN12100 (რომელმაც შეცვალა  EN-292,   EN-294),   EN-50081</w:t>
            </w:r>
          </w:p>
        </w:tc>
      </w:tr>
      <w:tr w:rsidR="00AB6CF5" w:rsidRPr="005B1FB8" w14:paraId="52E7E675" w14:textId="77777777" w:rsidTr="000C1E49">
        <w:tc>
          <w:tcPr>
            <w:tcW w:w="1539" w:type="dxa"/>
            <w:vMerge/>
          </w:tcPr>
          <w:p w14:paraId="6A56E893" w14:textId="77777777" w:rsidR="00AB6CF5" w:rsidRPr="005B1FB8" w:rsidRDefault="00AB6CF5" w:rsidP="000C1E49">
            <w:pPr>
              <w:jc w:val="center"/>
              <w:rPr>
                <w:rFonts w:cs="Sylfaen"/>
                <w:lang w:val="ka-GE"/>
              </w:rPr>
            </w:pPr>
          </w:p>
        </w:tc>
        <w:tc>
          <w:tcPr>
            <w:tcW w:w="396" w:type="dxa"/>
            <w:vAlign w:val="center"/>
          </w:tcPr>
          <w:p w14:paraId="23254591" w14:textId="77777777" w:rsidR="00AB6CF5" w:rsidRPr="005B1FB8" w:rsidRDefault="00AB6CF5" w:rsidP="000C1E49">
            <w:pPr>
              <w:jc w:val="center"/>
              <w:rPr>
                <w:rFonts w:cs="Sylfaen"/>
                <w:lang w:val="ka-GE"/>
              </w:rPr>
            </w:pPr>
            <w:r w:rsidRPr="005B1FB8">
              <w:rPr>
                <w:rFonts w:cs="Sylfaen"/>
                <w:lang w:val="ka-GE"/>
              </w:rPr>
              <w:t>38</w:t>
            </w:r>
          </w:p>
        </w:tc>
        <w:tc>
          <w:tcPr>
            <w:tcW w:w="8361" w:type="dxa"/>
            <w:vAlign w:val="center"/>
          </w:tcPr>
          <w:p w14:paraId="67EA904F" w14:textId="77777777" w:rsidR="00AB6CF5" w:rsidRPr="005B1FB8" w:rsidRDefault="00AB6CF5" w:rsidP="000C1E49">
            <w:pPr>
              <w:spacing w:line="280" w:lineRule="exact"/>
              <w:rPr>
                <w:rFonts w:cs="Sylfaen"/>
                <w:lang w:val="ka-GE"/>
              </w:rPr>
            </w:pPr>
            <w:r w:rsidRPr="005B1FB8">
              <w:rPr>
                <w:rFonts w:cs="Sylfaen"/>
                <w:lang w:val="ka-GE"/>
              </w:rPr>
              <w:t xml:space="preserve">დიზელ-გენერატორის  მიწოდებისას საქონელს თან უნდა ახლდეს ტესტ-რეპორტები სტანდარტებთან შესაბამისობის შესახებ, რომელიც წარმოდგენილი უნდა იქნეს აკრედიტირებული ლაბორატორიის მიერ, რომელიც მოქმედებს სტანდარტების დაცვით და გააჩნია შესაბამისი დოკუმენტაცია. </w:t>
            </w:r>
          </w:p>
          <w:p w14:paraId="2CAF0F3A" w14:textId="77777777" w:rsidR="00AB6CF5" w:rsidRPr="005B1FB8" w:rsidRDefault="00AB6CF5" w:rsidP="000C1E49">
            <w:pPr>
              <w:spacing w:line="280" w:lineRule="exact"/>
              <w:rPr>
                <w:rFonts w:cs="Sylfaen"/>
                <w:lang w:val="ka-GE"/>
              </w:rPr>
            </w:pPr>
            <w:r w:rsidRPr="005B1FB8">
              <w:rPr>
                <w:rFonts w:cs="Sylfaen"/>
                <w:lang w:val="ka-GE"/>
              </w:rPr>
              <w:t>აღნიშნული ტესტირება უნდა განხორციელდეს საქართველოს ტერიტორიაზე, თითოეული გენერატორის მოწოდებამდე, კონტრაჰენტის ხარჯებით. საჭიროების შემთხვევაში მომწოდებელმა უნდა უზრუნველყოს ბანკის წარმომადგენლების დასწრება ტესტირების პროცესზე.</w:t>
            </w:r>
          </w:p>
        </w:tc>
      </w:tr>
      <w:tr w:rsidR="00AB6CF5" w:rsidRPr="005B1FB8" w14:paraId="15DC066D" w14:textId="77777777" w:rsidTr="000C1E49">
        <w:tc>
          <w:tcPr>
            <w:tcW w:w="1539" w:type="dxa"/>
            <w:vMerge/>
          </w:tcPr>
          <w:p w14:paraId="2580EDCC" w14:textId="77777777" w:rsidR="00AB6CF5" w:rsidRPr="005B1FB8" w:rsidRDefault="00AB6CF5" w:rsidP="000C1E49">
            <w:pPr>
              <w:jc w:val="center"/>
              <w:rPr>
                <w:rFonts w:cs="Sylfaen"/>
                <w:lang w:val="ka-GE"/>
              </w:rPr>
            </w:pPr>
          </w:p>
        </w:tc>
        <w:tc>
          <w:tcPr>
            <w:tcW w:w="396" w:type="dxa"/>
            <w:vAlign w:val="center"/>
          </w:tcPr>
          <w:p w14:paraId="5E2F7609" w14:textId="77777777" w:rsidR="00AB6CF5" w:rsidRPr="005B1FB8" w:rsidRDefault="00AB6CF5" w:rsidP="000C1E49">
            <w:pPr>
              <w:jc w:val="center"/>
              <w:rPr>
                <w:rFonts w:cs="Sylfaen"/>
                <w:lang w:val="ka-GE"/>
              </w:rPr>
            </w:pPr>
            <w:r w:rsidRPr="005B1FB8">
              <w:rPr>
                <w:rFonts w:cs="Sylfaen"/>
                <w:lang w:val="ka-GE"/>
              </w:rPr>
              <w:t>39</w:t>
            </w:r>
          </w:p>
        </w:tc>
        <w:tc>
          <w:tcPr>
            <w:tcW w:w="8361" w:type="dxa"/>
            <w:vAlign w:val="center"/>
          </w:tcPr>
          <w:p w14:paraId="5DD029AF" w14:textId="77777777" w:rsidR="00AB6CF5" w:rsidRPr="005B1FB8" w:rsidRDefault="00AB6CF5" w:rsidP="000C1E49">
            <w:pPr>
              <w:spacing w:line="280" w:lineRule="exact"/>
              <w:rPr>
                <w:rFonts w:cs="Sylfaen"/>
                <w:lang w:val="ka-GE"/>
              </w:rPr>
            </w:pPr>
            <w:r w:rsidRPr="005B1FB8">
              <w:rPr>
                <w:rFonts w:cs="Sylfaen"/>
                <w:lang w:val="ka-GE"/>
              </w:rPr>
              <w:t>დიზელ-გენერატორის  მიწოდებისას საქონელს თან უნდა ახლდეს წარმოშობის, ხარისხისა და შესაბამისობის სერთიფიკატები, საჭირო ტექნიკური აღწერილობა და საექსპლუატაციო დოკუმენტაცია.</w:t>
            </w:r>
          </w:p>
        </w:tc>
      </w:tr>
      <w:tr w:rsidR="00AB6CF5" w:rsidRPr="005B1FB8" w14:paraId="76613A59" w14:textId="77777777" w:rsidTr="000C1E49">
        <w:tc>
          <w:tcPr>
            <w:tcW w:w="1539" w:type="dxa"/>
            <w:vMerge/>
          </w:tcPr>
          <w:p w14:paraId="34EF53FF" w14:textId="77777777" w:rsidR="00AB6CF5" w:rsidRPr="005B1FB8" w:rsidRDefault="00AB6CF5" w:rsidP="000C1E49">
            <w:pPr>
              <w:jc w:val="center"/>
              <w:rPr>
                <w:rFonts w:cs="Sylfaen"/>
                <w:lang w:val="ka-GE"/>
              </w:rPr>
            </w:pPr>
          </w:p>
        </w:tc>
        <w:tc>
          <w:tcPr>
            <w:tcW w:w="396" w:type="dxa"/>
            <w:vAlign w:val="center"/>
          </w:tcPr>
          <w:p w14:paraId="5C7633A7" w14:textId="77777777" w:rsidR="00AB6CF5" w:rsidRPr="005B1FB8" w:rsidRDefault="00AB6CF5" w:rsidP="000C1E49">
            <w:pPr>
              <w:jc w:val="center"/>
              <w:rPr>
                <w:rFonts w:cs="Sylfaen"/>
                <w:lang w:val="ka-GE"/>
              </w:rPr>
            </w:pPr>
            <w:r w:rsidRPr="005B1FB8">
              <w:rPr>
                <w:rFonts w:cs="Sylfaen"/>
                <w:lang w:val="ka-GE"/>
              </w:rPr>
              <w:t>40</w:t>
            </w:r>
          </w:p>
        </w:tc>
        <w:tc>
          <w:tcPr>
            <w:tcW w:w="8361" w:type="dxa"/>
            <w:vAlign w:val="center"/>
          </w:tcPr>
          <w:p w14:paraId="3DA87B97" w14:textId="77777777" w:rsidR="00AB6CF5" w:rsidRPr="005B1FB8" w:rsidRDefault="00AB6CF5" w:rsidP="000C1E49">
            <w:pPr>
              <w:spacing w:line="280" w:lineRule="exact"/>
              <w:rPr>
                <w:rFonts w:cs="Sylfaen"/>
                <w:lang w:val="ka-GE"/>
              </w:rPr>
            </w:pPr>
            <w:r w:rsidRPr="005B1FB8">
              <w:rPr>
                <w:rFonts w:cs="Sylfaen"/>
                <w:lang w:val="ka-GE"/>
              </w:rPr>
              <w:t>გენერატორს მოწოდებისას თან უნდა ახლდეს საქარხნო შემოწმების აქტი (FAT):</w:t>
            </w:r>
          </w:p>
          <w:p w14:paraId="039A153E" w14:textId="77777777" w:rsidR="00AB6CF5" w:rsidRPr="005B1FB8" w:rsidRDefault="00AB6CF5" w:rsidP="00AB6CF5">
            <w:pPr>
              <w:pStyle w:val="ListParagraph"/>
              <w:numPr>
                <w:ilvl w:val="0"/>
                <w:numId w:val="20"/>
              </w:numPr>
              <w:rPr>
                <w:rFonts w:cs="Sylfaen"/>
                <w:lang w:val="ka-GE"/>
              </w:rPr>
            </w:pPr>
            <w:r w:rsidRPr="005B1FB8">
              <w:rPr>
                <w:rFonts w:cs="Sylfaen"/>
                <w:lang w:val="ka-GE"/>
              </w:rPr>
              <w:t>საექსპლუატაციო მახასიათებლების შემოწმება აწყობილ დიზელ-გენერატორზე;</w:t>
            </w:r>
          </w:p>
          <w:p w14:paraId="492DA6A4" w14:textId="77777777" w:rsidR="00AB6CF5" w:rsidRPr="005B1FB8" w:rsidRDefault="00AB6CF5" w:rsidP="00AB6CF5">
            <w:pPr>
              <w:pStyle w:val="ListParagraph"/>
              <w:numPr>
                <w:ilvl w:val="0"/>
                <w:numId w:val="20"/>
              </w:numPr>
              <w:rPr>
                <w:rFonts w:cs="Sylfaen"/>
                <w:lang w:val="ka-GE"/>
              </w:rPr>
            </w:pPr>
            <w:r w:rsidRPr="005B1FB8">
              <w:rPr>
                <w:rFonts w:cs="Sylfaen"/>
                <w:lang w:val="ka-GE"/>
              </w:rPr>
              <w:t>საწვავის ხარჯის შემოწმება სხვადასხვა დატვირთვის დროს;</w:t>
            </w:r>
          </w:p>
          <w:p w14:paraId="775EC77A" w14:textId="77777777" w:rsidR="00AB6CF5" w:rsidRPr="005B1FB8" w:rsidRDefault="00AB6CF5" w:rsidP="00AB6CF5">
            <w:pPr>
              <w:pStyle w:val="ListParagraph"/>
              <w:numPr>
                <w:ilvl w:val="0"/>
                <w:numId w:val="20"/>
              </w:numPr>
              <w:rPr>
                <w:rFonts w:cs="Sylfaen"/>
                <w:lang w:val="ka-GE"/>
              </w:rPr>
            </w:pPr>
            <w:r w:rsidRPr="005B1FB8">
              <w:rPr>
                <w:rFonts w:cs="Sylfaen"/>
                <w:lang w:val="ka-GE"/>
              </w:rPr>
              <w:t>საწვავის ტუმბოს ფუნქციონალური შემოწმება;</w:t>
            </w:r>
          </w:p>
          <w:p w14:paraId="0A1794BA" w14:textId="77777777" w:rsidR="00AB6CF5" w:rsidRPr="005B1FB8" w:rsidRDefault="00AB6CF5" w:rsidP="00AB6CF5">
            <w:pPr>
              <w:pStyle w:val="ListParagraph"/>
              <w:numPr>
                <w:ilvl w:val="0"/>
                <w:numId w:val="20"/>
              </w:numPr>
              <w:rPr>
                <w:rFonts w:cs="Sylfaen"/>
                <w:lang w:val="ka-GE"/>
              </w:rPr>
            </w:pPr>
            <w:r w:rsidRPr="005B1FB8">
              <w:rPr>
                <w:rFonts w:cs="Sylfaen"/>
                <w:lang w:val="ka-GE"/>
              </w:rPr>
              <w:t>იზოლაციის შემოწმება;</w:t>
            </w:r>
          </w:p>
          <w:p w14:paraId="45B14B5B" w14:textId="77777777" w:rsidR="00AB6CF5" w:rsidRPr="005B1FB8" w:rsidRDefault="00AB6CF5" w:rsidP="00AB6CF5">
            <w:pPr>
              <w:pStyle w:val="ListParagraph"/>
              <w:numPr>
                <w:ilvl w:val="0"/>
                <w:numId w:val="20"/>
              </w:numPr>
              <w:rPr>
                <w:rFonts w:cs="Sylfaen"/>
                <w:lang w:val="ka-GE"/>
              </w:rPr>
            </w:pPr>
            <w:r w:rsidRPr="005B1FB8">
              <w:rPr>
                <w:rFonts w:cs="Sylfaen"/>
                <w:lang w:val="ka-GE"/>
              </w:rPr>
              <w:t>ძაბვის რეგულატორის შემოწმება;</w:t>
            </w:r>
          </w:p>
          <w:p w14:paraId="3DA4CD35" w14:textId="77777777" w:rsidR="00AB6CF5" w:rsidRPr="005B1FB8" w:rsidRDefault="00AB6CF5" w:rsidP="00AB6CF5">
            <w:pPr>
              <w:pStyle w:val="ListParagraph"/>
              <w:numPr>
                <w:ilvl w:val="0"/>
                <w:numId w:val="20"/>
              </w:numPr>
              <w:rPr>
                <w:rFonts w:cs="Sylfaen"/>
                <w:lang w:val="ka-GE"/>
              </w:rPr>
            </w:pPr>
            <w:r w:rsidRPr="005B1FB8">
              <w:rPr>
                <w:rFonts w:cs="Sylfaen"/>
                <w:lang w:val="ka-GE"/>
              </w:rPr>
              <w:t>საწვავის ავზის ჰიდროსტატიკური წნევით შემოწმება (2 ბარი).</w:t>
            </w:r>
          </w:p>
        </w:tc>
      </w:tr>
      <w:tr w:rsidR="00AB6CF5" w:rsidRPr="005B1FB8" w14:paraId="59753052" w14:textId="77777777" w:rsidTr="000C1E49">
        <w:tc>
          <w:tcPr>
            <w:tcW w:w="1539" w:type="dxa"/>
            <w:vMerge/>
          </w:tcPr>
          <w:p w14:paraId="0B086F35" w14:textId="77777777" w:rsidR="00AB6CF5" w:rsidRPr="005B1FB8" w:rsidRDefault="00AB6CF5" w:rsidP="000C1E49">
            <w:pPr>
              <w:jc w:val="center"/>
              <w:rPr>
                <w:rFonts w:cs="Sylfaen"/>
                <w:lang w:val="ka-GE"/>
              </w:rPr>
            </w:pPr>
          </w:p>
        </w:tc>
        <w:tc>
          <w:tcPr>
            <w:tcW w:w="396" w:type="dxa"/>
            <w:vAlign w:val="center"/>
          </w:tcPr>
          <w:p w14:paraId="5D9EF5EE" w14:textId="77777777" w:rsidR="00AB6CF5" w:rsidRPr="005B1FB8" w:rsidRDefault="00AB6CF5" w:rsidP="000C1E49">
            <w:pPr>
              <w:jc w:val="center"/>
              <w:rPr>
                <w:rFonts w:cs="Sylfaen"/>
                <w:lang w:val="ka-GE"/>
              </w:rPr>
            </w:pPr>
            <w:r w:rsidRPr="005B1FB8">
              <w:rPr>
                <w:rFonts w:cs="Sylfaen"/>
                <w:lang w:val="ka-GE"/>
              </w:rPr>
              <w:t>41</w:t>
            </w:r>
          </w:p>
        </w:tc>
        <w:tc>
          <w:tcPr>
            <w:tcW w:w="8361" w:type="dxa"/>
            <w:vAlign w:val="center"/>
          </w:tcPr>
          <w:p w14:paraId="364D95B6" w14:textId="77777777" w:rsidR="00AB6CF5" w:rsidRPr="005B1FB8" w:rsidRDefault="00AB6CF5" w:rsidP="000C1E49">
            <w:pPr>
              <w:spacing w:line="280" w:lineRule="exact"/>
              <w:rPr>
                <w:rFonts w:cs="Sylfaen"/>
                <w:lang w:val="ka-GE"/>
              </w:rPr>
            </w:pPr>
            <w:r w:rsidRPr="005B1FB8">
              <w:rPr>
                <w:rFonts w:cs="Sylfaen"/>
                <w:lang w:val="ka-GE"/>
              </w:rPr>
              <w:t>მონტაჟის შემდგომ მიმწოდებელმა უნდა შეადგინოს და  გადასცეს  შემსყიდველს ადგილზე  შემოწმების აქტი (SAT).</w:t>
            </w:r>
          </w:p>
        </w:tc>
      </w:tr>
      <w:tr w:rsidR="00AB6CF5" w:rsidRPr="005B1FB8" w14:paraId="6CB3D2C9" w14:textId="77777777" w:rsidTr="000C1E49">
        <w:tc>
          <w:tcPr>
            <w:tcW w:w="1539" w:type="dxa"/>
            <w:vMerge/>
          </w:tcPr>
          <w:p w14:paraId="7FCBA562" w14:textId="77777777" w:rsidR="00AB6CF5" w:rsidRPr="005B1FB8" w:rsidRDefault="00AB6CF5" w:rsidP="000C1E49">
            <w:pPr>
              <w:jc w:val="center"/>
              <w:rPr>
                <w:rFonts w:cs="Sylfaen"/>
                <w:lang w:val="ka-GE"/>
              </w:rPr>
            </w:pPr>
          </w:p>
        </w:tc>
        <w:tc>
          <w:tcPr>
            <w:tcW w:w="396" w:type="dxa"/>
            <w:vAlign w:val="center"/>
          </w:tcPr>
          <w:p w14:paraId="42949A83" w14:textId="77777777" w:rsidR="00AB6CF5" w:rsidRPr="005B1FB8" w:rsidRDefault="00AB6CF5" w:rsidP="000C1E49">
            <w:pPr>
              <w:jc w:val="center"/>
              <w:rPr>
                <w:rFonts w:cs="Sylfaen"/>
                <w:lang w:val="ka-GE"/>
              </w:rPr>
            </w:pPr>
            <w:r w:rsidRPr="005B1FB8">
              <w:rPr>
                <w:rFonts w:cs="Sylfaen"/>
                <w:lang w:val="ka-GE"/>
              </w:rPr>
              <w:t>42</w:t>
            </w:r>
          </w:p>
        </w:tc>
        <w:tc>
          <w:tcPr>
            <w:tcW w:w="8361" w:type="dxa"/>
            <w:vAlign w:val="center"/>
          </w:tcPr>
          <w:p w14:paraId="59F85B72" w14:textId="77777777" w:rsidR="00AB6CF5" w:rsidRPr="005B1FB8" w:rsidRDefault="00AB6CF5" w:rsidP="000C1E49">
            <w:pPr>
              <w:spacing w:before="13"/>
              <w:rPr>
                <w:rFonts w:cs="Sylfaen"/>
                <w:lang w:val="ka-GE"/>
              </w:rPr>
            </w:pPr>
            <w:r w:rsidRPr="005B1FB8">
              <w:rPr>
                <w:rFonts w:cs="Sylfaen"/>
                <w:lang w:val="ka-GE"/>
              </w:rPr>
              <w:t>ადგილზე ინსტალაციის შემდეგ უნდა ჩატარდეს შემდეგი შემოწმებები:</w:t>
            </w:r>
          </w:p>
          <w:p w14:paraId="27D905AC" w14:textId="77777777" w:rsidR="00AB6CF5" w:rsidRPr="005B1FB8" w:rsidRDefault="00AB6CF5" w:rsidP="00AB6CF5">
            <w:pPr>
              <w:pStyle w:val="ListParagraph"/>
              <w:numPr>
                <w:ilvl w:val="0"/>
                <w:numId w:val="20"/>
              </w:numPr>
              <w:rPr>
                <w:rFonts w:cs="Sylfaen"/>
                <w:lang w:val="ka-GE"/>
              </w:rPr>
            </w:pPr>
            <w:r w:rsidRPr="005B1FB8">
              <w:rPr>
                <w:rFonts w:cs="Sylfaen"/>
                <w:lang w:val="ka-GE"/>
              </w:rPr>
              <w:t>შემოწმება დატვირთვაზე;</w:t>
            </w:r>
          </w:p>
          <w:p w14:paraId="4BBB687B" w14:textId="77777777" w:rsidR="00AB6CF5" w:rsidRPr="005B1FB8" w:rsidRDefault="00AB6CF5" w:rsidP="00AB6CF5">
            <w:pPr>
              <w:pStyle w:val="ListParagraph"/>
              <w:numPr>
                <w:ilvl w:val="0"/>
                <w:numId w:val="20"/>
              </w:numPr>
              <w:rPr>
                <w:rFonts w:cs="Sylfaen"/>
                <w:lang w:val="ka-GE"/>
              </w:rPr>
            </w:pPr>
            <w:r w:rsidRPr="005B1FB8">
              <w:rPr>
                <w:rFonts w:cs="Sylfaen"/>
                <w:lang w:val="ka-GE"/>
              </w:rPr>
              <w:t>50%  დატვირთვა 150 წუთის განმავლობაში;</w:t>
            </w:r>
          </w:p>
          <w:p w14:paraId="6FA41E15" w14:textId="77777777" w:rsidR="00AB6CF5" w:rsidRPr="005B1FB8" w:rsidRDefault="00AB6CF5" w:rsidP="00AB6CF5">
            <w:pPr>
              <w:pStyle w:val="ListParagraph"/>
              <w:numPr>
                <w:ilvl w:val="0"/>
                <w:numId w:val="20"/>
              </w:numPr>
              <w:rPr>
                <w:rFonts w:cs="Sylfaen"/>
                <w:lang w:val="ka-GE"/>
              </w:rPr>
            </w:pPr>
            <w:r w:rsidRPr="005B1FB8">
              <w:rPr>
                <w:rFonts w:cs="Sylfaen"/>
                <w:lang w:val="ka-GE"/>
              </w:rPr>
              <w:t>100%  დატვირთვა 35 წუთის განმავლობაში;</w:t>
            </w:r>
          </w:p>
          <w:p w14:paraId="0622FEF3" w14:textId="77777777" w:rsidR="00AB6CF5" w:rsidRPr="005B1FB8" w:rsidRDefault="00AB6CF5" w:rsidP="00AB6CF5">
            <w:pPr>
              <w:pStyle w:val="ListParagraph"/>
              <w:numPr>
                <w:ilvl w:val="0"/>
                <w:numId w:val="20"/>
              </w:numPr>
              <w:rPr>
                <w:rFonts w:cs="Sylfaen"/>
                <w:lang w:val="ka-GE"/>
              </w:rPr>
            </w:pPr>
            <w:r w:rsidRPr="005B1FB8">
              <w:rPr>
                <w:rFonts w:cs="Sylfaen"/>
                <w:lang w:val="ka-GE"/>
              </w:rPr>
              <w:t>ავარიული სიგნალიზაციის ყველა მოწყობილობის ფუნქციონალური შემოწმება;</w:t>
            </w:r>
          </w:p>
          <w:p w14:paraId="079B5260" w14:textId="77777777" w:rsidR="00AB6CF5" w:rsidRPr="005B1FB8" w:rsidRDefault="00AB6CF5" w:rsidP="00AB6CF5">
            <w:pPr>
              <w:pStyle w:val="ListParagraph"/>
              <w:numPr>
                <w:ilvl w:val="0"/>
                <w:numId w:val="20"/>
              </w:numPr>
              <w:rPr>
                <w:rFonts w:cs="Sylfaen"/>
                <w:lang w:val="ka-GE"/>
              </w:rPr>
            </w:pPr>
            <w:r w:rsidRPr="005B1FB8">
              <w:rPr>
                <w:rFonts w:cs="Sylfaen"/>
                <w:lang w:val="ka-GE"/>
              </w:rPr>
              <w:t>ჩართვის დროის და სრულ დატვირთვაზე გადასვლის დროის შემოწმება.</w:t>
            </w:r>
          </w:p>
        </w:tc>
      </w:tr>
    </w:tbl>
    <w:p w14:paraId="49AA65C6" w14:textId="77777777" w:rsidR="00AB6CF5" w:rsidRPr="005B1FB8" w:rsidRDefault="00AB6CF5" w:rsidP="00AB6CF5">
      <w:pPr>
        <w:rPr>
          <w:rFonts w:cs="Sylfaen"/>
          <w:lang w:val="ka-GE"/>
        </w:rPr>
      </w:pPr>
    </w:p>
    <w:tbl>
      <w:tblPr>
        <w:tblStyle w:val="TableGrid"/>
        <w:tblW w:w="0" w:type="auto"/>
        <w:tblLook w:val="04A0" w:firstRow="1" w:lastRow="0" w:firstColumn="1" w:lastColumn="0" w:noHBand="0" w:noVBand="1"/>
      </w:tblPr>
      <w:tblGrid>
        <w:gridCol w:w="1547"/>
        <w:gridCol w:w="416"/>
        <w:gridCol w:w="8333"/>
      </w:tblGrid>
      <w:tr w:rsidR="00AB6CF5" w:rsidRPr="005B1FB8" w14:paraId="42CFC276" w14:textId="77777777" w:rsidTr="000C1E49">
        <w:tc>
          <w:tcPr>
            <w:tcW w:w="1548" w:type="dxa"/>
            <w:vAlign w:val="center"/>
          </w:tcPr>
          <w:p w14:paraId="290F4768" w14:textId="77777777" w:rsidR="00AB6CF5" w:rsidRPr="005B1FB8" w:rsidRDefault="00AB6CF5" w:rsidP="000C1E49">
            <w:pPr>
              <w:jc w:val="center"/>
              <w:rPr>
                <w:rFonts w:cs="Sylfaen"/>
                <w:lang w:val="ka-GE"/>
              </w:rPr>
            </w:pPr>
            <w:r w:rsidRPr="005B1FB8">
              <w:rPr>
                <w:rFonts w:cs="Sylfaen"/>
                <w:lang w:val="ka-GE"/>
              </w:rPr>
              <w:t>სწავლება</w:t>
            </w:r>
          </w:p>
        </w:tc>
        <w:tc>
          <w:tcPr>
            <w:tcW w:w="396" w:type="dxa"/>
            <w:vAlign w:val="center"/>
          </w:tcPr>
          <w:p w14:paraId="4A331887" w14:textId="77777777" w:rsidR="00AB6CF5" w:rsidRPr="005B1FB8" w:rsidRDefault="00AB6CF5" w:rsidP="000C1E49">
            <w:pPr>
              <w:rPr>
                <w:rFonts w:cs="Sylfaen"/>
                <w:lang w:val="ka-GE"/>
              </w:rPr>
            </w:pPr>
            <w:r w:rsidRPr="005B1FB8">
              <w:rPr>
                <w:rFonts w:cs="Sylfaen"/>
                <w:lang w:val="ka-GE"/>
              </w:rPr>
              <w:t>43</w:t>
            </w:r>
          </w:p>
        </w:tc>
        <w:tc>
          <w:tcPr>
            <w:tcW w:w="8352" w:type="dxa"/>
            <w:vAlign w:val="center"/>
          </w:tcPr>
          <w:p w14:paraId="2540D247" w14:textId="77777777" w:rsidR="00AB6CF5" w:rsidRPr="005B1FB8" w:rsidRDefault="00AB6CF5" w:rsidP="000C1E49">
            <w:pPr>
              <w:rPr>
                <w:rFonts w:cs="Sylfaen"/>
                <w:lang w:val="ka-GE"/>
              </w:rPr>
            </w:pPr>
            <w:r w:rsidRPr="005B1FB8">
              <w:rPr>
                <w:rFonts w:cs="Sylfaen"/>
                <w:lang w:val="ka-GE"/>
              </w:rPr>
              <w:t>მიმწოდებელმა, საჭიროების შემთხვევაში, ბანკის თანამშრომლებს უნდა ჩაუტაროს დიზელ-გენერატორის ექსპლუატაციისათვის ტრეინინგი.</w:t>
            </w:r>
          </w:p>
        </w:tc>
      </w:tr>
    </w:tbl>
    <w:p w14:paraId="37640C73" w14:textId="77777777" w:rsidR="00AB6CF5" w:rsidRPr="005B1FB8" w:rsidRDefault="00AB6CF5" w:rsidP="00AB6CF5">
      <w:pPr>
        <w:rPr>
          <w:rFonts w:cs="Sylfaen"/>
          <w:lang w:val="ka-GE"/>
        </w:rPr>
      </w:pPr>
    </w:p>
    <w:tbl>
      <w:tblPr>
        <w:tblStyle w:val="TableGrid"/>
        <w:tblW w:w="0" w:type="auto"/>
        <w:tblLook w:val="04A0" w:firstRow="1" w:lastRow="0" w:firstColumn="1" w:lastColumn="0" w:noHBand="0" w:noVBand="1"/>
      </w:tblPr>
      <w:tblGrid>
        <w:gridCol w:w="1546"/>
        <w:gridCol w:w="416"/>
        <w:gridCol w:w="8334"/>
      </w:tblGrid>
      <w:tr w:rsidR="00AB6CF5" w:rsidRPr="005B1FB8" w14:paraId="1CDEB570" w14:textId="77777777" w:rsidTr="000C1E49">
        <w:tc>
          <w:tcPr>
            <w:tcW w:w="1548" w:type="dxa"/>
            <w:vAlign w:val="center"/>
          </w:tcPr>
          <w:p w14:paraId="143E5A9E" w14:textId="77777777" w:rsidR="00AB6CF5" w:rsidRPr="005B1FB8" w:rsidRDefault="00AB6CF5" w:rsidP="000C1E49">
            <w:pPr>
              <w:jc w:val="center"/>
              <w:rPr>
                <w:rFonts w:cs="Sylfaen"/>
                <w:lang w:val="ka-GE"/>
              </w:rPr>
            </w:pPr>
            <w:r w:rsidRPr="005B1FB8">
              <w:rPr>
                <w:rFonts w:cs="Sylfaen"/>
                <w:lang w:val="ka-GE"/>
              </w:rPr>
              <w:t>მონტაჟი</w:t>
            </w:r>
          </w:p>
        </w:tc>
        <w:tc>
          <w:tcPr>
            <w:tcW w:w="396" w:type="dxa"/>
            <w:vAlign w:val="center"/>
          </w:tcPr>
          <w:p w14:paraId="372713C6" w14:textId="77777777" w:rsidR="00AB6CF5" w:rsidRPr="005B1FB8" w:rsidRDefault="00AB6CF5" w:rsidP="000C1E49">
            <w:pPr>
              <w:rPr>
                <w:rFonts w:cs="Sylfaen"/>
                <w:lang w:val="ka-GE"/>
              </w:rPr>
            </w:pPr>
            <w:r w:rsidRPr="005B1FB8">
              <w:rPr>
                <w:rFonts w:cs="Sylfaen"/>
                <w:lang w:val="ka-GE"/>
              </w:rPr>
              <w:t>44</w:t>
            </w:r>
          </w:p>
        </w:tc>
        <w:tc>
          <w:tcPr>
            <w:tcW w:w="8352" w:type="dxa"/>
            <w:vAlign w:val="center"/>
          </w:tcPr>
          <w:p w14:paraId="712E6B7E" w14:textId="77777777" w:rsidR="00AB6CF5" w:rsidRPr="005B1FB8" w:rsidRDefault="00AB6CF5" w:rsidP="000C1E49">
            <w:pPr>
              <w:rPr>
                <w:rFonts w:cs="Sylfaen"/>
                <w:lang w:val="ka-GE"/>
              </w:rPr>
            </w:pPr>
            <w:r w:rsidRPr="005B1FB8">
              <w:rPr>
                <w:rFonts w:cs="Sylfaen"/>
                <w:lang w:val="ka-GE"/>
              </w:rPr>
              <w:t xml:space="preserve">გენერატორი უნდა ჩაბარდეს ზეთით, გამაგრილებელი სითხით, აკუმულატორით და </w:t>
            </w:r>
          </w:p>
        </w:tc>
      </w:tr>
    </w:tbl>
    <w:p w14:paraId="26E35C7C" w14:textId="77777777" w:rsidR="00AB6CF5" w:rsidRPr="005B1FB8" w:rsidRDefault="00AB6CF5" w:rsidP="00AB6CF5">
      <w:pPr>
        <w:rPr>
          <w:rFonts w:cs="Sylfaen"/>
          <w:lang w:val="ka-GE"/>
        </w:rPr>
      </w:pPr>
    </w:p>
    <w:tbl>
      <w:tblPr>
        <w:tblStyle w:val="TableGrid"/>
        <w:tblW w:w="0" w:type="auto"/>
        <w:tblLook w:val="04A0" w:firstRow="1" w:lastRow="0" w:firstColumn="1" w:lastColumn="0" w:noHBand="0" w:noVBand="1"/>
      </w:tblPr>
      <w:tblGrid>
        <w:gridCol w:w="1546"/>
        <w:gridCol w:w="416"/>
        <w:gridCol w:w="8334"/>
      </w:tblGrid>
      <w:tr w:rsidR="00AB6CF5" w:rsidRPr="005B1FB8" w14:paraId="456254D6" w14:textId="77777777" w:rsidTr="000C1E49">
        <w:tc>
          <w:tcPr>
            <w:tcW w:w="1548" w:type="dxa"/>
            <w:vAlign w:val="center"/>
          </w:tcPr>
          <w:p w14:paraId="7B5FCFDE" w14:textId="77777777" w:rsidR="00AB6CF5" w:rsidRPr="005B1FB8" w:rsidRDefault="00AB6CF5" w:rsidP="000C1E49">
            <w:pPr>
              <w:jc w:val="center"/>
              <w:rPr>
                <w:rFonts w:cs="Sylfaen"/>
                <w:lang w:val="ka-GE"/>
              </w:rPr>
            </w:pPr>
            <w:r w:rsidRPr="005B1FB8">
              <w:rPr>
                <w:rFonts w:cs="Sylfaen"/>
                <w:lang w:val="ka-GE"/>
              </w:rPr>
              <w:t>გარანტია</w:t>
            </w:r>
          </w:p>
        </w:tc>
        <w:tc>
          <w:tcPr>
            <w:tcW w:w="396" w:type="dxa"/>
            <w:vAlign w:val="center"/>
          </w:tcPr>
          <w:p w14:paraId="25B67B26" w14:textId="77777777" w:rsidR="00AB6CF5" w:rsidRPr="005B1FB8" w:rsidRDefault="00AB6CF5" w:rsidP="000C1E49">
            <w:pPr>
              <w:rPr>
                <w:rFonts w:cs="Sylfaen"/>
                <w:lang w:val="ka-GE"/>
              </w:rPr>
            </w:pPr>
            <w:r w:rsidRPr="005B1FB8">
              <w:rPr>
                <w:rFonts w:cs="Sylfaen"/>
                <w:lang w:val="ka-GE"/>
              </w:rPr>
              <w:t>45</w:t>
            </w:r>
          </w:p>
        </w:tc>
        <w:tc>
          <w:tcPr>
            <w:tcW w:w="8352" w:type="dxa"/>
            <w:vAlign w:val="center"/>
          </w:tcPr>
          <w:p w14:paraId="649F3240" w14:textId="77777777" w:rsidR="00AB6CF5" w:rsidRPr="005B1FB8" w:rsidRDefault="00AB6CF5" w:rsidP="000C1E49">
            <w:pPr>
              <w:rPr>
                <w:rFonts w:cs="Sylfaen"/>
                <w:lang w:val="ka-GE"/>
              </w:rPr>
            </w:pPr>
            <w:r w:rsidRPr="005B1FB8">
              <w:rPr>
                <w:rFonts w:cs="Sylfaen"/>
                <w:lang w:val="ka-GE"/>
              </w:rPr>
              <w:t>საგარანტიო პერიოდი უნდა ფარავდეს მოწოდებიდან 2  (ორ) წელს.</w:t>
            </w:r>
          </w:p>
          <w:p w14:paraId="4A57AC19" w14:textId="77777777" w:rsidR="00AB6CF5" w:rsidRPr="005B1FB8" w:rsidRDefault="00AB6CF5" w:rsidP="00AB6CF5">
            <w:pPr>
              <w:pStyle w:val="ListParagraph"/>
              <w:numPr>
                <w:ilvl w:val="0"/>
                <w:numId w:val="20"/>
              </w:numPr>
              <w:rPr>
                <w:rFonts w:cs="Sylfaen"/>
                <w:lang w:val="ka-GE"/>
              </w:rPr>
            </w:pPr>
            <w:r w:rsidRPr="005B1FB8">
              <w:rPr>
                <w:rFonts w:cs="Sylfaen"/>
                <w:lang w:val="ka-GE"/>
              </w:rPr>
              <w:t>უფასო ტექნიკური და დიაგნოსტიკური თანმდევი მომსახურება (დეტალები იხილეთ ქვემოთ მოცემულ ცხრილში N1 -  თანმდევი მომსახურების განრიგი);</w:t>
            </w:r>
          </w:p>
          <w:p w14:paraId="207215AC" w14:textId="77777777" w:rsidR="00AB6CF5" w:rsidRPr="005B1FB8" w:rsidRDefault="00AB6CF5" w:rsidP="00AB6CF5">
            <w:pPr>
              <w:pStyle w:val="ListParagraph"/>
              <w:numPr>
                <w:ilvl w:val="0"/>
                <w:numId w:val="20"/>
              </w:numPr>
              <w:rPr>
                <w:rFonts w:cs="Sylfaen"/>
                <w:lang w:val="ka-GE"/>
              </w:rPr>
            </w:pPr>
            <w:r w:rsidRPr="005B1FB8">
              <w:rPr>
                <w:rFonts w:cs="Sylfaen"/>
                <w:lang w:val="ka-GE"/>
              </w:rPr>
              <w:t>სატელეფონო კონსულტაციები ავარიული სიტუაციის შემთხვევაში;</w:t>
            </w:r>
          </w:p>
          <w:p w14:paraId="53B6321D" w14:textId="77777777" w:rsidR="00AB6CF5" w:rsidRPr="005B1FB8" w:rsidRDefault="00AB6CF5" w:rsidP="00AB6CF5">
            <w:pPr>
              <w:pStyle w:val="ListParagraph"/>
              <w:numPr>
                <w:ilvl w:val="0"/>
                <w:numId w:val="20"/>
              </w:numPr>
              <w:rPr>
                <w:rFonts w:cs="Sylfaen"/>
                <w:lang w:val="ka-GE"/>
              </w:rPr>
            </w:pPr>
            <w:r w:rsidRPr="005B1FB8">
              <w:rPr>
                <w:rFonts w:cs="Sylfaen"/>
                <w:lang w:val="ka-GE"/>
              </w:rPr>
              <w:t>ინსპექტირება, გაწმენდა და შეზეთვა (ზეთის გამოცვლა) საჭიროების შემთხვევაში მექანიკის დარეგულირება, მწყობრიდან გამოსული ყველა ნაწილის გამოცვლა;</w:t>
            </w:r>
          </w:p>
          <w:p w14:paraId="0FAD5915" w14:textId="77777777" w:rsidR="00AB6CF5" w:rsidRPr="005B1FB8" w:rsidRDefault="00AB6CF5" w:rsidP="00AB6CF5">
            <w:pPr>
              <w:pStyle w:val="ListParagraph"/>
              <w:numPr>
                <w:ilvl w:val="0"/>
                <w:numId w:val="20"/>
              </w:numPr>
              <w:rPr>
                <w:rFonts w:cs="Sylfaen"/>
                <w:lang w:val="ka-GE"/>
              </w:rPr>
            </w:pPr>
            <w:r w:rsidRPr="005B1FB8">
              <w:rPr>
                <w:rFonts w:cs="Sylfaen"/>
                <w:lang w:val="ka-GE"/>
              </w:rPr>
              <w:t>საჭიროების შემთხვევაში გენერატორის ახლით ჩანაცვლება, ბანკის შეტყობინებიდან არაუგვიანეს 30 კალენდარული დღის ვადაში;</w:t>
            </w:r>
          </w:p>
          <w:p w14:paraId="083F263E" w14:textId="77777777" w:rsidR="00AB6CF5" w:rsidRPr="005B1FB8" w:rsidRDefault="00AB6CF5" w:rsidP="00AB6CF5">
            <w:pPr>
              <w:pStyle w:val="ListParagraph"/>
              <w:numPr>
                <w:ilvl w:val="0"/>
                <w:numId w:val="20"/>
              </w:numPr>
              <w:rPr>
                <w:rFonts w:cs="Sylfaen"/>
                <w:lang w:val="ka-GE"/>
              </w:rPr>
            </w:pPr>
            <w:r w:rsidRPr="005B1FB8">
              <w:rPr>
                <w:rFonts w:cs="Sylfaen"/>
                <w:lang w:val="ka-GE"/>
              </w:rPr>
              <w:t>გადაუდებელი გამოძახების შემთხვევაში, იმის მიუხედავად თუ საქართველოს რომელ რეგიონში იქნება დამონტაჟებული გენერატორი/</w:t>
            </w:r>
            <w:r w:rsidRPr="005B1FB8">
              <w:rPr>
                <w:rFonts w:cs="Sylfaen"/>
              </w:rPr>
              <w:t xml:space="preserve">UPS, </w:t>
            </w:r>
            <w:r w:rsidRPr="005B1FB8">
              <w:rPr>
                <w:rFonts w:cs="Sylfaen"/>
                <w:lang w:val="ka-GE"/>
              </w:rPr>
              <w:t>კომპანია ვალდებული იქნება ბანკის შეტყობინებიდან მაქს. 24 საათის განმავლობაში მოახდინოს რეაგირება გამოძახებაზე;</w:t>
            </w:r>
          </w:p>
          <w:p w14:paraId="79AAC10E" w14:textId="77777777" w:rsidR="00AB6CF5" w:rsidRPr="005B1FB8" w:rsidRDefault="00AB6CF5" w:rsidP="00AB6CF5">
            <w:pPr>
              <w:pStyle w:val="ListParagraph"/>
              <w:numPr>
                <w:ilvl w:val="0"/>
                <w:numId w:val="20"/>
              </w:numPr>
              <w:rPr>
                <w:rFonts w:cs="Sylfaen"/>
                <w:lang w:val="ka-GE"/>
              </w:rPr>
            </w:pPr>
            <w:r w:rsidRPr="005B1FB8">
              <w:rPr>
                <w:rFonts w:cs="Sylfaen"/>
                <w:lang w:val="ka-GE"/>
              </w:rPr>
              <w:t>გეგმიური და გადაუდებელი აუცილებლობის გამოწვეული ვიზიტის დროს, საგარანტიო პერიოდში, კონტრაჰენტმა დანიშნულების ადგილას ტრანსპორტირების და თანმდევი მომსახურების მოწოდებასთან დაკავშირებული ნებისმიერი ხარჯი უნდა აანაზღაუროს საკუთარი ხარჯებით;</w:t>
            </w:r>
          </w:p>
          <w:p w14:paraId="26BD408E" w14:textId="77777777" w:rsidR="00AB6CF5" w:rsidRPr="005B1FB8" w:rsidRDefault="00AB6CF5" w:rsidP="000C1E49">
            <w:pPr>
              <w:rPr>
                <w:rFonts w:cs="Sylfaen"/>
                <w:lang w:val="ka-GE"/>
              </w:rPr>
            </w:pPr>
            <w:r w:rsidRPr="005B1FB8">
              <w:rPr>
                <w:rFonts w:cs="Sylfaen"/>
                <w:lang w:val="ka-GE"/>
              </w:rPr>
              <w:t xml:space="preserve">        </w:t>
            </w:r>
          </w:p>
        </w:tc>
      </w:tr>
    </w:tbl>
    <w:p w14:paraId="685D79FE" w14:textId="77777777" w:rsidR="00AB6CF5" w:rsidRPr="005B1FB8" w:rsidRDefault="00AB6CF5" w:rsidP="00AB6CF5">
      <w:pPr>
        <w:rPr>
          <w:rFonts w:cs="Sylfaen"/>
          <w:lang w:val="ka-GE"/>
        </w:rPr>
      </w:pPr>
    </w:p>
    <w:tbl>
      <w:tblPr>
        <w:tblStyle w:val="TableGrid"/>
        <w:tblW w:w="0" w:type="auto"/>
        <w:jc w:val="center"/>
        <w:tblLook w:val="04A0" w:firstRow="1" w:lastRow="0" w:firstColumn="1" w:lastColumn="0" w:noHBand="0" w:noVBand="1"/>
      </w:tblPr>
      <w:tblGrid>
        <w:gridCol w:w="5998"/>
        <w:gridCol w:w="4266"/>
      </w:tblGrid>
      <w:tr w:rsidR="00AB6CF5" w:rsidRPr="005B1FB8" w14:paraId="4BF8A8AA" w14:textId="77777777" w:rsidTr="000C1E49">
        <w:trPr>
          <w:trHeight w:val="236"/>
          <w:jc w:val="center"/>
        </w:trPr>
        <w:tc>
          <w:tcPr>
            <w:tcW w:w="10264" w:type="dxa"/>
            <w:gridSpan w:val="2"/>
            <w:noWrap/>
          </w:tcPr>
          <w:p w14:paraId="651E06D3" w14:textId="77777777" w:rsidR="00AB6CF5" w:rsidRPr="005B1FB8" w:rsidRDefault="00AB6CF5" w:rsidP="000C1E49">
            <w:pPr>
              <w:rPr>
                <w:b/>
                <w:bCs/>
                <w:lang w:val="ka-GE"/>
              </w:rPr>
            </w:pPr>
            <w:r w:rsidRPr="005B1FB8">
              <w:rPr>
                <w:b/>
                <w:bCs/>
                <w:lang w:val="ka-GE"/>
              </w:rPr>
              <w:t>ცხრილი N1 - თანმდევი მომსახურების განრიგი გენერატორებისთვის</w:t>
            </w:r>
          </w:p>
        </w:tc>
      </w:tr>
      <w:tr w:rsidR="00AB6CF5" w:rsidRPr="005B1FB8" w14:paraId="3AF64AA2" w14:textId="77777777" w:rsidTr="000C1E49">
        <w:trPr>
          <w:trHeight w:val="236"/>
          <w:jc w:val="center"/>
        </w:trPr>
        <w:tc>
          <w:tcPr>
            <w:tcW w:w="10264" w:type="dxa"/>
            <w:gridSpan w:val="2"/>
            <w:noWrap/>
            <w:hideMark/>
          </w:tcPr>
          <w:p w14:paraId="1D6B5DB2" w14:textId="77777777" w:rsidR="00AB6CF5" w:rsidRPr="005B1FB8" w:rsidRDefault="00AB6CF5" w:rsidP="000C1E49">
            <w:pPr>
              <w:rPr>
                <w:b/>
                <w:bCs/>
              </w:rPr>
            </w:pPr>
            <w:bookmarkStart w:id="10" w:name="RANGE!B1:C34"/>
            <w:r w:rsidRPr="005B1FB8">
              <w:rPr>
                <w:b/>
                <w:bCs/>
              </w:rPr>
              <w:t>ტექნიკური და დიაგნოსტიკ</w:t>
            </w:r>
            <w:r w:rsidRPr="005B1FB8">
              <w:rPr>
                <w:b/>
                <w:bCs/>
                <w:lang w:val="ka-GE"/>
              </w:rPr>
              <w:t>ური მომსახურება</w:t>
            </w:r>
            <w:r w:rsidRPr="005B1FB8">
              <w:rPr>
                <w:b/>
                <w:bCs/>
              </w:rPr>
              <w:t xml:space="preserve"> ყოველ 6 თვეში ერთხელ, 2 წლის განმავლობაში</w:t>
            </w:r>
            <w:bookmarkEnd w:id="10"/>
          </w:p>
        </w:tc>
      </w:tr>
      <w:tr w:rsidR="00AB6CF5" w:rsidRPr="005B1FB8" w14:paraId="280C33F1" w14:textId="77777777" w:rsidTr="000C1E49">
        <w:trPr>
          <w:trHeight w:val="83"/>
          <w:jc w:val="center"/>
        </w:trPr>
        <w:tc>
          <w:tcPr>
            <w:tcW w:w="5998" w:type="dxa"/>
          </w:tcPr>
          <w:p w14:paraId="159A01F2" w14:textId="77777777" w:rsidR="00AB6CF5" w:rsidRPr="005B1FB8" w:rsidRDefault="00AB6CF5" w:rsidP="000C1E49">
            <w:pPr>
              <w:rPr>
                <w:b/>
                <w:bCs/>
                <w:lang w:val="ka-GE"/>
              </w:rPr>
            </w:pPr>
            <w:r w:rsidRPr="005B1FB8">
              <w:rPr>
                <w:b/>
                <w:bCs/>
                <w:lang w:val="ka-GE"/>
              </w:rPr>
              <w:t>მომსახურების ტიპი</w:t>
            </w:r>
          </w:p>
        </w:tc>
        <w:tc>
          <w:tcPr>
            <w:tcW w:w="4266" w:type="dxa"/>
          </w:tcPr>
          <w:p w14:paraId="50495344" w14:textId="77777777" w:rsidR="00AB6CF5" w:rsidRPr="005B1FB8" w:rsidRDefault="00AB6CF5" w:rsidP="000C1E49">
            <w:pPr>
              <w:jc w:val="center"/>
              <w:rPr>
                <w:b/>
                <w:lang w:val="ka-GE"/>
              </w:rPr>
            </w:pPr>
            <w:r w:rsidRPr="005B1FB8">
              <w:rPr>
                <w:b/>
              </w:rPr>
              <w:t>რაოდენობა</w:t>
            </w:r>
            <w:r w:rsidRPr="005B1FB8">
              <w:rPr>
                <w:b/>
                <w:lang w:val="ka-GE"/>
              </w:rPr>
              <w:t xml:space="preserve"> ყოველ 6 თვეში</w:t>
            </w:r>
          </w:p>
        </w:tc>
      </w:tr>
      <w:tr w:rsidR="00AB6CF5" w:rsidRPr="005B1FB8" w14:paraId="3E7D4E83" w14:textId="77777777" w:rsidTr="000C1E49">
        <w:trPr>
          <w:trHeight w:val="83"/>
          <w:jc w:val="center"/>
        </w:trPr>
        <w:tc>
          <w:tcPr>
            <w:tcW w:w="10264" w:type="dxa"/>
            <w:gridSpan w:val="2"/>
            <w:hideMark/>
          </w:tcPr>
          <w:p w14:paraId="77316F07" w14:textId="77777777" w:rsidR="00AB6CF5" w:rsidRPr="005B1FB8" w:rsidRDefault="00AB6CF5" w:rsidP="000C1E49">
            <w:r w:rsidRPr="005B1FB8">
              <w:rPr>
                <w:b/>
                <w:bCs/>
              </w:rPr>
              <w:t>საპოხი სისტემა</w:t>
            </w:r>
          </w:p>
        </w:tc>
      </w:tr>
      <w:tr w:rsidR="00AB6CF5" w:rsidRPr="005B1FB8" w14:paraId="5790AD95" w14:textId="77777777" w:rsidTr="000C1E49">
        <w:trPr>
          <w:trHeight w:val="46"/>
          <w:jc w:val="center"/>
        </w:trPr>
        <w:tc>
          <w:tcPr>
            <w:tcW w:w="5998" w:type="dxa"/>
            <w:hideMark/>
          </w:tcPr>
          <w:p w14:paraId="6839D1E0" w14:textId="77777777" w:rsidR="00AB6CF5" w:rsidRPr="005B1FB8" w:rsidRDefault="00AB6CF5" w:rsidP="000C1E49">
            <w:r w:rsidRPr="005B1FB8">
              <w:t>ზეთის დონის შემოწმება</w:t>
            </w:r>
          </w:p>
        </w:tc>
        <w:tc>
          <w:tcPr>
            <w:tcW w:w="4266" w:type="dxa"/>
            <w:noWrap/>
            <w:hideMark/>
          </w:tcPr>
          <w:p w14:paraId="0D3579DC" w14:textId="77777777" w:rsidR="00AB6CF5" w:rsidRPr="005B1FB8" w:rsidRDefault="00AB6CF5" w:rsidP="000C1E49">
            <w:pPr>
              <w:jc w:val="center"/>
            </w:pPr>
            <w:r w:rsidRPr="005B1FB8">
              <w:t>1</w:t>
            </w:r>
          </w:p>
        </w:tc>
      </w:tr>
      <w:tr w:rsidR="00AB6CF5" w:rsidRPr="005B1FB8" w14:paraId="49D93147" w14:textId="77777777" w:rsidTr="000C1E49">
        <w:trPr>
          <w:trHeight w:val="146"/>
          <w:jc w:val="center"/>
        </w:trPr>
        <w:tc>
          <w:tcPr>
            <w:tcW w:w="5998" w:type="dxa"/>
            <w:hideMark/>
          </w:tcPr>
          <w:p w14:paraId="646023F7" w14:textId="77777777" w:rsidR="00AB6CF5" w:rsidRPr="005B1FB8" w:rsidRDefault="00AB6CF5" w:rsidP="000C1E49">
            <w:r w:rsidRPr="005B1FB8">
              <w:t>ზეთის ხარისხის შემოწმება</w:t>
            </w:r>
          </w:p>
        </w:tc>
        <w:tc>
          <w:tcPr>
            <w:tcW w:w="4266" w:type="dxa"/>
            <w:noWrap/>
            <w:hideMark/>
          </w:tcPr>
          <w:p w14:paraId="575097B7" w14:textId="77777777" w:rsidR="00AB6CF5" w:rsidRPr="005B1FB8" w:rsidRDefault="00AB6CF5" w:rsidP="000C1E49">
            <w:pPr>
              <w:jc w:val="center"/>
            </w:pPr>
            <w:r w:rsidRPr="005B1FB8">
              <w:t>1</w:t>
            </w:r>
          </w:p>
        </w:tc>
      </w:tr>
      <w:tr w:rsidR="00AB6CF5" w:rsidRPr="005B1FB8" w14:paraId="55AD5AF8" w14:textId="77777777" w:rsidTr="000C1E49">
        <w:trPr>
          <w:trHeight w:val="200"/>
          <w:jc w:val="center"/>
        </w:trPr>
        <w:tc>
          <w:tcPr>
            <w:tcW w:w="10264" w:type="dxa"/>
            <w:gridSpan w:val="2"/>
            <w:hideMark/>
          </w:tcPr>
          <w:p w14:paraId="2C445CEB" w14:textId="77777777" w:rsidR="00AB6CF5" w:rsidRPr="005B1FB8" w:rsidRDefault="00AB6CF5" w:rsidP="000C1E49">
            <w:r w:rsidRPr="005B1FB8">
              <w:rPr>
                <w:b/>
                <w:bCs/>
              </w:rPr>
              <w:t>გაგრილების სისტემა</w:t>
            </w:r>
          </w:p>
        </w:tc>
      </w:tr>
      <w:tr w:rsidR="00AB6CF5" w:rsidRPr="005B1FB8" w14:paraId="64A9B0FD" w14:textId="77777777" w:rsidTr="000C1E49">
        <w:trPr>
          <w:trHeight w:val="101"/>
          <w:jc w:val="center"/>
        </w:trPr>
        <w:tc>
          <w:tcPr>
            <w:tcW w:w="5998" w:type="dxa"/>
            <w:hideMark/>
          </w:tcPr>
          <w:p w14:paraId="7687AD63" w14:textId="77777777" w:rsidR="00AB6CF5" w:rsidRPr="005B1FB8" w:rsidRDefault="00AB6CF5" w:rsidP="000C1E49">
            <w:r w:rsidRPr="005B1FB8">
              <w:t>წყლის დონის შემოწმება</w:t>
            </w:r>
          </w:p>
        </w:tc>
        <w:tc>
          <w:tcPr>
            <w:tcW w:w="4266" w:type="dxa"/>
            <w:noWrap/>
            <w:hideMark/>
          </w:tcPr>
          <w:p w14:paraId="4E13B23D" w14:textId="77777777" w:rsidR="00AB6CF5" w:rsidRPr="005B1FB8" w:rsidRDefault="00AB6CF5" w:rsidP="000C1E49">
            <w:pPr>
              <w:jc w:val="center"/>
            </w:pPr>
            <w:r w:rsidRPr="005B1FB8">
              <w:t>1</w:t>
            </w:r>
          </w:p>
        </w:tc>
      </w:tr>
      <w:tr w:rsidR="00AB6CF5" w:rsidRPr="005B1FB8" w14:paraId="5C831BEE" w14:textId="77777777" w:rsidTr="000C1E49">
        <w:trPr>
          <w:trHeight w:val="92"/>
          <w:jc w:val="center"/>
        </w:trPr>
        <w:tc>
          <w:tcPr>
            <w:tcW w:w="5998" w:type="dxa"/>
            <w:hideMark/>
          </w:tcPr>
          <w:p w14:paraId="5CF7CA27" w14:textId="77777777" w:rsidR="00AB6CF5" w:rsidRPr="005B1FB8" w:rsidRDefault="00AB6CF5" w:rsidP="000C1E49">
            <w:r w:rsidRPr="005B1FB8">
              <w:t>ანტიფრიზის ხარისხის შემოწმება</w:t>
            </w:r>
          </w:p>
        </w:tc>
        <w:tc>
          <w:tcPr>
            <w:tcW w:w="4266" w:type="dxa"/>
            <w:noWrap/>
            <w:hideMark/>
          </w:tcPr>
          <w:p w14:paraId="291317C1" w14:textId="77777777" w:rsidR="00AB6CF5" w:rsidRPr="005B1FB8" w:rsidRDefault="00AB6CF5" w:rsidP="000C1E49">
            <w:pPr>
              <w:jc w:val="center"/>
            </w:pPr>
            <w:r w:rsidRPr="005B1FB8">
              <w:t>1</w:t>
            </w:r>
          </w:p>
        </w:tc>
      </w:tr>
      <w:tr w:rsidR="00AB6CF5" w:rsidRPr="005B1FB8" w14:paraId="529E82C8" w14:textId="77777777" w:rsidTr="000C1E49">
        <w:trPr>
          <w:trHeight w:val="46"/>
          <w:jc w:val="center"/>
        </w:trPr>
        <w:tc>
          <w:tcPr>
            <w:tcW w:w="5998" w:type="dxa"/>
            <w:hideMark/>
          </w:tcPr>
          <w:p w14:paraId="2CD36AFB" w14:textId="77777777" w:rsidR="00AB6CF5" w:rsidRPr="005B1FB8" w:rsidRDefault="00AB6CF5" w:rsidP="000C1E49">
            <w:r w:rsidRPr="005B1FB8">
              <w:t>რადიატორის შემოწმება, გაჟონვაზე, სისუფთავეზე</w:t>
            </w:r>
          </w:p>
        </w:tc>
        <w:tc>
          <w:tcPr>
            <w:tcW w:w="4266" w:type="dxa"/>
            <w:noWrap/>
            <w:hideMark/>
          </w:tcPr>
          <w:p w14:paraId="45BBD9C7" w14:textId="77777777" w:rsidR="00AB6CF5" w:rsidRPr="005B1FB8" w:rsidRDefault="00AB6CF5" w:rsidP="000C1E49">
            <w:pPr>
              <w:jc w:val="center"/>
            </w:pPr>
            <w:r w:rsidRPr="005B1FB8">
              <w:t>1</w:t>
            </w:r>
          </w:p>
        </w:tc>
      </w:tr>
      <w:tr w:rsidR="00AB6CF5" w:rsidRPr="005B1FB8" w14:paraId="17BD35BA" w14:textId="77777777" w:rsidTr="000C1E49">
        <w:trPr>
          <w:trHeight w:val="56"/>
          <w:jc w:val="center"/>
        </w:trPr>
        <w:tc>
          <w:tcPr>
            <w:tcW w:w="5998" w:type="dxa"/>
            <w:hideMark/>
          </w:tcPr>
          <w:p w14:paraId="260C042E" w14:textId="77777777" w:rsidR="00AB6CF5" w:rsidRPr="005B1FB8" w:rsidRDefault="00AB6CF5" w:rsidP="000C1E49">
            <w:r w:rsidRPr="005B1FB8">
              <w:t>გამაცხელებლის შლანგების შემოწმება</w:t>
            </w:r>
          </w:p>
        </w:tc>
        <w:tc>
          <w:tcPr>
            <w:tcW w:w="4266" w:type="dxa"/>
            <w:noWrap/>
            <w:hideMark/>
          </w:tcPr>
          <w:p w14:paraId="3609242A" w14:textId="77777777" w:rsidR="00AB6CF5" w:rsidRPr="005B1FB8" w:rsidRDefault="00AB6CF5" w:rsidP="000C1E49">
            <w:pPr>
              <w:jc w:val="center"/>
            </w:pPr>
            <w:r w:rsidRPr="005B1FB8">
              <w:t>1</w:t>
            </w:r>
          </w:p>
        </w:tc>
      </w:tr>
      <w:tr w:rsidR="00AB6CF5" w:rsidRPr="005B1FB8" w14:paraId="48ABC7F7" w14:textId="77777777" w:rsidTr="000C1E49">
        <w:trPr>
          <w:trHeight w:val="47"/>
          <w:jc w:val="center"/>
        </w:trPr>
        <w:tc>
          <w:tcPr>
            <w:tcW w:w="5998" w:type="dxa"/>
            <w:hideMark/>
          </w:tcPr>
          <w:p w14:paraId="50C2EB93" w14:textId="77777777" w:rsidR="00AB6CF5" w:rsidRPr="005B1FB8" w:rsidRDefault="00AB6CF5" w:rsidP="000C1E49">
            <w:r w:rsidRPr="005B1FB8">
              <w:t>რადიატორის შლანგების შემოწმება</w:t>
            </w:r>
          </w:p>
        </w:tc>
        <w:tc>
          <w:tcPr>
            <w:tcW w:w="4266" w:type="dxa"/>
            <w:noWrap/>
            <w:hideMark/>
          </w:tcPr>
          <w:p w14:paraId="60D4396C" w14:textId="77777777" w:rsidR="00AB6CF5" w:rsidRPr="005B1FB8" w:rsidRDefault="00AB6CF5" w:rsidP="000C1E49">
            <w:pPr>
              <w:jc w:val="center"/>
            </w:pPr>
            <w:r w:rsidRPr="005B1FB8">
              <w:t>1</w:t>
            </w:r>
          </w:p>
        </w:tc>
      </w:tr>
      <w:tr w:rsidR="00AB6CF5" w:rsidRPr="005B1FB8" w14:paraId="3B7C6A5C" w14:textId="77777777" w:rsidTr="000C1E49">
        <w:trPr>
          <w:trHeight w:val="119"/>
          <w:jc w:val="center"/>
        </w:trPr>
        <w:tc>
          <w:tcPr>
            <w:tcW w:w="10264" w:type="dxa"/>
            <w:gridSpan w:val="2"/>
            <w:hideMark/>
          </w:tcPr>
          <w:p w14:paraId="01231F82" w14:textId="77777777" w:rsidR="00AB6CF5" w:rsidRPr="005B1FB8" w:rsidRDefault="00AB6CF5" w:rsidP="000C1E49">
            <w:r w:rsidRPr="005B1FB8">
              <w:rPr>
                <w:b/>
                <w:bCs/>
              </w:rPr>
              <w:t>ჰაერის სისტემა</w:t>
            </w:r>
          </w:p>
        </w:tc>
      </w:tr>
      <w:tr w:rsidR="00AB6CF5" w:rsidRPr="005B1FB8" w14:paraId="1E4D2C76" w14:textId="77777777" w:rsidTr="000C1E49">
        <w:trPr>
          <w:trHeight w:val="46"/>
          <w:jc w:val="center"/>
        </w:trPr>
        <w:tc>
          <w:tcPr>
            <w:tcW w:w="5998" w:type="dxa"/>
            <w:hideMark/>
          </w:tcPr>
          <w:p w14:paraId="2F0924BD" w14:textId="77777777" w:rsidR="00AB6CF5" w:rsidRPr="005B1FB8" w:rsidRDefault="00AB6CF5" w:rsidP="000C1E49">
            <w:r w:rsidRPr="005B1FB8">
              <w:t>დაბალი წნევის ინდიკატორის შემოწმება</w:t>
            </w:r>
          </w:p>
        </w:tc>
        <w:tc>
          <w:tcPr>
            <w:tcW w:w="4266" w:type="dxa"/>
            <w:noWrap/>
            <w:hideMark/>
          </w:tcPr>
          <w:p w14:paraId="0CD33962" w14:textId="77777777" w:rsidR="00AB6CF5" w:rsidRPr="005B1FB8" w:rsidRDefault="00AB6CF5" w:rsidP="000C1E49">
            <w:pPr>
              <w:jc w:val="center"/>
            </w:pPr>
            <w:r w:rsidRPr="005B1FB8">
              <w:t>1</w:t>
            </w:r>
          </w:p>
        </w:tc>
      </w:tr>
      <w:tr w:rsidR="00AB6CF5" w:rsidRPr="005B1FB8" w14:paraId="720F8B24" w14:textId="77777777" w:rsidTr="000C1E49">
        <w:trPr>
          <w:trHeight w:val="92"/>
          <w:jc w:val="center"/>
        </w:trPr>
        <w:tc>
          <w:tcPr>
            <w:tcW w:w="5998" w:type="dxa"/>
            <w:hideMark/>
          </w:tcPr>
          <w:p w14:paraId="11AF65C4" w14:textId="77777777" w:rsidR="00AB6CF5" w:rsidRPr="005B1FB8" w:rsidRDefault="00AB6CF5" w:rsidP="000C1E49">
            <w:r w:rsidRPr="005B1FB8">
              <w:t>ჰაერის ფილტრის შემოწმება</w:t>
            </w:r>
          </w:p>
        </w:tc>
        <w:tc>
          <w:tcPr>
            <w:tcW w:w="4266" w:type="dxa"/>
            <w:noWrap/>
            <w:hideMark/>
          </w:tcPr>
          <w:p w14:paraId="10DFBAD7" w14:textId="77777777" w:rsidR="00AB6CF5" w:rsidRPr="005B1FB8" w:rsidRDefault="00AB6CF5" w:rsidP="000C1E49">
            <w:pPr>
              <w:jc w:val="center"/>
            </w:pPr>
            <w:r w:rsidRPr="005B1FB8">
              <w:t>1</w:t>
            </w:r>
          </w:p>
        </w:tc>
      </w:tr>
      <w:tr w:rsidR="00AB6CF5" w:rsidRPr="005B1FB8" w14:paraId="66A90625" w14:textId="77777777" w:rsidTr="000C1E49">
        <w:trPr>
          <w:trHeight w:val="74"/>
          <w:jc w:val="center"/>
        </w:trPr>
        <w:tc>
          <w:tcPr>
            <w:tcW w:w="10264" w:type="dxa"/>
            <w:gridSpan w:val="2"/>
            <w:hideMark/>
          </w:tcPr>
          <w:p w14:paraId="5959D764" w14:textId="77777777" w:rsidR="00AB6CF5" w:rsidRPr="005B1FB8" w:rsidRDefault="00AB6CF5" w:rsidP="000C1E49">
            <w:r w:rsidRPr="005B1FB8">
              <w:rPr>
                <w:b/>
                <w:bCs/>
              </w:rPr>
              <w:t>საწვავის სისტემა</w:t>
            </w:r>
          </w:p>
        </w:tc>
      </w:tr>
      <w:tr w:rsidR="00AB6CF5" w:rsidRPr="005B1FB8" w14:paraId="39CC424A" w14:textId="77777777" w:rsidTr="000C1E49">
        <w:trPr>
          <w:trHeight w:val="46"/>
          <w:jc w:val="center"/>
        </w:trPr>
        <w:tc>
          <w:tcPr>
            <w:tcW w:w="5998" w:type="dxa"/>
            <w:hideMark/>
          </w:tcPr>
          <w:p w14:paraId="7D5DAC14" w14:textId="77777777" w:rsidR="00AB6CF5" w:rsidRPr="005B1FB8" w:rsidRDefault="00AB6CF5" w:rsidP="000C1E49">
            <w:r w:rsidRPr="005B1FB8">
              <w:t>საწვავის ფილტრის შემოწმება/ფილტრამდე გაჟონვაზე)</w:t>
            </w:r>
          </w:p>
        </w:tc>
        <w:tc>
          <w:tcPr>
            <w:tcW w:w="4266" w:type="dxa"/>
            <w:noWrap/>
            <w:hideMark/>
          </w:tcPr>
          <w:p w14:paraId="0D9F7806" w14:textId="77777777" w:rsidR="00AB6CF5" w:rsidRPr="005B1FB8" w:rsidRDefault="00AB6CF5" w:rsidP="000C1E49">
            <w:pPr>
              <w:jc w:val="center"/>
            </w:pPr>
            <w:r w:rsidRPr="005B1FB8">
              <w:t>1</w:t>
            </w:r>
          </w:p>
        </w:tc>
      </w:tr>
      <w:tr w:rsidR="00AB6CF5" w:rsidRPr="005B1FB8" w14:paraId="279B00F9" w14:textId="77777777" w:rsidTr="000C1E49">
        <w:trPr>
          <w:trHeight w:val="46"/>
          <w:jc w:val="center"/>
        </w:trPr>
        <w:tc>
          <w:tcPr>
            <w:tcW w:w="5998" w:type="dxa"/>
            <w:hideMark/>
          </w:tcPr>
          <w:p w14:paraId="6C17EEFE" w14:textId="77777777" w:rsidR="00AB6CF5" w:rsidRPr="005B1FB8" w:rsidRDefault="00AB6CF5" w:rsidP="000C1E49">
            <w:r w:rsidRPr="005B1FB8">
              <w:t>მფრქვევანების შემოწმება(კომპლექტი)</w:t>
            </w:r>
          </w:p>
        </w:tc>
        <w:tc>
          <w:tcPr>
            <w:tcW w:w="4266" w:type="dxa"/>
            <w:noWrap/>
            <w:hideMark/>
          </w:tcPr>
          <w:p w14:paraId="6D386581" w14:textId="77777777" w:rsidR="00AB6CF5" w:rsidRPr="005B1FB8" w:rsidRDefault="00AB6CF5" w:rsidP="000C1E49">
            <w:pPr>
              <w:jc w:val="center"/>
            </w:pPr>
            <w:r w:rsidRPr="005B1FB8">
              <w:t>1</w:t>
            </w:r>
          </w:p>
        </w:tc>
      </w:tr>
      <w:tr w:rsidR="00AB6CF5" w:rsidRPr="005B1FB8" w14:paraId="12F5BE0A" w14:textId="77777777" w:rsidTr="000C1E49">
        <w:trPr>
          <w:trHeight w:val="46"/>
          <w:jc w:val="center"/>
        </w:trPr>
        <w:tc>
          <w:tcPr>
            <w:tcW w:w="5998" w:type="dxa"/>
            <w:hideMark/>
          </w:tcPr>
          <w:p w14:paraId="008114B9" w14:textId="77777777" w:rsidR="00AB6CF5" w:rsidRPr="005B1FB8" w:rsidRDefault="00AB6CF5" w:rsidP="000C1E49">
            <w:r w:rsidRPr="005B1FB8">
              <w:t>საწვავის დონის განმსაზღვრელი ინდიკატორის შემოწმება</w:t>
            </w:r>
          </w:p>
        </w:tc>
        <w:tc>
          <w:tcPr>
            <w:tcW w:w="4266" w:type="dxa"/>
            <w:noWrap/>
            <w:hideMark/>
          </w:tcPr>
          <w:p w14:paraId="73049C86" w14:textId="77777777" w:rsidR="00AB6CF5" w:rsidRPr="005B1FB8" w:rsidRDefault="00AB6CF5" w:rsidP="000C1E49">
            <w:pPr>
              <w:jc w:val="center"/>
            </w:pPr>
            <w:r w:rsidRPr="005B1FB8">
              <w:t>1</w:t>
            </w:r>
          </w:p>
        </w:tc>
      </w:tr>
      <w:tr w:rsidR="00AB6CF5" w:rsidRPr="005B1FB8" w14:paraId="0D3EC584" w14:textId="77777777" w:rsidTr="000C1E49">
        <w:trPr>
          <w:trHeight w:val="46"/>
          <w:jc w:val="center"/>
        </w:trPr>
        <w:tc>
          <w:tcPr>
            <w:tcW w:w="5998" w:type="dxa"/>
            <w:hideMark/>
          </w:tcPr>
          <w:p w14:paraId="7888404C" w14:textId="77777777" w:rsidR="00AB6CF5" w:rsidRPr="005B1FB8" w:rsidRDefault="00AB6CF5" w:rsidP="000C1E49">
            <w:r w:rsidRPr="005B1FB8">
              <w:t>საწვავის მიწოდების სისტემის სემოწმება</w:t>
            </w:r>
          </w:p>
        </w:tc>
        <w:tc>
          <w:tcPr>
            <w:tcW w:w="4266" w:type="dxa"/>
            <w:noWrap/>
            <w:hideMark/>
          </w:tcPr>
          <w:p w14:paraId="1E17AC6E" w14:textId="77777777" w:rsidR="00AB6CF5" w:rsidRPr="005B1FB8" w:rsidRDefault="00AB6CF5" w:rsidP="000C1E49">
            <w:pPr>
              <w:jc w:val="center"/>
            </w:pPr>
            <w:r w:rsidRPr="005B1FB8">
              <w:t>1</w:t>
            </w:r>
          </w:p>
        </w:tc>
      </w:tr>
      <w:tr w:rsidR="00AB6CF5" w:rsidRPr="005B1FB8" w14:paraId="17631B5A" w14:textId="77777777" w:rsidTr="000C1E49">
        <w:trPr>
          <w:trHeight w:val="46"/>
          <w:jc w:val="center"/>
        </w:trPr>
        <w:tc>
          <w:tcPr>
            <w:tcW w:w="5998" w:type="dxa"/>
            <w:hideMark/>
          </w:tcPr>
          <w:p w14:paraId="3C2C0C5B" w14:textId="77777777" w:rsidR="00AB6CF5" w:rsidRPr="005B1FB8" w:rsidRDefault="00AB6CF5" w:rsidP="000C1E49">
            <w:r w:rsidRPr="005B1FB8">
              <w:t>საწვავის შლანგების შემოწმება</w:t>
            </w:r>
          </w:p>
        </w:tc>
        <w:tc>
          <w:tcPr>
            <w:tcW w:w="4266" w:type="dxa"/>
            <w:noWrap/>
            <w:hideMark/>
          </w:tcPr>
          <w:p w14:paraId="00E2C9C4" w14:textId="77777777" w:rsidR="00AB6CF5" w:rsidRPr="005B1FB8" w:rsidRDefault="00AB6CF5" w:rsidP="000C1E49">
            <w:pPr>
              <w:jc w:val="center"/>
            </w:pPr>
            <w:r w:rsidRPr="005B1FB8">
              <w:t>1</w:t>
            </w:r>
          </w:p>
        </w:tc>
      </w:tr>
      <w:tr w:rsidR="00AB6CF5" w:rsidRPr="005B1FB8" w14:paraId="055B380D" w14:textId="77777777" w:rsidTr="000C1E49">
        <w:trPr>
          <w:trHeight w:val="46"/>
          <w:jc w:val="center"/>
        </w:trPr>
        <w:tc>
          <w:tcPr>
            <w:tcW w:w="5998" w:type="dxa"/>
            <w:hideMark/>
          </w:tcPr>
          <w:p w14:paraId="501D198C" w14:textId="77777777" w:rsidR="00AB6CF5" w:rsidRPr="005B1FB8" w:rsidRDefault="00AB6CF5" w:rsidP="000C1E49">
            <w:r w:rsidRPr="005B1FB8">
              <w:t>დაბალი წნევის ტუმბოს შემოწმება</w:t>
            </w:r>
          </w:p>
        </w:tc>
        <w:tc>
          <w:tcPr>
            <w:tcW w:w="4266" w:type="dxa"/>
            <w:noWrap/>
            <w:hideMark/>
          </w:tcPr>
          <w:p w14:paraId="0769EAA4" w14:textId="77777777" w:rsidR="00AB6CF5" w:rsidRPr="005B1FB8" w:rsidRDefault="00AB6CF5" w:rsidP="000C1E49">
            <w:pPr>
              <w:jc w:val="center"/>
            </w:pPr>
            <w:r w:rsidRPr="005B1FB8">
              <w:t>1</w:t>
            </w:r>
          </w:p>
        </w:tc>
      </w:tr>
      <w:tr w:rsidR="00AB6CF5" w:rsidRPr="005B1FB8" w14:paraId="6E7259AF" w14:textId="77777777" w:rsidTr="000C1E49">
        <w:trPr>
          <w:trHeight w:val="46"/>
          <w:jc w:val="center"/>
        </w:trPr>
        <w:tc>
          <w:tcPr>
            <w:tcW w:w="10264" w:type="dxa"/>
            <w:gridSpan w:val="2"/>
            <w:hideMark/>
          </w:tcPr>
          <w:p w14:paraId="1781ED1E" w14:textId="77777777" w:rsidR="00AB6CF5" w:rsidRPr="005B1FB8" w:rsidRDefault="00AB6CF5" w:rsidP="000C1E49">
            <w:r w:rsidRPr="005B1FB8">
              <w:rPr>
                <w:b/>
                <w:bCs/>
              </w:rPr>
              <w:t>ელექტრო სისტემა</w:t>
            </w:r>
          </w:p>
        </w:tc>
      </w:tr>
      <w:tr w:rsidR="00AB6CF5" w:rsidRPr="005B1FB8" w14:paraId="5F5E6B13" w14:textId="77777777" w:rsidTr="000C1E49">
        <w:trPr>
          <w:trHeight w:val="56"/>
          <w:jc w:val="center"/>
        </w:trPr>
        <w:tc>
          <w:tcPr>
            <w:tcW w:w="5998" w:type="dxa"/>
            <w:hideMark/>
          </w:tcPr>
          <w:p w14:paraId="33E77AD9" w14:textId="77777777" w:rsidR="00AB6CF5" w:rsidRPr="005B1FB8" w:rsidRDefault="00AB6CF5" w:rsidP="000C1E49">
            <w:r w:rsidRPr="005B1FB8">
              <w:t>აკუმულატორებში ელექტროლიტის დონის შემოწმება</w:t>
            </w:r>
          </w:p>
        </w:tc>
        <w:tc>
          <w:tcPr>
            <w:tcW w:w="4266" w:type="dxa"/>
            <w:noWrap/>
            <w:hideMark/>
          </w:tcPr>
          <w:p w14:paraId="52609C71" w14:textId="77777777" w:rsidR="00AB6CF5" w:rsidRPr="005B1FB8" w:rsidRDefault="00AB6CF5" w:rsidP="000C1E49">
            <w:pPr>
              <w:jc w:val="center"/>
            </w:pPr>
            <w:r w:rsidRPr="005B1FB8">
              <w:t>1</w:t>
            </w:r>
          </w:p>
        </w:tc>
      </w:tr>
      <w:tr w:rsidR="00AB6CF5" w:rsidRPr="005B1FB8" w14:paraId="5636997D" w14:textId="77777777" w:rsidTr="000C1E49">
        <w:trPr>
          <w:trHeight w:val="46"/>
          <w:jc w:val="center"/>
        </w:trPr>
        <w:tc>
          <w:tcPr>
            <w:tcW w:w="5998" w:type="dxa"/>
            <w:hideMark/>
          </w:tcPr>
          <w:p w14:paraId="443E9171" w14:textId="77777777" w:rsidR="00AB6CF5" w:rsidRPr="005B1FB8" w:rsidRDefault="00AB6CF5" w:rsidP="000C1E49">
            <w:r w:rsidRPr="005B1FB8">
              <w:t>ბატარეების დამტენი მოწყობილობის შემოწმება</w:t>
            </w:r>
          </w:p>
        </w:tc>
        <w:tc>
          <w:tcPr>
            <w:tcW w:w="4266" w:type="dxa"/>
            <w:noWrap/>
            <w:hideMark/>
          </w:tcPr>
          <w:p w14:paraId="2F5E7837" w14:textId="77777777" w:rsidR="00AB6CF5" w:rsidRPr="005B1FB8" w:rsidRDefault="00AB6CF5" w:rsidP="000C1E49">
            <w:pPr>
              <w:jc w:val="center"/>
            </w:pPr>
            <w:r w:rsidRPr="005B1FB8">
              <w:t>1</w:t>
            </w:r>
          </w:p>
        </w:tc>
      </w:tr>
      <w:tr w:rsidR="00AB6CF5" w:rsidRPr="005B1FB8" w14:paraId="29DB5E47" w14:textId="77777777" w:rsidTr="000C1E49">
        <w:trPr>
          <w:trHeight w:val="46"/>
          <w:jc w:val="center"/>
        </w:trPr>
        <w:tc>
          <w:tcPr>
            <w:tcW w:w="5998" w:type="dxa"/>
            <w:hideMark/>
          </w:tcPr>
          <w:p w14:paraId="07AB4381" w14:textId="77777777" w:rsidR="00AB6CF5" w:rsidRPr="005B1FB8" w:rsidRDefault="00AB6CF5" w:rsidP="000C1E49">
            <w:r w:rsidRPr="005B1FB8">
              <w:t>დამმუხტველი გენერატორის შემოწმება</w:t>
            </w:r>
          </w:p>
        </w:tc>
        <w:tc>
          <w:tcPr>
            <w:tcW w:w="4266" w:type="dxa"/>
            <w:noWrap/>
            <w:hideMark/>
          </w:tcPr>
          <w:p w14:paraId="50495F57" w14:textId="77777777" w:rsidR="00AB6CF5" w:rsidRPr="005B1FB8" w:rsidRDefault="00AB6CF5" w:rsidP="000C1E49">
            <w:pPr>
              <w:jc w:val="center"/>
            </w:pPr>
            <w:r w:rsidRPr="005B1FB8">
              <w:t>1</w:t>
            </w:r>
          </w:p>
        </w:tc>
      </w:tr>
      <w:tr w:rsidR="00AB6CF5" w:rsidRPr="005B1FB8" w14:paraId="6FF725B9" w14:textId="77777777" w:rsidTr="000C1E49">
        <w:trPr>
          <w:trHeight w:val="46"/>
          <w:jc w:val="center"/>
        </w:trPr>
        <w:tc>
          <w:tcPr>
            <w:tcW w:w="5998" w:type="dxa"/>
            <w:hideMark/>
          </w:tcPr>
          <w:p w14:paraId="5FBCA32E" w14:textId="77777777" w:rsidR="00AB6CF5" w:rsidRPr="005B1FB8" w:rsidRDefault="00AB6CF5" w:rsidP="000C1E49">
            <w:r w:rsidRPr="005B1FB8">
              <w:t xml:space="preserve">ბატერეების შიდა წინაღობისა და CCA-ს გაზომვა </w:t>
            </w:r>
          </w:p>
        </w:tc>
        <w:tc>
          <w:tcPr>
            <w:tcW w:w="4266" w:type="dxa"/>
            <w:noWrap/>
            <w:hideMark/>
          </w:tcPr>
          <w:p w14:paraId="62CD104C" w14:textId="77777777" w:rsidR="00AB6CF5" w:rsidRPr="005B1FB8" w:rsidRDefault="00AB6CF5" w:rsidP="000C1E49">
            <w:pPr>
              <w:jc w:val="center"/>
            </w:pPr>
            <w:r w:rsidRPr="005B1FB8">
              <w:t>1</w:t>
            </w:r>
          </w:p>
        </w:tc>
      </w:tr>
      <w:tr w:rsidR="00AB6CF5" w:rsidRPr="005B1FB8" w14:paraId="2EE6985C" w14:textId="77777777" w:rsidTr="000C1E49">
        <w:trPr>
          <w:trHeight w:val="46"/>
          <w:jc w:val="center"/>
        </w:trPr>
        <w:tc>
          <w:tcPr>
            <w:tcW w:w="5998" w:type="dxa"/>
            <w:hideMark/>
          </w:tcPr>
          <w:p w14:paraId="776F1C8B" w14:textId="77777777" w:rsidR="00AB6CF5" w:rsidRPr="005B1FB8" w:rsidRDefault="00AB6CF5" w:rsidP="000C1E49">
            <w:r w:rsidRPr="005B1FB8">
              <w:t>ELSPEC-ის საშუალებით ელექტრო სისტემის შემოწმება და დიაგნოსტიკა</w:t>
            </w:r>
          </w:p>
        </w:tc>
        <w:tc>
          <w:tcPr>
            <w:tcW w:w="4266" w:type="dxa"/>
            <w:noWrap/>
            <w:hideMark/>
          </w:tcPr>
          <w:p w14:paraId="7CA707E3" w14:textId="77777777" w:rsidR="00AB6CF5" w:rsidRPr="005B1FB8" w:rsidRDefault="00AB6CF5" w:rsidP="000C1E49">
            <w:pPr>
              <w:jc w:val="center"/>
            </w:pPr>
            <w:r w:rsidRPr="005B1FB8">
              <w:t>1</w:t>
            </w:r>
          </w:p>
        </w:tc>
      </w:tr>
      <w:tr w:rsidR="00AB6CF5" w:rsidRPr="005B1FB8" w14:paraId="3BB7635A" w14:textId="77777777" w:rsidTr="000C1E49">
        <w:trPr>
          <w:trHeight w:val="46"/>
          <w:jc w:val="center"/>
        </w:trPr>
        <w:tc>
          <w:tcPr>
            <w:tcW w:w="5998" w:type="dxa"/>
            <w:hideMark/>
          </w:tcPr>
          <w:p w14:paraId="5F6FD5DD" w14:textId="77777777" w:rsidR="00AB6CF5" w:rsidRPr="005B1FB8" w:rsidRDefault="00AB6CF5" w:rsidP="000C1E49">
            <w:r w:rsidRPr="005B1FB8">
              <w:t>სენსორების შემოწმება(წყლის,ზეთის,ბრუნთა რიცხვის)</w:t>
            </w:r>
          </w:p>
        </w:tc>
        <w:tc>
          <w:tcPr>
            <w:tcW w:w="4266" w:type="dxa"/>
            <w:noWrap/>
            <w:hideMark/>
          </w:tcPr>
          <w:p w14:paraId="606C7452" w14:textId="77777777" w:rsidR="00AB6CF5" w:rsidRPr="005B1FB8" w:rsidRDefault="00AB6CF5" w:rsidP="000C1E49">
            <w:pPr>
              <w:jc w:val="center"/>
            </w:pPr>
            <w:r w:rsidRPr="005B1FB8">
              <w:t>1</w:t>
            </w:r>
          </w:p>
        </w:tc>
      </w:tr>
      <w:tr w:rsidR="00AB6CF5" w:rsidRPr="005B1FB8" w14:paraId="0AB654C6" w14:textId="77777777" w:rsidTr="000C1E49">
        <w:trPr>
          <w:trHeight w:val="46"/>
          <w:jc w:val="center"/>
        </w:trPr>
        <w:tc>
          <w:tcPr>
            <w:tcW w:w="5998" w:type="dxa"/>
            <w:hideMark/>
          </w:tcPr>
          <w:p w14:paraId="056B4D50" w14:textId="77777777" w:rsidR="00AB6CF5" w:rsidRPr="005B1FB8" w:rsidRDefault="00AB6CF5" w:rsidP="000C1E49">
            <w:r w:rsidRPr="005B1FB8">
              <w:t>გამათბობლის შემოწმება</w:t>
            </w:r>
          </w:p>
        </w:tc>
        <w:tc>
          <w:tcPr>
            <w:tcW w:w="4266" w:type="dxa"/>
            <w:noWrap/>
            <w:hideMark/>
          </w:tcPr>
          <w:p w14:paraId="0081B2D5" w14:textId="77777777" w:rsidR="00AB6CF5" w:rsidRPr="005B1FB8" w:rsidRDefault="00AB6CF5" w:rsidP="000C1E49">
            <w:pPr>
              <w:jc w:val="center"/>
            </w:pPr>
            <w:r w:rsidRPr="005B1FB8">
              <w:t>1</w:t>
            </w:r>
          </w:p>
        </w:tc>
      </w:tr>
      <w:tr w:rsidR="00AB6CF5" w:rsidRPr="005B1FB8" w14:paraId="5347CC44" w14:textId="77777777" w:rsidTr="000C1E49">
        <w:trPr>
          <w:trHeight w:val="46"/>
          <w:jc w:val="center"/>
        </w:trPr>
        <w:tc>
          <w:tcPr>
            <w:tcW w:w="5998" w:type="dxa"/>
            <w:hideMark/>
          </w:tcPr>
          <w:p w14:paraId="0FDED6AC" w14:textId="77777777" w:rsidR="00AB6CF5" w:rsidRPr="005B1FB8" w:rsidRDefault="00AB6CF5" w:rsidP="000C1E49">
            <w:r w:rsidRPr="005B1FB8">
              <w:lastRenderedPageBreak/>
              <w:t>პანელის შემოწმება</w:t>
            </w:r>
          </w:p>
        </w:tc>
        <w:tc>
          <w:tcPr>
            <w:tcW w:w="4266" w:type="dxa"/>
            <w:noWrap/>
            <w:hideMark/>
          </w:tcPr>
          <w:p w14:paraId="72DE3FF0" w14:textId="77777777" w:rsidR="00AB6CF5" w:rsidRPr="005B1FB8" w:rsidRDefault="00AB6CF5" w:rsidP="000C1E49">
            <w:pPr>
              <w:jc w:val="center"/>
            </w:pPr>
            <w:r w:rsidRPr="005B1FB8">
              <w:t>1</w:t>
            </w:r>
          </w:p>
        </w:tc>
      </w:tr>
      <w:tr w:rsidR="00AB6CF5" w:rsidRPr="005B1FB8" w14:paraId="4157302B" w14:textId="77777777" w:rsidTr="000C1E49">
        <w:trPr>
          <w:trHeight w:val="46"/>
          <w:jc w:val="center"/>
        </w:trPr>
        <w:tc>
          <w:tcPr>
            <w:tcW w:w="5998" w:type="dxa"/>
            <w:hideMark/>
          </w:tcPr>
          <w:p w14:paraId="0474287F" w14:textId="77777777" w:rsidR="00AB6CF5" w:rsidRPr="005B1FB8" w:rsidRDefault="00AB6CF5" w:rsidP="000C1E49">
            <w:r w:rsidRPr="005B1FB8">
              <w:t>ATS-ის შემოწმება</w:t>
            </w:r>
          </w:p>
        </w:tc>
        <w:tc>
          <w:tcPr>
            <w:tcW w:w="4266" w:type="dxa"/>
            <w:noWrap/>
            <w:hideMark/>
          </w:tcPr>
          <w:p w14:paraId="774230CD" w14:textId="77777777" w:rsidR="00AB6CF5" w:rsidRPr="005B1FB8" w:rsidRDefault="00AB6CF5" w:rsidP="000C1E49">
            <w:pPr>
              <w:jc w:val="center"/>
            </w:pPr>
            <w:r w:rsidRPr="005B1FB8">
              <w:t>1</w:t>
            </w:r>
          </w:p>
        </w:tc>
      </w:tr>
      <w:tr w:rsidR="00AB6CF5" w:rsidRPr="005B1FB8" w14:paraId="0F54ED26" w14:textId="77777777" w:rsidTr="000C1E49">
        <w:trPr>
          <w:trHeight w:val="46"/>
          <w:jc w:val="center"/>
        </w:trPr>
        <w:tc>
          <w:tcPr>
            <w:tcW w:w="5998" w:type="dxa"/>
            <w:hideMark/>
          </w:tcPr>
          <w:p w14:paraId="48DFB9A9" w14:textId="77777777" w:rsidR="00AB6CF5" w:rsidRPr="005B1FB8" w:rsidRDefault="00AB6CF5" w:rsidP="000C1E49">
            <w:r w:rsidRPr="005B1FB8">
              <w:t>სტარტერის შემოწმება</w:t>
            </w:r>
          </w:p>
        </w:tc>
        <w:tc>
          <w:tcPr>
            <w:tcW w:w="4266" w:type="dxa"/>
            <w:noWrap/>
            <w:hideMark/>
          </w:tcPr>
          <w:p w14:paraId="49E272A4" w14:textId="77777777" w:rsidR="00AB6CF5" w:rsidRPr="005B1FB8" w:rsidRDefault="00AB6CF5" w:rsidP="000C1E49">
            <w:pPr>
              <w:jc w:val="center"/>
            </w:pPr>
            <w:r w:rsidRPr="005B1FB8">
              <w:t>1</w:t>
            </w:r>
          </w:p>
        </w:tc>
      </w:tr>
      <w:tr w:rsidR="00AB6CF5" w:rsidRPr="005B1FB8" w14:paraId="3E14A32E" w14:textId="77777777" w:rsidTr="000C1E49">
        <w:trPr>
          <w:trHeight w:val="46"/>
          <w:jc w:val="center"/>
        </w:trPr>
        <w:tc>
          <w:tcPr>
            <w:tcW w:w="10264" w:type="dxa"/>
            <w:gridSpan w:val="2"/>
            <w:hideMark/>
          </w:tcPr>
          <w:p w14:paraId="481A900A" w14:textId="77777777" w:rsidR="00AB6CF5" w:rsidRPr="005B1FB8" w:rsidRDefault="00AB6CF5" w:rsidP="000C1E49">
            <w:r w:rsidRPr="005B1FB8">
              <w:rPr>
                <w:b/>
                <w:bCs/>
              </w:rPr>
              <w:t>სხვადასხვა</w:t>
            </w:r>
          </w:p>
        </w:tc>
      </w:tr>
      <w:tr w:rsidR="00AB6CF5" w:rsidRPr="005B1FB8" w14:paraId="76ABC1EE" w14:textId="77777777" w:rsidTr="000C1E49">
        <w:trPr>
          <w:trHeight w:val="46"/>
          <w:jc w:val="center"/>
        </w:trPr>
        <w:tc>
          <w:tcPr>
            <w:tcW w:w="5998" w:type="dxa"/>
            <w:hideMark/>
          </w:tcPr>
          <w:p w14:paraId="38C4E37E" w14:textId="77777777" w:rsidR="00AB6CF5" w:rsidRPr="005B1FB8" w:rsidRDefault="00AB6CF5" w:rsidP="000C1E49">
            <w:r w:rsidRPr="005B1FB8">
              <w:t>ტრანსმისიის ღვედის შემოწმება</w:t>
            </w:r>
          </w:p>
        </w:tc>
        <w:tc>
          <w:tcPr>
            <w:tcW w:w="4266" w:type="dxa"/>
            <w:noWrap/>
            <w:hideMark/>
          </w:tcPr>
          <w:p w14:paraId="7458330F" w14:textId="77777777" w:rsidR="00AB6CF5" w:rsidRPr="005B1FB8" w:rsidRDefault="00AB6CF5" w:rsidP="000C1E49">
            <w:pPr>
              <w:jc w:val="center"/>
            </w:pPr>
            <w:r w:rsidRPr="005B1FB8">
              <w:t>1</w:t>
            </w:r>
          </w:p>
        </w:tc>
      </w:tr>
      <w:tr w:rsidR="00AB6CF5" w:rsidRPr="005B1FB8" w14:paraId="1A9AB7F6" w14:textId="77777777" w:rsidTr="000C1E49">
        <w:trPr>
          <w:trHeight w:val="46"/>
          <w:jc w:val="center"/>
        </w:trPr>
        <w:tc>
          <w:tcPr>
            <w:tcW w:w="5998" w:type="dxa"/>
            <w:hideMark/>
          </w:tcPr>
          <w:p w14:paraId="363BAE7D" w14:textId="77777777" w:rsidR="00AB6CF5" w:rsidRPr="005B1FB8" w:rsidRDefault="00AB6CF5" w:rsidP="000C1E49">
            <w:r w:rsidRPr="005B1FB8">
              <w:t>გაჟონვის საერთო შემოწმება</w:t>
            </w:r>
          </w:p>
        </w:tc>
        <w:tc>
          <w:tcPr>
            <w:tcW w:w="4266" w:type="dxa"/>
            <w:noWrap/>
            <w:hideMark/>
          </w:tcPr>
          <w:p w14:paraId="2AA1C1F6" w14:textId="77777777" w:rsidR="00AB6CF5" w:rsidRPr="005B1FB8" w:rsidRDefault="00AB6CF5" w:rsidP="000C1E49">
            <w:pPr>
              <w:jc w:val="center"/>
            </w:pPr>
            <w:r w:rsidRPr="005B1FB8">
              <w:t>1</w:t>
            </w:r>
          </w:p>
        </w:tc>
      </w:tr>
    </w:tbl>
    <w:p w14:paraId="3C9017AF" w14:textId="77777777" w:rsidR="00AB6CF5" w:rsidRPr="005B1FB8" w:rsidRDefault="00AB6CF5" w:rsidP="00AB6CF5">
      <w:pPr>
        <w:spacing w:line="260" w:lineRule="exact"/>
        <w:rPr>
          <w:lang w:val="ka-GE"/>
        </w:rPr>
      </w:pPr>
      <w:r w:rsidRPr="005B1FB8">
        <w:t>შენიშვნა:</w:t>
      </w:r>
      <w:r w:rsidRPr="005B1FB8">
        <w:rPr>
          <w:lang w:val="ka-GE"/>
        </w:rPr>
        <w:t xml:space="preserve"> საგარანტიო პერიოდში გამოყენებული სახარჯი მასალების ღირებულება კონტრაჰენტმა უნდა წარმოუდგინოს ბანკს ინვოისის სახით ასანაზღაურებლად, ხოლო მომსახურება უნდა განახორციელოს უსასყიდლოდ. ამასთან, ბანკმა შესაძლოა კონტრაჰენტს მოსთხოვოს სახარჯი მასალის ფასის დამადასტურებელი ზედნადების წარმოდგენა.</w:t>
      </w:r>
    </w:p>
    <w:p w14:paraId="7EE95AB4" w14:textId="77777777" w:rsidR="00AB6CF5" w:rsidRPr="005B1FB8" w:rsidRDefault="00AB6CF5" w:rsidP="00AB6CF5">
      <w:pPr>
        <w:spacing w:before="19" w:line="260" w:lineRule="exact"/>
        <w:rPr>
          <w:rFonts w:cs="Sylfaen"/>
          <w:lang w:val="ka-GE"/>
        </w:rPr>
      </w:pPr>
    </w:p>
    <w:p w14:paraId="5949AC31" w14:textId="77777777" w:rsidR="00AB6CF5" w:rsidRPr="005B1FB8" w:rsidRDefault="00AB6CF5" w:rsidP="00AB6CF5">
      <w:pPr>
        <w:pStyle w:val="ListParagraph"/>
        <w:numPr>
          <w:ilvl w:val="0"/>
          <w:numId w:val="19"/>
        </w:numPr>
        <w:jc w:val="left"/>
        <w:rPr>
          <w:rFonts w:cs="Sylfaen"/>
          <w:lang w:val="ka-GE"/>
        </w:rPr>
      </w:pPr>
      <w:r w:rsidRPr="005B1FB8">
        <w:rPr>
          <w:rFonts w:cs="Sylfaen"/>
          <w:lang w:val="ka-GE"/>
        </w:rPr>
        <w:t xml:space="preserve">უწყვეტი კვების წყარო  - </w:t>
      </w:r>
      <w:r w:rsidRPr="005B1FB8">
        <w:rPr>
          <w:rFonts w:cs="Sylfaen"/>
        </w:rPr>
        <w:t>UPS:</w:t>
      </w:r>
    </w:p>
    <w:p w14:paraId="7A5FB6ED" w14:textId="77777777" w:rsidR="00AB6CF5" w:rsidRPr="005B1FB8" w:rsidRDefault="00AB6CF5" w:rsidP="00AB6CF5">
      <w:pPr>
        <w:pStyle w:val="ListParagraph"/>
        <w:jc w:val="left"/>
        <w:rPr>
          <w:rFonts w:cs="Sylfaen"/>
        </w:rPr>
      </w:pPr>
    </w:p>
    <w:p w14:paraId="44F9AE37" w14:textId="77777777" w:rsidR="00AB6CF5" w:rsidRPr="005B1FB8" w:rsidRDefault="00AB6CF5" w:rsidP="00AB6CF5">
      <w:pPr>
        <w:pStyle w:val="ListParagraph"/>
        <w:numPr>
          <w:ilvl w:val="1"/>
          <w:numId w:val="19"/>
        </w:numPr>
        <w:jc w:val="left"/>
        <w:rPr>
          <w:rFonts w:cs="Sylfaen"/>
          <w:b/>
          <w:lang w:val="ka-GE"/>
        </w:rPr>
      </w:pPr>
      <w:r w:rsidRPr="005B1FB8">
        <w:rPr>
          <w:rFonts w:cs="Sylfaen"/>
          <w:b/>
          <w:lang w:val="ka-GE"/>
        </w:rPr>
        <w:t xml:space="preserve"> ზოგადი აღწერა:</w:t>
      </w:r>
    </w:p>
    <w:p w14:paraId="399D413B" w14:textId="77777777" w:rsidR="00AB6CF5" w:rsidRPr="005B1FB8" w:rsidRDefault="00AB6CF5" w:rsidP="00AB6CF5">
      <w:pPr>
        <w:ind w:left="360"/>
        <w:rPr>
          <w:rFonts w:cs="Sylfaen"/>
          <w:lang w:val="ka-GE"/>
        </w:rPr>
      </w:pPr>
    </w:p>
    <w:p w14:paraId="60DC58B0" w14:textId="77777777" w:rsidR="00AB6CF5" w:rsidRPr="005B1FB8" w:rsidRDefault="00AB6CF5" w:rsidP="00AB6CF5">
      <w:pPr>
        <w:ind w:left="360"/>
        <w:rPr>
          <w:rFonts w:cs="Sylfaen"/>
          <w:lang w:val="ka-GE"/>
        </w:rPr>
      </w:pPr>
      <w:r w:rsidRPr="005B1FB8">
        <w:rPr>
          <w:rFonts w:cs="Sylfaen"/>
          <w:lang w:val="ka-GE"/>
        </w:rPr>
        <w:t>უწყვეტი კვების წყარო IGBT ტექნოლოგიით, მიკროპროცესორით კონტროლირებადი.</w:t>
      </w:r>
    </w:p>
    <w:p w14:paraId="00433321" w14:textId="77777777" w:rsidR="00AB6CF5" w:rsidRPr="005B1FB8" w:rsidRDefault="00AB6CF5" w:rsidP="00AB6CF5">
      <w:pPr>
        <w:pStyle w:val="ListParagraph"/>
        <w:jc w:val="left"/>
        <w:rPr>
          <w:rFonts w:cs="Sylfaen"/>
          <w:lang w:val="ka-GE"/>
        </w:rPr>
      </w:pPr>
    </w:p>
    <w:p w14:paraId="2D0D2EA3" w14:textId="77777777" w:rsidR="00AB6CF5" w:rsidRPr="005B1FB8" w:rsidRDefault="00AB6CF5" w:rsidP="00AB6CF5">
      <w:pPr>
        <w:pStyle w:val="ListParagraph"/>
        <w:numPr>
          <w:ilvl w:val="1"/>
          <w:numId w:val="19"/>
        </w:numPr>
        <w:spacing w:before="8" w:line="280" w:lineRule="exact"/>
        <w:rPr>
          <w:rFonts w:cs="Sylfaen"/>
          <w:b/>
          <w:lang w:val="ka-GE"/>
        </w:rPr>
      </w:pPr>
      <w:r w:rsidRPr="005B1FB8">
        <w:rPr>
          <w:rFonts w:cs="Sylfaen"/>
          <w:b/>
          <w:lang w:val="ka-GE"/>
        </w:rPr>
        <w:t>მინიმალური სპეციფიკაციები:</w:t>
      </w:r>
    </w:p>
    <w:tbl>
      <w:tblPr>
        <w:tblStyle w:val="TableGrid"/>
        <w:tblW w:w="0" w:type="auto"/>
        <w:tblInd w:w="468" w:type="dxa"/>
        <w:tblLook w:val="04A0" w:firstRow="1" w:lastRow="0" w:firstColumn="1" w:lastColumn="0" w:noHBand="0" w:noVBand="1"/>
      </w:tblPr>
      <w:tblGrid>
        <w:gridCol w:w="436"/>
        <w:gridCol w:w="9392"/>
      </w:tblGrid>
      <w:tr w:rsidR="00AB6CF5" w:rsidRPr="005B1FB8" w14:paraId="1E0E0F20" w14:textId="77777777" w:rsidTr="000C1E49">
        <w:tc>
          <w:tcPr>
            <w:tcW w:w="436" w:type="dxa"/>
          </w:tcPr>
          <w:p w14:paraId="6DC2FF27" w14:textId="77777777" w:rsidR="00AB6CF5" w:rsidRPr="005B1FB8" w:rsidRDefault="00AB6CF5" w:rsidP="000C1E49">
            <w:r w:rsidRPr="005B1FB8">
              <w:t>1</w:t>
            </w:r>
          </w:p>
        </w:tc>
        <w:tc>
          <w:tcPr>
            <w:tcW w:w="9392" w:type="dxa"/>
          </w:tcPr>
          <w:p w14:paraId="6CC35E85" w14:textId="77777777" w:rsidR="00AB6CF5" w:rsidRPr="005B1FB8" w:rsidRDefault="00AB6CF5" w:rsidP="000C1E49">
            <w:r w:rsidRPr="005B1FB8">
              <w:t>შესასვლელი 3 ფაზა/გამოსასვლელი 3 ფაზა</w:t>
            </w:r>
          </w:p>
        </w:tc>
      </w:tr>
      <w:tr w:rsidR="00AB6CF5" w:rsidRPr="005B1FB8" w14:paraId="12EA657E" w14:textId="77777777" w:rsidTr="000C1E49">
        <w:tc>
          <w:tcPr>
            <w:tcW w:w="436" w:type="dxa"/>
          </w:tcPr>
          <w:p w14:paraId="1C670D61" w14:textId="77777777" w:rsidR="00AB6CF5" w:rsidRPr="005B1FB8" w:rsidRDefault="00AB6CF5" w:rsidP="000C1E49">
            <w:r w:rsidRPr="005B1FB8">
              <w:t>2</w:t>
            </w:r>
          </w:p>
        </w:tc>
        <w:tc>
          <w:tcPr>
            <w:tcW w:w="9392" w:type="dxa"/>
          </w:tcPr>
          <w:p w14:paraId="3878F20B" w14:textId="77777777" w:rsidR="00AB6CF5" w:rsidRPr="005B1FB8" w:rsidRDefault="00AB6CF5" w:rsidP="000C1E49">
            <w:r w:rsidRPr="005B1FB8">
              <w:t>გამოსასვლელი იზოლირებული ტრანსფორმატორით</w:t>
            </w:r>
          </w:p>
        </w:tc>
      </w:tr>
      <w:tr w:rsidR="00AB6CF5" w:rsidRPr="005B1FB8" w14:paraId="5B885105" w14:textId="77777777" w:rsidTr="000C1E49">
        <w:tc>
          <w:tcPr>
            <w:tcW w:w="436" w:type="dxa"/>
          </w:tcPr>
          <w:p w14:paraId="45444FEA" w14:textId="77777777" w:rsidR="00AB6CF5" w:rsidRPr="005B1FB8" w:rsidRDefault="00AB6CF5" w:rsidP="000C1E49">
            <w:r w:rsidRPr="005B1FB8">
              <w:t>3</w:t>
            </w:r>
          </w:p>
        </w:tc>
        <w:tc>
          <w:tcPr>
            <w:tcW w:w="9392" w:type="dxa"/>
          </w:tcPr>
          <w:p w14:paraId="68BAA63D" w14:textId="77777777" w:rsidR="00AB6CF5" w:rsidRPr="005B1FB8" w:rsidRDefault="00AB6CF5" w:rsidP="000C1E49">
            <w:r w:rsidRPr="005B1FB8">
              <w:t>შესასვლელი ძაბვა  230/400ვ., 3ფაზა+N, +/- 15%</w:t>
            </w:r>
          </w:p>
        </w:tc>
      </w:tr>
      <w:tr w:rsidR="00AB6CF5" w:rsidRPr="005B1FB8" w14:paraId="1C2FB530" w14:textId="77777777" w:rsidTr="000C1E49">
        <w:tc>
          <w:tcPr>
            <w:tcW w:w="436" w:type="dxa"/>
          </w:tcPr>
          <w:p w14:paraId="17990503" w14:textId="77777777" w:rsidR="00AB6CF5" w:rsidRPr="005B1FB8" w:rsidRDefault="00AB6CF5" w:rsidP="000C1E49">
            <w:r w:rsidRPr="005B1FB8">
              <w:t>4</w:t>
            </w:r>
          </w:p>
        </w:tc>
        <w:tc>
          <w:tcPr>
            <w:tcW w:w="9392" w:type="dxa"/>
          </w:tcPr>
          <w:p w14:paraId="6461EF8C" w14:textId="77777777" w:rsidR="00AB6CF5" w:rsidRPr="005B1FB8" w:rsidRDefault="00AB6CF5" w:rsidP="000C1E49">
            <w:r w:rsidRPr="005B1FB8">
              <w:t>გამოსასვლელი ძაბვა 220/400ვ. 3ფაზა+N +/-1%</w:t>
            </w:r>
          </w:p>
        </w:tc>
      </w:tr>
      <w:tr w:rsidR="00AB6CF5" w:rsidRPr="005B1FB8" w14:paraId="0C50BEAC" w14:textId="77777777" w:rsidTr="000C1E49">
        <w:tc>
          <w:tcPr>
            <w:tcW w:w="436" w:type="dxa"/>
          </w:tcPr>
          <w:p w14:paraId="6D46B86B" w14:textId="77777777" w:rsidR="00AB6CF5" w:rsidRPr="005B1FB8" w:rsidRDefault="00AB6CF5" w:rsidP="000C1E49">
            <w:r w:rsidRPr="005B1FB8">
              <w:t>5</w:t>
            </w:r>
          </w:p>
        </w:tc>
        <w:tc>
          <w:tcPr>
            <w:tcW w:w="9392" w:type="dxa"/>
          </w:tcPr>
          <w:p w14:paraId="4D1DD3BC" w14:textId="4DCC2087" w:rsidR="00AB6CF5" w:rsidRPr="005B1FB8" w:rsidRDefault="00AB6CF5" w:rsidP="000C1E49">
            <w:r w:rsidRPr="005B1FB8">
              <w:t>სიმძლავრის კოეფიციენტი</w:t>
            </w:r>
            <w:r w:rsidR="004F08A1">
              <w:t xml:space="preserve"> 1.0</w:t>
            </w:r>
          </w:p>
        </w:tc>
      </w:tr>
      <w:tr w:rsidR="00AB6CF5" w:rsidRPr="005B1FB8" w14:paraId="769E44BA" w14:textId="77777777" w:rsidTr="000C1E49">
        <w:tc>
          <w:tcPr>
            <w:tcW w:w="436" w:type="dxa"/>
          </w:tcPr>
          <w:p w14:paraId="10AF8B21" w14:textId="77777777" w:rsidR="00AB6CF5" w:rsidRPr="005B1FB8" w:rsidRDefault="00AB6CF5" w:rsidP="000C1E49">
            <w:r w:rsidRPr="005B1FB8">
              <w:t>6</w:t>
            </w:r>
          </w:p>
        </w:tc>
        <w:tc>
          <w:tcPr>
            <w:tcW w:w="9392" w:type="dxa"/>
          </w:tcPr>
          <w:p w14:paraId="39791EC5" w14:textId="77777777" w:rsidR="00AB6CF5" w:rsidRPr="005B1FB8" w:rsidRDefault="00AB6CF5" w:rsidP="000C1E49">
            <w:r w:rsidRPr="005B1FB8">
              <w:t>ეფექტურობა 100% დატვირთის დროს 90-92%</w:t>
            </w:r>
          </w:p>
        </w:tc>
      </w:tr>
      <w:tr w:rsidR="00AB6CF5" w:rsidRPr="005B1FB8" w14:paraId="4489E4AD" w14:textId="77777777" w:rsidTr="000C1E49">
        <w:tc>
          <w:tcPr>
            <w:tcW w:w="436" w:type="dxa"/>
          </w:tcPr>
          <w:p w14:paraId="30BF999E" w14:textId="77777777" w:rsidR="00AB6CF5" w:rsidRPr="005B1FB8" w:rsidRDefault="00AB6CF5" w:rsidP="000C1E49">
            <w:r w:rsidRPr="005B1FB8">
              <w:t>7</w:t>
            </w:r>
          </w:p>
        </w:tc>
        <w:tc>
          <w:tcPr>
            <w:tcW w:w="9392" w:type="dxa"/>
          </w:tcPr>
          <w:p w14:paraId="41751A97" w14:textId="77777777" w:rsidR="00AB6CF5" w:rsidRPr="005B1FB8" w:rsidRDefault="00AB6CF5" w:rsidP="000C1E49">
            <w:r w:rsidRPr="005B1FB8">
              <w:t>კრესტ-ფაქტორი 3:1</w:t>
            </w:r>
          </w:p>
        </w:tc>
      </w:tr>
      <w:tr w:rsidR="00AB6CF5" w:rsidRPr="005B1FB8" w14:paraId="7B9A6587" w14:textId="77777777" w:rsidTr="000C1E49">
        <w:tc>
          <w:tcPr>
            <w:tcW w:w="436" w:type="dxa"/>
          </w:tcPr>
          <w:p w14:paraId="7916A82C" w14:textId="77777777" w:rsidR="00AB6CF5" w:rsidRPr="005B1FB8" w:rsidRDefault="00AB6CF5" w:rsidP="000C1E49">
            <w:r w:rsidRPr="005B1FB8">
              <w:t>8</w:t>
            </w:r>
          </w:p>
        </w:tc>
        <w:tc>
          <w:tcPr>
            <w:tcW w:w="9392" w:type="dxa"/>
          </w:tcPr>
          <w:p w14:paraId="753E8C54" w14:textId="77777777" w:rsidR="00AB6CF5" w:rsidRPr="005B1FB8" w:rsidRDefault="00AB6CF5" w:rsidP="000C1E49">
            <w:pPr>
              <w:rPr>
                <w:color w:val="auto"/>
              </w:rPr>
            </w:pPr>
            <w:r w:rsidRPr="005B1FB8">
              <w:rPr>
                <w:color w:val="auto"/>
              </w:rPr>
              <w:t>დაცვა მოკლე ჩართვისაგან</w:t>
            </w:r>
          </w:p>
        </w:tc>
      </w:tr>
      <w:tr w:rsidR="00AB6CF5" w:rsidRPr="005B1FB8" w14:paraId="414B5F58" w14:textId="77777777" w:rsidTr="000C1E49">
        <w:tc>
          <w:tcPr>
            <w:tcW w:w="436" w:type="dxa"/>
          </w:tcPr>
          <w:p w14:paraId="6D35E559" w14:textId="77777777" w:rsidR="00AB6CF5" w:rsidRPr="005B1FB8" w:rsidRDefault="00AB6CF5" w:rsidP="000C1E49">
            <w:r w:rsidRPr="005B1FB8">
              <w:t>9</w:t>
            </w:r>
          </w:p>
        </w:tc>
        <w:tc>
          <w:tcPr>
            <w:tcW w:w="9392" w:type="dxa"/>
          </w:tcPr>
          <w:p w14:paraId="47AC8A88" w14:textId="77777777" w:rsidR="00AB6CF5" w:rsidRPr="005B1FB8" w:rsidRDefault="00AB6CF5" w:rsidP="000C1E49">
            <w:pPr>
              <w:rPr>
                <w:color w:val="auto"/>
              </w:rPr>
            </w:pPr>
            <w:r w:rsidRPr="005B1FB8">
              <w:rPr>
                <w:color w:val="auto"/>
              </w:rPr>
              <w:t>ჯამური დამახინჯების კოეფიციენტი &lt;3%</w:t>
            </w:r>
          </w:p>
        </w:tc>
      </w:tr>
      <w:tr w:rsidR="00AB6CF5" w:rsidRPr="005B1FB8" w14:paraId="28C50B83" w14:textId="77777777" w:rsidTr="000C1E49">
        <w:tc>
          <w:tcPr>
            <w:tcW w:w="436" w:type="dxa"/>
          </w:tcPr>
          <w:p w14:paraId="039587F1" w14:textId="77777777" w:rsidR="00AB6CF5" w:rsidRPr="005B1FB8" w:rsidRDefault="00AB6CF5" w:rsidP="000C1E49">
            <w:r w:rsidRPr="005B1FB8">
              <w:t>10</w:t>
            </w:r>
          </w:p>
        </w:tc>
        <w:tc>
          <w:tcPr>
            <w:tcW w:w="9392" w:type="dxa"/>
          </w:tcPr>
          <w:p w14:paraId="1A8CDB48" w14:textId="77777777" w:rsidR="00AB6CF5" w:rsidRPr="005B1FB8" w:rsidRDefault="00AB6CF5" w:rsidP="000C1E49">
            <w:pPr>
              <w:rPr>
                <w:color w:val="auto"/>
                <w:lang w:val="ka-GE"/>
              </w:rPr>
            </w:pPr>
            <w:r w:rsidRPr="005B1FB8">
              <w:rPr>
                <w:color w:val="auto"/>
                <w:lang w:val="ka-GE"/>
              </w:rPr>
              <w:t xml:space="preserve">თავსებადი 65 ამპერ/საათიან </w:t>
            </w:r>
            <w:r w:rsidRPr="005B1FB8">
              <w:rPr>
                <w:color w:val="auto"/>
              </w:rPr>
              <w:t>30ც.</w:t>
            </w:r>
            <w:r w:rsidRPr="005B1FB8">
              <w:rPr>
                <w:color w:val="auto"/>
                <w:lang w:val="ka-GE"/>
              </w:rPr>
              <w:t xml:space="preserve"> </w:t>
            </w:r>
            <w:r w:rsidRPr="005B1FB8">
              <w:rPr>
                <w:color w:val="auto"/>
              </w:rPr>
              <w:t xml:space="preserve">აკუმულატორთან </w:t>
            </w:r>
            <w:r w:rsidRPr="005B1FB8">
              <w:rPr>
                <w:color w:val="auto"/>
                <w:lang w:val="ka-GE"/>
              </w:rPr>
              <w:t xml:space="preserve">(აკუმულატორები არ უნდა მოყვებოდეს </w:t>
            </w:r>
            <w:r w:rsidRPr="005B1FB8">
              <w:rPr>
                <w:color w:val="auto"/>
              </w:rPr>
              <w:t>UPS-ს</w:t>
            </w:r>
            <w:r w:rsidRPr="005B1FB8">
              <w:rPr>
                <w:color w:val="auto"/>
                <w:lang w:val="ka-GE"/>
              </w:rPr>
              <w:t>)</w:t>
            </w:r>
          </w:p>
        </w:tc>
      </w:tr>
      <w:tr w:rsidR="00AB6CF5" w:rsidRPr="005B1FB8" w14:paraId="63F257B9" w14:textId="77777777" w:rsidTr="000C1E49">
        <w:tc>
          <w:tcPr>
            <w:tcW w:w="436" w:type="dxa"/>
          </w:tcPr>
          <w:p w14:paraId="2A575677" w14:textId="77777777" w:rsidR="00AB6CF5" w:rsidRPr="005B1FB8" w:rsidRDefault="00AB6CF5" w:rsidP="000C1E49">
            <w:r w:rsidRPr="005B1FB8">
              <w:t>11</w:t>
            </w:r>
          </w:p>
        </w:tc>
        <w:tc>
          <w:tcPr>
            <w:tcW w:w="9392" w:type="dxa"/>
          </w:tcPr>
          <w:p w14:paraId="739CDDB5" w14:textId="5F76A961" w:rsidR="00AB6CF5" w:rsidRPr="005B1FB8" w:rsidRDefault="00AB6CF5" w:rsidP="000C1E49">
            <w:pPr>
              <w:rPr>
                <w:color w:val="auto"/>
              </w:rPr>
            </w:pPr>
            <w:r w:rsidRPr="005B1FB8">
              <w:rPr>
                <w:color w:val="auto"/>
              </w:rPr>
              <w:t>გააჩნია სტატიკური „BYPASS”</w:t>
            </w:r>
            <w:r w:rsidR="004F08A1">
              <w:rPr>
                <w:color w:val="auto"/>
              </w:rPr>
              <w:t xml:space="preserve">  </w:t>
            </w:r>
            <w:r w:rsidR="004F08A1" w:rsidRPr="004F08A1">
              <w:rPr>
                <w:sz w:val="18"/>
                <w:szCs w:val="18"/>
              </w:rPr>
              <w:t>Bypass voltage range: -60% +20%</w:t>
            </w:r>
            <w:bookmarkStart w:id="11" w:name="_GoBack"/>
            <w:bookmarkEnd w:id="11"/>
          </w:p>
        </w:tc>
      </w:tr>
      <w:tr w:rsidR="00AB6CF5" w:rsidRPr="005B1FB8" w14:paraId="218E0BA4" w14:textId="77777777" w:rsidTr="000C1E49">
        <w:tc>
          <w:tcPr>
            <w:tcW w:w="436" w:type="dxa"/>
          </w:tcPr>
          <w:p w14:paraId="631C2E7E" w14:textId="77777777" w:rsidR="00AB6CF5" w:rsidRPr="005B1FB8" w:rsidRDefault="00AB6CF5" w:rsidP="000C1E49">
            <w:r w:rsidRPr="005B1FB8">
              <w:t>12</w:t>
            </w:r>
          </w:p>
        </w:tc>
        <w:tc>
          <w:tcPr>
            <w:tcW w:w="9392" w:type="dxa"/>
          </w:tcPr>
          <w:p w14:paraId="4B309341" w14:textId="77777777" w:rsidR="00AB6CF5" w:rsidRPr="005B1FB8" w:rsidRDefault="00AB6CF5" w:rsidP="000C1E49">
            <w:pPr>
              <w:rPr>
                <w:color w:val="auto"/>
              </w:rPr>
            </w:pPr>
            <w:r w:rsidRPr="005B1FB8">
              <w:rPr>
                <w:color w:val="auto"/>
              </w:rPr>
              <w:t>შეტყობინება ავარიის შესახებ.</w:t>
            </w:r>
          </w:p>
        </w:tc>
      </w:tr>
      <w:tr w:rsidR="00AB6CF5" w:rsidRPr="005B1FB8" w14:paraId="5AD0F78D" w14:textId="77777777" w:rsidTr="000C1E49">
        <w:tc>
          <w:tcPr>
            <w:tcW w:w="436" w:type="dxa"/>
          </w:tcPr>
          <w:p w14:paraId="6161630D" w14:textId="77777777" w:rsidR="00AB6CF5" w:rsidRPr="005B1FB8" w:rsidRDefault="00AB6CF5" w:rsidP="000C1E49">
            <w:r w:rsidRPr="005B1FB8">
              <w:t>13</w:t>
            </w:r>
          </w:p>
        </w:tc>
        <w:tc>
          <w:tcPr>
            <w:tcW w:w="9392" w:type="dxa"/>
          </w:tcPr>
          <w:p w14:paraId="7021C6B5" w14:textId="77777777" w:rsidR="00AB6CF5" w:rsidRPr="005B1FB8" w:rsidRDefault="00AB6CF5" w:rsidP="000C1E49">
            <w:pPr>
              <w:rPr>
                <w:color w:val="auto"/>
              </w:rPr>
            </w:pPr>
            <w:r w:rsidRPr="005B1FB8">
              <w:rPr>
                <w:color w:val="auto"/>
              </w:rPr>
              <w:t>აკუმულატორების ტესტირების სისტემა</w:t>
            </w:r>
          </w:p>
        </w:tc>
      </w:tr>
      <w:tr w:rsidR="00AB6CF5" w:rsidRPr="005B1FB8" w14:paraId="11F73CC3" w14:textId="77777777" w:rsidTr="000C1E49">
        <w:tc>
          <w:tcPr>
            <w:tcW w:w="436" w:type="dxa"/>
          </w:tcPr>
          <w:p w14:paraId="1DB5C859" w14:textId="77777777" w:rsidR="00AB6CF5" w:rsidRPr="005B1FB8" w:rsidRDefault="00AB6CF5" w:rsidP="000C1E49">
            <w:r w:rsidRPr="005B1FB8">
              <w:t>14</w:t>
            </w:r>
          </w:p>
        </w:tc>
        <w:tc>
          <w:tcPr>
            <w:tcW w:w="9392" w:type="dxa"/>
          </w:tcPr>
          <w:p w14:paraId="61D3B5ED" w14:textId="77777777" w:rsidR="00AB6CF5" w:rsidRPr="005B1FB8" w:rsidRDefault="00AB6CF5" w:rsidP="000C1E49">
            <w:pPr>
              <w:rPr>
                <w:color w:val="auto"/>
              </w:rPr>
            </w:pPr>
            <w:r w:rsidRPr="005B1FB8">
              <w:rPr>
                <w:color w:val="auto"/>
              </w:rPr>
              <w:t>ხმაურის დონე &lt;70დბ.</w:t>
            </w:r>
          </w:p>
        </w:tc>
      </w:tr>
      <w:tr w:rsidR="00AB6CF5" w:rsidRPr="005B1FB8" w14:paraId="20A106FE" w14:textId="77777777" w:rsidTr="000C1E49">
        <w:tc>
          <w:tcPr>
            <w:tcW w:w="436" w:type="dxa"/>
          </w:tcPr>
          <w:p w14:paraId="54E2BB63" w14:textId="77777777" w:rsidR="00AB6CF5" w:rsidRPr="005B1FB8" w:rsidRDefault="00AB6CF5" w:rsidP="000C1E49">
            <w:r w:rsidRPr="005B1FB8">
              <w:t>15</w:t>
            </w:r>
          </w:p>
        </w:tc>
        <w:tc>
          <w:tcPr>
            <w:tcW w:w="9392" w:type="dxa"/>
          </w:tcPr>
          <w:p w14:paraId="193BA7CC" w14:textId="77777777" w:rsidR="00AB6CF5" w:rsidRPr="005B1FB8" w:rsidRDefault="00AB6CF5" w:rsidP="000C1E49">
            <w:pPr>
              <w:rPr>
                <w:color w:val="auto"/>
              </w:rPr>
            </w:pPr>
            <w:r w:rsidRPr="005B1FB8">
              <w:rPr>
                <w:color w:val="auto"/>
              </w:rPr>
              <w:t>სერტიფიკატები: ISO9001, ISO14001, CE</w:t>
            </w:r>
          </w:p>
        </w:tc>
      </w:tr>
      <w:tr w:rsidR="00AB6CF5" w:rsidRPr="005B1FB8" w14:paraId="630ACB28" w14:textId="77777777" w:rsidTr="000C1E49">
        <w:tc>
          <w:tcPr>
            <w:tcW w:w="436" w:type="dxa"/>
          </w:tcPr>
          <w:p w14:paraId="5C95F57F" w14:textId="77777777" w:rsidR="00AB6CF5" w:rsidRPr="005B1FB8" w:rsidRDefault="00AB6CF5" w:rsidP="000C1E49">
            <w:r w:rsidRPr="005B1FB8">
              <w:t>16</w:t>
            </w:r>
          </w:p>
        </w:tc>
        <w:tc>
          <w:tcPr>
            <w:tcW w:w="9392" w:type="dxa"/>
          </w:tcPr>
          <w:p w14:paraId="7FF7DDF4" w14:textId="77777777" w:rsidR="00AB6CF5" w:rsidRPr="005B1FB8" w:rsidRDefault="00AB6CF5" w:rsidP="000C1E49">
            <w:pPr>
              <w:rPr>
                <w:color w:val="auto"/>
              </w:rPr>
            </w:pPr>
            <w:r w:rsidRPr="005B1FB8">
              <w:rPr>
                <w:color w:val="auto"/>
              </w:rPr>
              <w:t>მიმწოდებელმა უნდა გადასცეს ბანკს ადგილზე შემოწმების აქტი (SAT). ქსელის ანალიზატორის საშუალებით (ELSPEC ან მისი ანალოგიური მოწყობილობა) უნდა გაიზომოს უპს-ის ელექტრული პარამეტრები (ძაბვა, დენი, სიხშირე, დამახინჯების კოეფიციენტი, ჰარმონიკები, ძაბვისა და დენის ფორმები, გადასვლები ქსელი-აკუმულატორი, აკუმულატორი-ქსელი) უწყვეტ რეჟიმში 0-დან 100%-მდე დატვირთვის შემთხვევაში და მიმწოდებელმა, საკუთარი ხარჯებით წარმოადგინოს შესაბამისი ანგარიში.</w:t>
            </w:r>
          </w:p>
        </w:tc>
      </w:tr>
      <w:tr w:rsidR="00AB6CF5" w:rsidRPr="005B1FB8" w14:paraId="3E8B4E69" w14:textId="77777777" w:rsidTr="000C1E49">
        <w:tc>
          <w:tcPr>
            <w:tcW w:w="436" w:type="dxa"/>
          </w:tcPr>
          <w:p w14:paraId="30209E91" w14:textId="77777777" w:rsidR="00AB6CF5" w:rsidRPr="005B1FB8" w:rsidRDefault="00AB6CF5" w:rsidP="000C1E49">
            <w:pPr>
              <w:rPr>
                <w:lang w:val="ka-GE"/>
              </w:rPr>
            </w:pPr>
            <w:r w:rsidRPr="005B1FB8">
              <w:rPr>
                <w:lang w:val="ka-GE"/>
              </w:rPr>
              <w:t>17</w:t>
            </w:r>
          </w:p>
        </w:tc>
        <w:tc>
          <w:tcPr>
            <w:tcW w:w="9392" w:type="dxa"/>
          </w:tcPr>
          <w:p w14:paraId="6E6FDCC4" w14:textId="77777777" w:rsidR="00AB6CF5" w:rsidRPr="005B1FB8" w:rsidRDefault="00AB6CF5" w:rsidP="000C1E49">
            <w:pPr>
              <w:rPr>
                <w:rFonts w:cs="Sylfaen"/>
                <w:color w:val="auto"/>
                <w:lang w:val="ka-GE"/>
              </w:rPr>
            </w:pPr>
            <w:r w:rsidRPr="005B1FB8">
              <w:rPr>
                <w:rFonts w:cs="Sylfaen"/>
                <w:color w:val="auto"/>
                <w:lang w:val="ka-GE"/>
              </w:rPr>
              <w:t>საგარანტიო პერიოდი უნდა ფარავდეს მოწოდებიდან 2  (ორ) წელს.</w:t>
            </w:r>
          </w:p>
          <w:p w14:paraId="54753EF7" w14:textId="77777777" w:rsidR="00AB6CF5" w:rsidRPr="005B1FB8" w:rsidRDefault="00AB6CF5" w:rsidP="00AB6CF5">
            <w:pPr>
              <w:pStyle w:val="ListParagraph"/>
              <w:numPr>
                <w:ilvl w:val="0"/>
                <w:numId w:val="20"/>
              </w:numPr>
              <w:rPr>
                <w:rFonts w:cs="Sylfaen"/>
                <w:color w:val="auto"/>
                <w:lang w:val="ka-GE"/>
              </w:rPr>
            </w:pPr>
            <w:r w:rsidRPr="005B1FB8">
              <w:rPr>
                <w:rFonts w:cs="Sylfaen"/>
                <w:color w:val="auto"/>
                <w:lang w:val="ka-GE"/>
              </w:rPr>
              <w:t>სატელეფონო კონსულტაციები ავარიული სიტუაციის შემთხვევაში;</w:t>
            </w:r>
          </w:p>
          <w:p w14:paraId="30FD7BFF" w14:textId="77777777" w:rsidR="00AB6CF5" w:rsidRPr="005B1FB8" w:rsidRDefault="00AB6CF5" w:rsidP="00AB6CF5">
            <w:pPr>
              <w:pStyle w:val="ListParagraph"/>
              <w:numPr>
                <w:ilvl w:val="0"/>
                <w:numId w:val="20"/>
              </w:numPr>
              <w:rPr>
                <w:rFonts w:cs="Sylfaen"/>
                <w:color w:val="auto"/>
                <w:lang w:val="ka-GE"/>
              </w:rPr>
            </w:pPr>
            <w:r w:rsidRPr="005B1FB8">
              <w:rPr>
                <w:rFonts w:cs="Sylfaen"/>
                <w:color w:val="auto"/>
                <w:lang w:val="ka-GE"/>
              </w:rPr>
              <w:t>საჭიროების შემთხვევაში მწყობრიდან გამოსული ყველა ნაწილის გამოცვლა;</w:t>
            </w:r>
          </w:p>
          <w:p w14:paraId="078ABF8E" w14:textId="77777777" w:rsidR="00AB6CF5" w:rsidRPr="005B1FB8" w:rsidRDefault="00AB6CF5" w:rsidP="00AB6CF5">
            <w:pPr>
              <w:pStyle w:val="ListParagraph"/>
              <w:numPr>
                <w:ilvl w:val="0"/>
                <w:numId w:val="20"/>
              </w:numPr>
              <w:rPr>
                <w:rFonts w:cs="Sylfaen"/>
                <w:color w:val="auto"/>
                <w:lang w:val="ka-GE"/>
              </w:rPr>
            </w:pPr>
            <w:r w:rsidRPr="005B1FB8">
              <w:rPr>
                <w:rFonts w:cs="Sylfaen"/>
                <w:color w:val="auto"/>
                <w:lang w:val="ka-GE"/>
              </w:rPr>
              <w:t xml:space="preserve">საჭიროების შემთხვევაში </w:t>
            </w:r>
            <w:r w:rsidRPr="005B1FB8">
              <w:rPr>
                <w:rFonts w:cs="Sylfaen"/>
                <w:color w:val="auto"/>
              </w:rPr>
              <w:t>UPS-</w:t>
            </w:r>
            <w:r w:rsidRPr="005B1FB8">
              <w:rPr>
                <w:rFonts w:cs="Sylfaen"/>
                <w:color w:val="auto"/>
                <w:lang w:val="ka-GE"/>
              </w:rPr>
              <w:t>ის ახლით ჩანაცვლება, ბანკის შეტყობინებიდან არაუგვიანეს 30 კალენდარული დღის ვადაში;</w:t>
            </w:r>
          </w:p>
          <w:p w14:paraId="70E35CDC" w14:textId="77777777" w:rsidR="00AB6CF5" w:rsidRPr="005B1FB8" w:rsidRDefault="00AB6CF5" w:rsidP="00AB6CF5">
            <w:pPr>
              <w:pStyle w:val="ListParagraph"/>
              <w:numPr>
                <w:ilvl w:val="0"/>
                <w:numId w:val="20"/>
              </w:numPr>
              <w:rPr>
                <w:rFonts w:cs="Sylfaen"/>
                <w:color w:val="auto"/>
                <w:lang w:val="ka-GE"/>
              </w:rPr>
            </w:pPr>
            <w:r w:rsidRPr="005B1FB8">
              <w:rPr>
                <w:rFonts w:cs="Sylfaen"/>
                <w:color w:val="auto"/>
                <w:lang w:val="ka-GE"/>
              </w:rPr>
              <w:t xml:space="preserve">გადაუდებელი გამოძახების შემთხვევაში, იმის მიუხედავად თუ საქართველოს რომელ რეგიონში იქნება დამონტაჟებული </w:t>
            </w:r>
            <w:r w:rsidRPr="005B1FB8">
              <w:rPr>
                <w:rFonts w:cs="Sylfaen"/>
                <w:color w:val="auto"/>
              </w:rPr>
              <w:t xml:space="preserve">UPS, </w:t>
            </w:r>
            <w:r w:rsidRPr="005B1FB8">
              <w:rPr>
                <w:rFonts w:cs="Sylfaen"/>
                <w:color w:val="auto"/>
                <w:lang w:val="ka-GE"/>
              </w:rPr>
              <w:t>კომპანია ვალდებული იქნება ბანკის შეტყობინებიდან მაქს. 24 საათის განმავლობაში მოახდინოს რეაგირება გამოძახებაზე;</w:t>
            </w:r>
          </w:p>
          <w:p w14:paraId="5D6E5F8D" w14:textId="77777777" w:rsidR="00AB6CF5" w:rsidRPr="005B1FB8" w:rsidRDefault="00AB6CF5" w:rsidP="00AB6CF5">
            <w:pPr>
              <w:pStyle w:val="ListParagraph"/>
              <w:numPr>
                <w:ilvl w:val="0"/>
                <w:numId w:val="20"/>
              </w:numPr>
              <w:rPr>
                <w:rFonts w:cs="Sylfaen"/>
                <w:color w:val="auto"/>
                <w:lang w:val="ka-GE"/>
              </w:rPr>
            </w:pPr>
            <w:r w:rsidRPr="005B1FB8">
              <w:rPr>
                <w:rFonts w:cs="Sylfaen"/>
                <w:color w:val="auto"/>
                <w:lang w:val="ka-GE"/>
              </w:rPr>
              <w:t>გადაუდებელი აუცილებლობის გამოწვეული ვიზიტის დროს, საგარანტიო პერიოდში, კონტრაჰენტმა დანიშნულების ადგილას ტრანსპორტირების და თანმდევი მომსახურების მოწოდებასთან დაკავშირებული ნებისმიერი ხარჯი უნდა აანაზღაუროს საკუთარი ხარჯებით;</w:t>
            </w:r>
          </w:p>
          <w:p w14:paraId="6E549955" w14:textId="77777777" w:rsidR="00AB6CF5" w:rsidRPr="005B1FB8" w:rsidRDefault="00AB6CF5" w:rsidP="000C1E49">
            <w:pPr>
              <w:rPr>
                <w:color w:val="auto"/>
              </w:rPr>
            </w:pPr>
          </w:p>
        </w:tc>
      </w:tr>
    </w:tbl>
    <w:p w14:paraId="014BE7CB" w14:textId="77777777" w:rsidR="00AB6CF5" w:rsidRPr="005B1FB8" w:rsidRDefault="00AB6CF5" w:rsidP="00AB6CF5">
      <w:pPr>
        <w:rPr>
          <w:rFonts w:cs="Sylfaen"/>
          <w:lang w:val="ka-GE"/>
        </w:rPr>
      </w:pPr>
    </w:p>
    <w:p w14:paraId="5807FB76" w14:textId="77777777" w:rsidR="00AB6CF5" w:rsidRPr="005B1FB8" w:rsidRDefault="00AB6CF5" w:rsidP="00AB6CF5">
      <w:pPr>
        <w:pStyle w:val="ListParagraph"/>
        <w:jc w:val="left"/>
        <w:rPr>
          <w:rFonts w:cs="Sylfaen"/>
          <w:lang w:val="ka-GE"/>
        </w:rPr>
      </w:pPr>
    </w:p>
    <w:tbl>
      <w:tblPr>
        <w:tblStyle w:val="TableGrid"/>
        <w:tblW w:w="0" w:type="auto"/>
        <w:jc w:val="center"/>
        <w:tblLook w:val="04A0" w:firstRow="1" w:lastRow="0" w:firstColumn="1" w:lastColumn="0" w:noHBand="0" w:noVBand="1"/>
      </w:tblPr>
      <w:tblGrid>
        <w:gridCol w:w="7381"/>
        <w:gridCol w:w="1981"/>
      </w:tblGrid>
      <w:tr w:rsidR="00AB6CF5" w:rsidRPr="005B1FB8" w14:paraId="450837A2" w14:textId="77777777" w:rsidTr="000C1E49">
        <w:trPr>
          <w:trHeight w:val="236"/>
          <w:jc w:val="center"/>
        </w:trPr>
        <w:tc>
          <w:tcPr>
            <w:tcW w:w="9362" w:type="dxa"/>
            <w:gridSpan w:val="2"/>
            <w:noWrap/>
          </w:tcPr>
          <w:p w14:paraId="4546B7DB" w14:textId="77777777" w:rsidR="00AB6CF5" w:rsidRPr="005B1FB8" w:rsidRDefault="00AB6CF5" w:rsidP="000C1E49">
            <w:pPr>
              <w:rPr>
                <w:b/>
                <w:bCs/>
                <w:color w:val="auto"/>
                <w:lang w:val="ka-GE"/>
              </w:rPr>
            </w:pPr>
            <w:r w:rsidRPr="005B1FB8">
              <w:rPr>
                <w:b/>
                <w:bCs/>
                <w:color w:val="auto"/>
                <w:lang w:val="ka-GE"/>
              </w:rPr>
              <w:t xml:space="preserve">ცხრილი N2 - თანმდევი მომსახურების განრიგი </w:t>
            </w:r>
            <w:r w:rsidRPr="005B1FB8">
              <w:rPr>
                <w:b/>
                <w:bCs/>
                <w:color w:val="auto"/>
              </w:rPr>
              <w:t>UPS-</w:t>
            </w:r>
            <w:r w:rsidRPr="005B1FB8">
              <w:rPr>
                <w:b/>
                <w:bCs/>
                <w:color w:val="auto"/>
                <w:lang w:val="ka-GE"/>
              </w:rPr>
              <w:t>ებისთვის</w:t>
            </w:r>
          </w:p>
        </w:tc>
      </w:tr>
      <w:tr w:rsidR="00AB6CF5" w:rsidRPr="005B1FB8" w14:paraId="44F123D0" w14:textId="77777777" w:rsidTr="000C1E49">
        <w:trPr>
          <w:trHeight w:val="236"/>
          <w:jc w:val="center"/>
        </w:trPr>
        <w:tc>
          <w:tcPr>
            <w:tcW w:w="9362" w:type="dxa"/>
            <w:gridSpan w:val="2"/>
            <w:noWrap/>
            <w:hideMark/>
          </w:tcPr>
          <w:p w14:paraId="674B0AFB" w14:textId="77777777" w:rsidR="00AB6CF5" w:rsidRPr="005B1FB8" w:rsidRDefault="00AB6CF5" w:rsidP="000C1E49">
            <w:pPr>
              <w:rPr>
                <w:b/>
                <w:bCs/>
                <w:color w:val="auto"/>
              </w:rPr>
            </w:pPr>
            <w:r w:rsidRPr="005B1FB8">
              <w:rPr>
                <w:b/>
                <w:bCs/>
                <w:color w:val="auto"/>
              </w:rPr>
              <w:t>ტექნიკური და დიაგნოსტიკ</w:t>
            </w:r>
            <w:r w:rsidRPr="005B1FB8">
              <w:rPr>
                <w:b/>
                <w:bCs/>
                <w:color w:val="auto"/>
                <w:lang w:val="ka-GE"/>
              </w:rPr>
              <w:t>ური მომსახურება</w:t>
            </w:r>
            <w:r w:rsidRPr="005B1FB8">
              <w:rPr>
                <w:b/>
                <w:bCs/>
                <w:color w:val="auto"/>
              </w:rPr>
              <w:t xml:space="preserve"> ყოველ 1 წელიწადში, 2 წლის განმავლობაში</w:t>
            </w:r>
          </w:p>
        </w:tc>
      </w:tr>
      <w:tr w:rsidR="00AB6CF5" w:rsidRPr="005B1FB8" w14:paraId="4D4E85FD" w14:textId="77777777" w:rsidTr="000C1E49">
        <w:trPr>
          <w:trHeight w:val="364"/>
          <w:jc w:val="center"/>
        </w:trPr>
        <w:tc>
          <w:tcPr>
            <w:tcW w:w="7381" w:type="dxa"/>
            <w:vAlign w:val="center"/>
          </w:tcPr>
          <w:p w14:paraId="71F7BA3A" w14:textId="77777777" w:rsidR="00AB6CF5" w:rsidRPr="005B1FB8" w:rsidRDefault="00AB6CF5" w:rsidP="000C1E49">
            <w:pPr>
              <w:rPr>
                <w:b/>
                <w:bCs/>
                <w:color w:val="auto"/>
                <w:lang w:val="ka-GE"/>
              </w:rPr>
            </w:pPr>
            <w:r w:rsidRPr="005B1FB8">
              <w:rPr>
                <w:b/>
                <w:bCs/>
                <w:color w:val="auto"/>
                <w:lang w:val="ka-GE"/>
              </w:rPr>
              <w:lastRenderedPageBreak/>
              <w:t>მომსახურების ტიპი</w:t>
            </w:r>
          </w:p>
        </w:tc>
        <w:tc>
          <w:tcPr>
            <w:tcW w:w="1981" w:type="dxa"/>
            <w:vAlign w:val="center"/>
          </w:tcPr>
          <w:p w14:paraId="47B030D7" w14:textId="77777777" w:rsidR="00AB6CF5" w:rsidRPr="005B1FB8" w:rsidRDefault="00AB6CF5" w:rsidP="000C1E49">
            <w:pPr>
              <w:jc w:val="center"/>
              <w:rPr>
                <w:b/>
                <w:color w:val="auto"/>
                <w:lang w:val="ka-GE"/>
              </w:rPr>
            </w:pPr>
            <w:r w:rsidRPr="005B1FB8">
              <w:rPr>
                <w:b/>
                <w:color w:val="auto"/>
              </w:rPr>
              <w:t>რაოდენობა</w:t>
            </w:r>
            <w:r w:rsidRPr="005B1FB8">
              <w:rPr>
                <w:b/>
                <w:color w:val="auto"/>
                <w:lang w:val="ka-GE"/>
              </w:rPr>
              <w:t xml:space="preserve"> ყოველ 1 წელიწადში</w:t>
            </w:r>
          </w:p>
        </w:tc>
      </w:tr>
      <w:tr w:rsidR="00AB6CF5" w:rsidRPr="005B1FB8" w14:paraId="52C9C046" w14:textId="77777777" w:rsidTr="000C1E49">
        <w:trPr>
          <w:trHeight w:val="83"/>
          <w:jc w:val="center"/>
        </w:trPr>
        <w:tc>
          <w:tcPr>
            <w:tcW w:w="7381" w:type="dxa"/>
            <w:vAlign w:val="center"/>
          </w:tcPr>
          <w:p w14:paraId="58772B9A" w14:textId="77777777" w:rsidR="00AB6CF5" w:rsidRPr="005B1FB8" w:rsidRDefault="00AB6CF5" w:rsidP="000C1E49">
            <w:pPr>
              <w:rPr>
                <w:bCs/>
                <w:color w:val="auto"/>
                <w:lang w:val="ka-GE"/>
              </w:rPr>
            </w:pPr>
            <w:r w:rsidRPr="005B1FB8">
              <w:rPr>
                <w:color w:val="auto"/>
                <w:lang w:val="ka-GE"/>
              </w:rPr>
              <w:t xml:space="preserve">შემოწმდეს და საჭიროების შემთხვევაში გაიწმინდოს ჰაერ სატარი არხები, ცხაორები, ჰაერის ფილტრები </w:t>
            </w:r>
            <w:r w:rsidRPr="005B1FB8">
              <w:rPr>
                <w:color w:val="auto"/>
              </w:rPr>
              <w:t>UPS</w:t>
            </w:r>
            <w:r w:rsidRPr="005B1FB8">
              <w:rPr>
                <w:color w:val="auto"/>
                <w:lang w:val="ka-GE"/>
              </w:rPr>
              <w:t>-ზე (ასეთის არსებობის შემთხვევაში).</w:t>
            </w:r>
          </w:p>
        </w:tc>
        <w:tc>
          <w:tcPr>
            <w:tcW w:w="1981" w:type="dxa"/>
            <w:vAlign w:val="center"/>
          </w:tcPr>
          <w:p w14:paraId="6ED093FA" w14:textId="77777777" w:rsidR="00AB6CF5" w:rsidRPr="005B1FB8" w:rsidRDefault="00AB6CF5" w:rsidP="000C1E49">
            <w:pPr>
              <w:jc w:val="center"/>
              <w:rPr>
                <w:color w:val="auto"/>
                <w:lang w:val="ka-GE"/>
              </w:rPr>
            </w:pPr>
            <w:r w:rsidRPr="005B1FB8">
              <w:rPr>
                <w:color w:val="auto"/>
                <w:lang w:val="ka-GE"/>
              </w:rPr>
              <w:t>2</w:t>
            </w:r>
          </w:p>
        </w:tc>
      </w:tr>
      <w:tr w:rsidR="00AB6CF5" w:rsidRPr="005B1FB8" w14:paraId="2FB9B500" w14:textId="77777777" w:rsidTr="000C1E49">
        <w:trPr>
          <w:trHeight w:val="83"/>
          <w:jc w:val="center"/>
        </w:trPr>
        <w:tc>
          <w:tcPr>
            <w:tcW w:w="7381" w:type="dxa"/>
            <w:vAlign w:val="center"/>
          </w:tcPr>
          <w:p w14:paraId="20E23159" w14:textId="77777777" w:rsidR="00AB6CF5" w:rsidRPr="005B1FB8" w:rsidRDefault="00AB6CF5" w:rsidP="000C1E49">
            <w:pPr>
              <w:rPr>
                <w:bCs/>
                <w:color w:val="auto"/>
                <w:lang w:val="ka-GE"/>
              </w:rPr>
            </w:pPr>
            <w:r w:rsidRPr="005B1FB8">
              <w:rPr>
                <w:color w:val="auto"/>
                <w:lang w:val="ka-GE"/>
              </w:rPr>
              <w:t>შემოწმდეს UPS ოთახში არსებული ტემპერატურა, ის უნდა ემთხვეოდეს მწარმოებლის მოთხოვნას.</w:t>
            </w:r>
          </w:p>
        </w:tc>
        <w:tc>
          <w:tcPr>
            <w:tcW w:w="1981" w:type="dxa"/>
            <w:vAlign w:val="center"/>
          </w:tcPr>
          <w:p w14:paraId="208BD6BC" w14:textId="77777777" w:rsidR="00AB6CF5" w:rsidRPr="005B1FB8" w:rsidRDefault="00AB6CF5" w:rsidP="000C1E49">
            <w:pPr>
              <w:jc w:val="center"/>
              <w:rPr>
                <w:color w:val="auto"/>
                <w:lang w:val="ka-GE"/>
              </w:rPr>
            </w:pPr>
            <w:r w:rsidRPr="005B1FB8">
              <w:rPr>
                <w:color w:val="auto"/>
                <w:lang w:val="ka-GE"/>
              </w:rPr>
              <w:t>2</w:t>
            </w:r>
          </w:p>
        </w:tc>
      </w:tr>
      <w:tr w:rsidR="00AB6CF5" w:rsidRPr="005B1FB8" w14:paraId="18AB1F54" w14:textId="77777777" w:rsidTr="000C1E49">
        <w:trPr>
          <w:trHeight w:val="83"/>
          <w:jc w:val="center"/>
        </w:trPr>
        <w:tc>
          <w:tcPr>
            <w:tcW w:w="7381" w:type="dxa"/>
            <w:vAlign w:val="center"/>
          </w:tcPr>
          <w:p w14:paraId="02619E84" w14:textId="77777777" w:rsidR="00AB6CF5" w:rsidRPr="005B1FB8" w:rsidRDefault="00AB6CF5" w:rsidP="000C1E49">
            <w:pPr>
              <w:rPr>
                <w:color w:val="auto"/>
                <w:lang w:val="ka-GE"/>
              </w:rPr>
            </w:pPr>
            <w:r w:rsidRPr="005B1FB8">
              <w:rPr>
                <w:color w:val="auto"/>
                <w:lang w:val="ka-GE"/>
              </w:rPr>
              <w:t>შემოწმდეს UPS სისტემის ყველა კომპონენტი. დაზუსტდეს, რომ ყველა ელექტრო და მექანიკური დაერთება გადაჭერილი და დაფიქსირებულია.  უნდა დაზუსტდეს რომ გადახურებას, ჟანგს და დაზიანებას არ აქვს ადგილი. ასეთის არსებობის შემთხვევაში დაზიანება უნდა გამოსწორდეს ან დაიგეგმოს შესაბამისი სამუშაო.</w:t>
            </w:r>
          </w:p>
        </w:tc>
        <w:tc>
          <w:tcPr>
            <w:tcW w:w="1981" w:type="dxa"/>
            <w:vAlign w:val="center"/>
          </w:tcPr>
          <w:p w14:paraId="760AD570" w14:textId="77777777" w:rsidR="00AB6CF5" w:rsidRPr="005B1FB8" w:rsidRDefault="00AB6CF5" w:rsidP="000C1E49">
            <w:pPr>
              <w:jc w:val="center"/>
              <w:rPr>
                <w:color w:val="auto"/>
                <w:lang w:val="ka-GE"/>
              </w:rPr>
            </w:pPr>
            <w:r w:rsidRPr="005B1FB8">
              <w:rPr>
                <w:color w:val="auto"/>
                <w:lang w:val="ka-GE"/>
              </w:rPr>
              <w:t>1</w:t>
            </w:r>
          </w:p>
        </w:tc>
      </w:tr>
      <w:tr w:rsidR="00AB6CF5" w:rsidRPr="005B1FB8" w14:paraId="1CDA66CA" w14:textId="77777777" w:rsidTr="000C1E49">
        <w:trPr>
          <w:trHeight w:val="83"/>
          <w:jc w:val="center"/>
        </w:trPr>
        <w:tc>
          <w:tcPr>
            <w:tcW w:w="7381" w:type="dxa"/>
            <w:vAlign w:val="center"/>
          </w:tcPr>
          <w:p w14:paraId="77DDAACF" w14:textId="77777777" w:rsidR="00AB6CF5" w:rsidRPr="005B1FB8" w:rsidRDefault="00AB6CF5" w:rsidP="000C1E49">
            <w:pPr>
              <w:rPr>
                <w:bCs/>
                <w:color w:val="auto"/>
                <w:lang w:val="ka-GE"/>
              </w:rPr>
            </w:pPr>
            <w:r w:rsidRPr="005B1FB8">
              <w:rPr>
                <w:color w:val="auto"/>
                <w:lang w:val="ka-GE"/>
              </w:rPr>
              <w:t>შემოწმდეს მართვის პანელის ფუნქციონირება. არ უნდა იყოს აქტიური ავარიული სიგნალი. ასეთის არსებობის შემთხვევაში უნდა გამოსწორდეს პრობლემა ან დაიგეგმოს შესაბამის სამუშაოები.</w:t>
            </w:r>
          </w:p>
        </w:tc>
        <w:tc>
          <w:tcPr>
            <w:tcW w:w="1981" w:type="dxa"/>
            <w:vAlign w:val="center"/>
          </w:tcPr>
          <w:p w14:paraId="0DEECA7A" w14:textId="77777777" w:rsidR="00AB6CF5" w:rsidRPr="005B1FB8" w:rsidRDefault="00AB6CF5" w:rsidP="000C1E49">
            <w:pPr>
              <w:jc w:val="center"/>
              <w:rPr>
                <w:color w:val="auto"/>
                <w:lang w:val="ka-GE"/>
              </w:rPr>
            </w:pPr>
            <w:r w:rsidRPr="005B1FB8">
              <w:rPr>
                <w:color w:val="auto"/>
                <w:lang w:val="ka-GE"/>
              </w:rPr>
              <w:t>2</w:t>
            </w:r>
          </w:p>
        </w:tc>
      </w:tr>
      <w:tr w:rsidR="00AB6CF5" w:rsidRPr="005B1FB8" w14:paraId="6AA208EA" w14:textId="77777777" w:rsidTr="000C1E49">
        <w:trPr>
          <w:trHeight w:val="83"/>
          <w:jc w:val="center"/>
        </w:trPr>
        <w:tc>
          <w:tcPr>
            <w:tcW w:w="7381" w:type="dxa"/>
            <w:vAlign w:val="center"/>
          </w:tcPr>
          <w:p w14:paraId="01A61D44" w14:textId="77777777" w:rsidR="00AB6CF5" w:rsidRPr="005B1FB8" w:rsidRDefault="00AB6CF5" w:rsidP="000C1E49">
            <w:pPr>
              <w:rPr>
                <w:bCs/>
                <w:color w:val="auto"/>
                <w:lang w:val="ka-GE"/>
              </w:rPr>
            </w:pPr>
            <w:r w:rsidRPr="005B1FB8">
              <w:rPr>
                <w:color w:val="auto"/>
                <w:lang w:val="ka-GE"/>
              </w:rPr>
              <w:t>გაკეთდეს ელექტროენერგიის გათიშვის სცენარი. ტექნიკოსი დარწმუნდეს, რომ სისტემა შეუფერხებლად ირთვება და შემდგომ გადადის გენერატორზე.</w:t>
            </w:r>
          </w:p>
        </w:tc>
        <w:tc>
          <w:tcPr>
            <w:tcW w:w="1981" w:type="dxa"/>
            <w:vAlign w:val="center"/>
          </w:tcPr>
          <w:p w14:paraId="5CBD70ED" w14:textId="77777777" w:rsidR="00AB6CF5" w:rsidRPr="005B1FB8" w:rsidRDefault="00AB6CF5" w:rsidP="000C1E49">
            <w:pPr>
              <w:jc w:val="center"/>
              <w:rPr>
                <w:color w:val="auto"/>
                <w:lang w:val="ka-GE"/>
              </w:rPr>
            </w:pPr>
            <w:r w:rsidRPr="005B1FB8">
              <w:rPr>
                <w:color w:val="auto"/>
                <w:lang w:val="ka-GE"/>
              </w:rPr>
              <w:t>1</w:t>
            </w:r>
          </w:p>
        </w:tc>
      </w:tr>
    </w:tbl>
    <w:p w14:paraId="2A705901" w14:textId="05AE3E12" w:rsidR="001F7E9A" w:rsidRDefault="001F7E9A">
      <w:pPr>
        <w:jc w:val="left"/>
        <w:rPr>
          <w:rFonts w:cs="Sylfaen"/>
          <w:b/>
          <w:lang w:val="ka-GE"/>
        </w:rPr>
      </w:pPr>
    </w:p>
    <w:p w14:paraId="755B23D2" w14:textId="77777777" w:rsidR="001F7E9A" w:rsidRPr="001F7E9A" w:rsidRDefault="001F7E9A" w:rsidP="001F7E9A">
      <w:pPr>
        <w:rPr>
          <w:rFonts w:cs="Sylfaen"/>
          <w:lang w:val="ka-GE"/>
        </w:rPr>
      </w:pPr>
    </w:p>
    <w:p w14:paraId="67D5BAA8" w14:textId="77777777" w:rsidR="001F7E9A" w:rsidRPr="001F7E9A" w:rsidRDefault="001F7E9A" w:rsidP="001F7E9A">
      <w:pPr>
        <w:rPr>
          <w:rFonts w:cs="Sylfaen"/>
          <w:lang w:val="ka-GE"/>
        </w:rPr>
      </w:pPr>
    </w:p>
    <w:p w14:paraId="088FE3ED" w14:textId="0D66A29D" w:rsidR="001F7E9A" w:rsidRPr="001F7E9A" w:rsidRDefault="001F7E9A" w:rsidP="001F7E9A">
      <w:pPr>
        <w:rPr>
          <w:rFonts w:cs="Sylfaen"/>
          <w:b/>
          <w:lang w:val="ka-GE"/>
        </w:rPr>
      </w:pPr>
    </w:p>
    <w:p w14:paraId="0DF3BDF6" w14:textId="77777777" w:rsidR="001F7E9A" w:rsidRPr="001F7E9A" w:rsidRDefault="001F7E9A" w:rsidP="001F7E9A">
      <w:pPr>
        <w:rPr>
          <w:rFonts w:cs="Sylfaen"/>
          <w:lang w:val="ka-GE"/>
        </w:rPr>
      </w:pPr>
    </w:p>
    <w:sectPr w:rsidR="001F7E9A" w:rsidRPr="001F7E9A" w:rsidSect="00FE6E42">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E45EF" w14:textId="77777777" w:rsidR="005C4A56" w:rsidRDefault="005C4A56" w:rsidP="002E7950">
      <w:r>
        <w:separator/>
      </w:r>
    </w:p>
  </w:endnote>
  <w:endnote w:type="continuationSeparator" w:id="0">
    <w:p w14:paraId="449C3525" w14:textId="77777777" w:rsidR="005C4A56" w:rsidRDefault="005C4A56"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944C5D" w:rsidRPr="00DF4821" w:rsidRDefault="00944C5D"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3A41B8">
              <w:rPr>
                <w:bCs/>
                <w:noProof/>
                <w:sz w:val="16"/>
                <w:szCs w:val="16"/>
              </w:rPr>
              <w:t>8</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3A41B8">
              <w:rPr>
                <w:bCs/>
                <w:noProof/>
                <w:sz w:val="16"/>
                <w:szCs w:val="16"/>
              </w:rPr>
              <w:t>9</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A82DE" w14:textId="77777777" w:rsidR="005C4A56" w:rsidRDefault="005C4A56" w:rsidP="002E7950">
      <w:r>
        <w:separator/>
      </w:r>
    </w:p>
  </w:footnote>
  <w:footnote w:type="continuationSeparator" w:id="0">
    <w:p w14:paraId="31A212FE" w14:textId="77777777" w:rsidR="005C4A56" w:rsidRDefault="005C4A56"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944C5D" w:rsidRDefault="00944C5D"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2670C7"/>
    <w:multiLevelType w:val="multilevel"/>
    <w:tmpl w:val="28DE5B62"/>
    <w:numStyleLink w:val="hierarchy"/>
  </w:abstractNum>
  <w:abstractNum w:abstractNumId="3">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12F5B"/>
    <w:multiLevelType w:val="hybridMultilevel"/>
    <w:tmpl w:val="CFD6E898"/>
    <w:lvl w:ilvl="0" w:tplc="C3D20BB0">
      <w:start w:val="1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B0566"/>
    <w:multiLevelType w:val="hybridMultilevel"/>
    <w:tmpl w:val="8CF647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3">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3"/>
  </w:num>
  <w:num w:numId="3">
    <w:abstractNumId w:val="18"/>
  </w:num>
  <w:num w:numId="4">
    <w:abstractNumId w:val="11"/>
  </w:num>
  <w:num w:numId="5">
    <w:abstractNumId w:val="10"/>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4"/>
  </w:num>
  <w:num w:numId="9">
    <w:abstractNumId w:val="17"/>
  </w:num>
  <w:num w:numId="10">
    <w:abstractNumId w:val="4"/>
  </w:num>
  <w:num w:numId="11">
    <w:abstractNumId w:val="15"/>
  </w:num>
  <w:num w:numId="12">
    <w:abstractNumId w:val="1"/>
  </w:num>
  <w:num w:numId="13">
    <w:abstractNumId w:val="2"/>
  </w:num>
  <w:num w:numId="14">
    <w:abstractNumId w:val="19"/>
  </w:num>
  <w:num w:numId="15">
    <w:abstractNumId w:val="6"/>
  </w:num>
  <w:num w:numId="16">
    <w:abstractNumId w:val="13"/>
  </w:num>
  <w:num w:numId="17">
    <w:abstractNumId w:val="0"/>
  </w:num>
  <w:num w:numId="18">
    <w:abstractNumId w:val="0"/>
  </w:num>
  <w:num w:numId="19">
    <w:abstractNumId w:val="20"/>
  </w:num>
  <w:num w:numId="20">
    <w:abstractNumId w:val="16"/>
  </w:num>
  <w:num w:numId="21">
    <w:abstractNumId w:val="9"/>
  </w:num>
  <w:num w:numId="22">
    <w:abstractNumId w:val="7"/>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18FA"/>
    <w:rsid w:val="00012B58"/>
    <w:rsid w:val="00012EBC"/>
    <w:rsid w:val="000143A6"/>
    <w:rsid w:val="0001798C"/>
    <w:rsid w:val="00017FF9"/>
    <w:rsid w:val="00020414"/>
    <w:rsid w:val="0002214B"/>
    <w:rsid w:val="00022489"/>
    <w:rsid w:val="00022497"/>
    <w:rsid w:val="000231FE"/>
    <w:rsid w:val="00023CF3"/>
    <w:rsid w:val="0002474C"/>
    <w:rsid w:val="00024B09"/>
    <w:rsid w:val="00025322"/>
    <w:rsid w:val="00025604"/>
    <w:rsid w:val="0002594C"/>
    <w:rsid w:val="000269EA"/>
    <w:rsid w:val="000277BB"/>
    <w:rsid w:val="00027A32"/>
    <w:rsid w:val="00030BBA"/>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57D3"/>
    <w:rsid w:val="000564FF"/>
    <w:rsid w:val="000567C9"/>
    <w:rsid w:val="00056B8C"/>
    <w:rsid w:val="00057B3E"/>
    <w:rsid w:val="00060712"/>
    <w:rsid w:val="00060C94"/>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0B9F"/>
    <w:rsid w:val="0008124A"/>
    <w:rsid w:val="00081D8B"/>
    <w:rsid w:val="0008212C"/>
    <w:rsid w:val="00082428"/>
    <w:rsid w:val="000824F9"/>
    <w:rsid w:val="00082537"/>
    <w:rsid w:val="000825D1"/>
    <w:rsid w:val="00083340"/>
    <w:rsid w:val="0008350E"/>
    <w:rsid w:val="000835A4"/>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0936"/>
    <w:rsid w:val="000A1471"/>
    <w:rsid w:val="000A22A4"/>
    <w:rsid w:val="000A24E4"/>
    <w:rsid w:val="000A338F"/>
    <w:rsid w:val="000A35E3"/>
    <w:rsid w:val="000A3D6C"/>
    <w:rsid w:val="000A5D9C"/>
    <w:rsid w:val="000A629B"/>
    <w:rsid w:val="000A7A48"/>
    <w:rsid w:val="000B03DE"/>
    <w:rsid w:val="000B0E85"/>
    <w:rsid w:val="000B16C5"/>
    <w:rsid w:val="000B19A6"/>
    <w:rsid w:val="000B1E2A"/>
    <w:rsid w:val="000B2686"/>
    <w:rsid w:val="000B2BD8"/>
    <w:rsid w:val="000B3D46"/>
    <w:rsid w:val="000B44A8"/>
    <w:rsid w:val="000B57AD"/>
    <w:rsid w:val="000B732B"/>
    <w:rsid w:val="000B7E1D"/>
    <w:rsid w:val="000C0204"/>
    <w:rsid w:val="000C3473"/>
    <w:rsid w:val="000C37C9"/>
    <w:rsid w:val="000C4314"/>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241"/>
    <w:rsid w:val="00107920"/>
    <w:rsid w:val="00107BB1"/>
    <w:rsid w:val="00110782"/>
    <w:rsid w:val="00111B5E"/>
    <w:rsid w:val="001140C1"/>
    <w:rsid w:val="00114101"/>
    <w:rsid w:val="00115AE8"/>
    <w:rsid w:val="00115AF2"/>
    <w:rsid w:val="00115C49"/>
    <w:rsid w:val="00116055"/>
    <w:rsid w:val="00116159"/>
    <w:rsid w:val="00116A8E"/>
    <w:rsid w:val="00116D13"/>
    <w:rsid w:val="001179E5"/>
    <w:rsid w:val="00117B66"/>
    <w:rsid w:val="00117CEE"/>
    <w:rsid w:val="00120D01"/>
    <w:rsid w:val="001211B8"/>
    <w:rsid w:val="001213EB"/>
    <w:rsid w:val="001219EE"/>
    <w:rsid w:val="0012468F"/>
    <w:rsid w:val="00124C9C"/>
    <w:rsid w:val="0012529B"/>
    <w:rsid w:val="00126B63"/>
    <w:rsid w:val="00126F8A"/>
    <w:rsid w:val="00130BC3"/>
    <w:rsid w:val="00130F4D"/>
    <w:rsid w:val="00131071"/>
    <w:rsid w:val="00131088"/>
    <w:rsid w:val="001311B8"/>
    <w:rsid w:val="0013237C"/>
    <w:rsid w:val="00132871"/>
    <w:rsid w:val="00133B8F"/>
    <w:rsid w:val="00133D43"/>
    <w:rsid w:val="00134004"/>
    <w:rsid w:val="00134D44"/>
    <w:rsid w:val="001358F7"/>
    <w:rsid w:val="00135D87"/>
    <w:rsid w:val="001364F1"/>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AAB"/>
    <w:rsid w:val="00146BCF"/>
    <w:rsid w:val="0014760D"/>
    <w:rsid w:val="0014776E"/>
    <w:rsid w:val="00147AC7"/>
    <w:rsid w:val="00150B52"/>
    <w:rsid w:val="001523EF"/>
    <w:rsid w:val="001526A4"/>
    <w:rsid w:val="001528B9"/>
    <w:rsid w:val="00152BBC"/>
    <w:rsid w:val="00153361"/>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BAC"/>
    <w:rsid w:val="00171DA2"/>
    <w:rsid w:val="00173A3C"/>
    <w:rsid w:val="0017460C"/>
    <w:rsid w:val="001746A8"/>
    <w:rsid w:val="00175236"/>
    <w:rsid w:val="001753C9"/>
    <w:rsid w:val="00177B2B"/>
    <w:rsid w:val="00177C7F"/>
    <w:rsid w:val="00177CF8"/>
    <w:rsid w:val="001804C8"/>
    <w:rsid w:val="001808C4"/>
    <w:rsid w:val="001808C5"/>
    <w:rsid w:val="001809AC"/>
    <w:rsid w:val="001812F0"/>
    <w:rsid w:val="0018222C"/>
    <w:rsid w:val="00183591"/>
    <w:rsid w:val="0018557C"/>
    <w:rsid w:val="001864ED"/>
    <w:rsid w:val="0018736F"/>
    <w:rsid w:val="00187CD4"/>
    <w:rsid w:val="00190134"/>
    <w:rsid w:val="00190682"/>
    <w:rsid w:val="00190B82"/>
    <w:rsid w:val="00190CEC"/>
    <w:rsid w:val="00192FBF"/>
    <w:rsid w:val="001930CE"/>
    <w:rsid w:val="00193857"/>
    <w:rsid w:val="00193943"/>
    <w:rsid w:val="00194097"/>
    <w:rsid w:val="001942DE"/>
    <w:rsid w:val="00194E43"/>
    <w:rsid w:val="00194F64"/>
    <w:rsid w:val="001955D6"/>
    <w:rsid w:val="001968BE"/>
    <w:rsid w:val="00196B4C"/>
    <w:rsid w:val="001974E3"/>
    <w:rsid w:val="001A018B"/>
    <w:rsid w:val="001A0921"/>
    <w:rsid w:val="001A1674"/>
    <w:rsid w:val="001A16F5"/>
    <w:rsid w:val="001A1790"/>
    <w:rsid w:val="001A1C92"/>
    <w:rsid w:val="001A1EF8"/>
    <w:rsid w:val="001A21A1"/>
    <w:rsid w:val="001A41BB"/>
    <w:rsid w:val="001A5339"/>
    <w:rsid w:val="001A644B"/>
    <w:rsid w:val="001A65B2"/>
    <w:rsid w:val="001A688F"/>
    <w:rsid w:val="001A6ED1"/>
    <w:rsid w:val="001A7D80"/>
    <w:rsid w:val="001A7F24"/>
    <w:rsid w:val="001B111F"/>
    <w:rsid w:val="001B1918"/>
    <w:rsid w:val="001B2305"/>
    <w:rsid w:val="001B2D52"/>
    <w:rsid w:val="001B32D3"/>
    <w:rsid w:val="001B36DE"/>
    <w:rsid w:val="001B4BFC"/>
    <w:rsid w:val="001B55E7"/>
    <w:rsid w:val="001B5A0D"/>
    <w:rsid w:val="001B7104"/>
    <w:rsid w:val="001B74DE"/>
    <w:rsid w:val="001B75F8"/>
    <w:rsid w:val="001C15B4"/>
    <w:rsid w:val="001C18A3"/>
    <w:rsid w:val="001C23FF"/>
    <w:rsid w:val="001C323F"/>
    <w:rsid w:val="001C4243"/>
    <w:rsid w:val="001C4426"/>
    <w:rsid w:val="001C46A9"/>
    <w:rsid w:val="001C5599"/>
    <w:rsid w:val="001C5959"/>
    <w:rsid w:val="001C5E59"/>
    <w:rsid w:val="001C6561"/>
    <w:rsid w:val="001C71D6"/>
    <w:rsid w:val="001C71E4"/>
    <w:rsid w:val="001D01D6"/>
    <w:rsid w:val="001D02E3"/>
    <w:rsid w:val="001D0597"/>
    <w:rsid w:val="001D116B"/>
    <w:rsid w:val="001D1AEC"/>
    <w:rsid w:val="001D1D9E"/>
    <w:rsid w:val="001D233D"/>
    <w:rsid w:val="001D273A"/>
    <w:rsid w:val="001D4216"/>
    <w:rsid w:val="001D49B4"/>
    <w:rsid w:val="001D6A62"/>
    <w:rsid w:val="001D7735"/>
    <w:rsid w:val="001E002D"/>
    <w:rsid w:val="001E1F56"/>
    <w:rsid w:val="001E27E5"/>
    <w:rsid w:val="001E32D3"/>
    <w:rsid w:val="001E39A5"/>
    <w:rsid w:val="001E49A0"/>
    <w:rsid w:val="001E4F67"/>
    <w:rsid w:val="001E5C74"/>
    <w:rsid w:val="001E650C"/>
    <w:rsid w:val="001E6835"/>
    <w:rsid w:val="001E6943"/>
    <w:rsid w:val="001E6B1A"/>
    <w:rsid w:val="001E774F"/>
    <w:rsid w:val="001E7E50"/>
    <w:rsid w:val="001F0E1A"/>
    <w:rsid w:val="001F114B"/>
    <w:rsid w:val="001F2A41"/>
    <w:rsid w:val="001F3250"/>
    <w:rsid w:val="001F3D3B"/>
    <w:rsid w:val="001F3E45"/>
    <w:rsid w:val="001F49BA"/>
    <w:rsid w:val="001F553C"/>
    <w:rsid w:val="001F6D96"/>
    <w:rsid w:val="001F6E52"/>
    <w:rsid w:val="001F7A7C"/>
    <w:rsid w:val="001F7AC5"/>
    <w:rsid w:val="001F7E9A"/>
    <w:rsid w:val="002003C1"/>
    <w:rsid w:val="00200583"/>
    <w:rsid w:val="0020065D"/>
    <w:rsid w:val="00201EDE"/>
    <w:rsid w:val="002026A8"/>
    <w:rsid w:val="002033F0"/>
    <w:rsid w:val="00203EEA"/>
    <w:rsid w:val="0020591D"/>
    <w:rsid w:val="00205CC4"/>
    <w:rsid w:val="002060C1"/>
    <w:rsid w:val="002075F3"/>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3C24"/>
    <w:rsid w:val="0022546A"/>
    <w:rsid w:val="00225AE4"/>
    <w:rsid w:val="002263BB"/>
    <w:rsid w:val="00226A61"/>
    <w:rsid w:val="00227091"/>
    <w:rsid w:val="00227616"/>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A05"/>
    <w:rsid w:val="00243EAA"/>
    <w:rsid w:val="002447B5"/>
    <w:rsid w:val="00247498"/>
    <w:rsid w:val="0024769D"/>
    <w:rsid w:val="00250A35"/>
    <w:rsid w:val="00250BC1"/>
    <w:rsid w:val="00251564"/>
    <w:rsid w:val="002518AE"/>
    <w:rsid w:val="00251AFF"/>
    <w:rsid w:val="002520F4"/>
    <w:rsid w:val="0025272F"/>
    <w:rsid w:val="00253E92"/>
    <w:rsid w:val="0025512F"/>
    <w:rsid w:val="00257BA7"/>
    <w:rsid w:val="0026066C"/>
    <w:rsid w:val="00260B4C"/>
    <w:rsid w:val="002613AC"/>
    <w:rsid w:val="0026219C"/>
    <w:rsid w:val="00262B0B"/>
    <w:rsid w:val="00263082"/>
    <w:rsid w:val="002632E2"/>
    <w:rsid w:val="00263D4C"/>
    <w:rsid w:val="00263E69"/>
    <w:rsid w:val="002652D0"/>
    <w:rsid w:val="00265447"/>
    <w:rsid w:val="00265970"/>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FEF"/>
    <w:rsid w:val="002764A0"/>
    <w:rsid w:val="00277745"/>
    <w:rsid w:val="002777EF"/>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8E5"/>
    <w:rsid w:val="00287FD2"/>
    <w:rsid w:val="00290D20"/>
    <w:rsid w:val="00290EFA"/>
    <w:rsid w:val="00291A36"/>
    <w:rsid w:val="00292E5D"/>
    <w:rsid w:val="002941A2"/>
    <w:rsid w:val="00294865"/>
    <w:rsid w:val="00294B09"/>
    <w:rsid w:val="00296292"/>
    <w:rsid w:val="00297837"/>
    <w:rsid w:val="00297E1E"/>
    <w:rsid w:val="002A037F"/>
    <w:rsid w:val="002A047B"/>
    <w:rsid w:val="002A07A2"/>
    <w:rsid w:val="002A0B92"/>
    <w:rsid w:val="002A173C"/>
    <w:rsid w:val="002A224B"/>
    <w:rsid w:val="002A2EFD"/>
    <w:rsid w:val="002A35FD"/>
    <w:rsid w:val="002A3C27"/>
    <w:rsid w:val="002A4486"/>
    <w:rsid w:val="002A44D6"/>
    <w:rsid w:val="002A497C"/>
    <w:rsid w:val="002A4CDE"/>
    <w:rsid w:val="002A5C3D"/>
    <w:rsid w:val="002A5D9F"/>
    <w:rsid w:val="002A68B1"/>
    <w:rsid w:val="002A7836"/>
    <w:rsid w:val="002A7BA8"/>
    <w:rsid w:val="002A7ECC"/>
    <w:rsid w:val="002B090B"/>
    <w:rsid w:val="002B152E"/>
    <w:rsid w:val="002B1E33"/>
    <w:rsid w:val="002B26E0"/>
    <w:rsid w:val="002B3A06"/>
    <w:rsid w:val="002B43D5"/>
    <w:rsid w:val="002B49B8"/>
    <w:rsid w:val="002B5083"/>
    <w:rsid w:val="002B50ED"/>
    <w:rsid w:val="002B53C6"/>
    <w:rsid w:val="002B545D"/>
    <w:rsid w:val="002B5FEB"/>
    <w:rsid w:val="002B60FC"/>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5AB5"/>
    <w:rsid w:val="002C6515"/>
    <w:rsid w:val="002C691C"/>
    <w:rsid w:val="002C7116"/>
    <w:rsid w:val="002C75C4"/>
    <w:rsid w:val="002C7B1C"/>
    <w:rsid w:val="002D047F"/>
    <w:rsid w:val="002D0D02"/>
    <w:rsid w:val="002D17B4"/>
    <w:rsid w:val="002D1BAC"/>
    <w:rsid w:val="002D2B8A"/>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3FBE"/>
    <w:rsid w:val="0030434B"/>
    <w:rsid w:val="0030468F"/>
    <w:rsid w:val="00304760"/>
    <w:rsid w:val="00305561"/>
    <w:rsid w:val="00305C80"/>
    <w:rsid w:val="00305DD7"/>
    <w:rsid w:val="0030774D"/>
    <w:rsid w:val="00310146"/>
    <w:rsid w:val="003109D7"/>
    <w:rsid w:val="003110EF"/>
    <w:rsid w:val="00311178"/>
    <w:rsid w:val="00311948"/>
    <w:rsid w:val="00312387"/>
    <w:rsid w:val="00312687"/>
    <w:rsid w:val="00312B7A"/>
    <w:rsid w:val="00312EE0"/>
    <w:rsid w:val="00313B50"/>
    <w:rsid w:val="00314B8B"/>
    <w:rsid w:val="003154D5"/>
    <w:rsid w:val="0031560E"/>
    <w:rsid w:val="003160B1"/>
    <w:rsid w:val="00316710"/>
    <w:rsid w:val="003172CE"/>
    <w:rsid w:val="003174D5"/>
    <w:rsid w:val="00317FB6"/>
    <w:rsid w:val="00321ACD"/>
    <w:rsid w:val="00321C0A"/>
    <w:rsid w:val="0032253E"/>
    <w:rsid w:val="003226E2"/>
    <w:rsid w:val="003244E9"/>
    <w:rsid w:val="003245E3"/>
    <w:rsid w:val="00324B9A"/>
    <w:rsid w:val="00324E28"/>
    <w:rsid w:val="003252BE"/>
    <w:rsid w:val="003256D9"/>
    <w:rsid w:val="00326068"/>
    <w:rsid w:val="0032635E"/>
    <w:rsid w:val="00326DE3"/>
    <w:rsid w:val="00327172"/>
    <w:rsid w:val="0032790D"/>
    <w:rsid w:val="003279EE"/>
    <w:rsid w:val="0033013F"/>
    <w:rsid w:val="00330780"/>
    <w:rsid w:val="0033119C"/>
    <w:rsid w:val="003317A1"/>
    <w:rsid w:val="003317AB"/>
    <w:rsid w:val="0033194B"/>
    <w:rsid w:val="00331F26"/>
    <w:rsid w:val="0033210F"/>
    <w:rsid w:val="00333B4D"/>
    <w:rsid w:val="00333E48"/>
    <w:rsid w:val="00334CF1"/>
    <w:rsid w:val="00334F65"/>
    <w:rsid w:val="00335407"/>
    <w:rsid w:val="00335ACA"/>
    <w:rsid w:val="003378E7"/>
    <w:rsid w:val="00337A56"/>
    <w:rsid w:val="00337E6D"/>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19A0"/>
    <w:rsid w:val="0035205C"/>
    <w:rsid w:val="00353759"/>
    <w:rsid w:val="003538A2"/>
    <w:rsid w:val="003539FD"/>
    <w:rsid w:val="00353CF1"/>
    <w:rsid w:val="00353DAF"/>
    <w:rsid w:val="0035420B"/>
    <w:rsid w:val="00356119"/>
    <w:rsid w:val="0035683E"/>
    <w:rsid w:val="00357A0A"/>
    <w:rsid w:val="00357A6A"/>
    <w:rsid w:val="00357B86"/>
    <w:rsid w:val="0036076A"/>
    <w:rsid w:val="00361FEF"/>
    <w:rsid w:val="0036267B"/>
    <w:rsid w:val="003632A6"/>
    <w:rsid w:val="00363D3E"/>
    <w:rsid w:val="003649C6"/>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1B8"/>
    <w:rsid w:val="003A4278"/>
    <w:rsid w:val="003A6548"/>
    <w:rsid w:val="003A6CBF"/>
    <w:rsid w:val="003A756C"/>
    <w:rsid w:val="003B089C"/>
    <w:rsid w:val="003B09E1"/>
    <w:rsid w:val="003B23A5"/>
    <w:rsid w:val="003B264D"/>
    <w:rsid w:val="003B26E8"/>
    <w:rsid w:val="003B3770"/>
    <w:rsid w:val="003B3E0D"/>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867"/>
    <w:rsid w:val="003C7E20"/>
    <w:rsid w:val="003D14DB"/>
    <w:rsid w:val="003D2199"/>
    <w:rsid w:val="003D2F87"/>
    <w:rsid w:val="003D354A"/>
    <w:rsid w:val="003D3F6D"/>
    <w:rsid w:val="003D42D8"/>
    <w:rsid w:val="003D4841"/>
    <w:rsid w:val="003D4B3D"/>
    <w:rsid w:val="003D51AB"/>
    <w:rsid w:val="003D54BA"/>
    <w:rsid w:val="003D588A"/>
    <w:rsid w:val="003D58D7"/>
    <w:rsid w:val="003D6D9D"/>
    <w:rsid w:val="003D71A5"/>
    <w:rsid w:val="003E0692"/>
    <w:rsid w:val="003E0EC0"/>
    <w:rsid w:val="003E11E4"/>
    <w:rsid w:val="003E130F"/>
    <w:rsid w:val="003E1D4C"/>
    <w:rsid w:val="003E2129"/>
    <w:rsid w:val="003E649A"/>
    <w:rsid w:val="003E7346"/>
    <w:rsid w:val="003E73C1"/>
    <w:rsid w:val="003E74AE"/>
    <w:rsid w:val="003E77B9"/>
    <w:rsid w:val="003F07B6"/>
    <w:rsid w:val="003F11A7"/>
    <w:rsid w:val="003F17C1"/>
    <w:rsid w:val="003F2D89"/>
    <w:rsid w:val="003F4B1B"/>
    <w:rsid w:val="003F55E2"/>
    <w:rsid w:val="003F59E6"/>
    <w:rsid w:val="003F6FDD"/>
    <w:rsid w:val="003F77EE"/>
    <w:rsid w:val="003F78D6"/>
    <w:rsid w:val="003F7A13"/>
    <w:rsid w:val="00400A22"/>
    <w:rsid w:val="00400A4A"/>
    <w:rsid w:val="00400EBA"/>
    <w:rsid w:val="004015FD"/>
    <w:rsid w:val="00401AD5"/>
    <w:rsid w:val="00402027"/>
    <w:rsid w:val="00402FB0"/>
    <w:rsid w:val="00403571"/>
    <w:rsid w:val="00403594"/>
    <w:rsid w:val="0040424A"/>
    <w:rsid w:val="00405870"/>
    <w:rsid w:val="0040599F"/>
    <w:rsid w:val="0040655A"/>
    <w:rsid w:val="00406ED0"/>
    <w:rsid w:val="00407446"/>
    <w:rsid w:val="00407CD9"/>
    <w:rsid w:val="00410A7A"/>
    <w:rsid w:val="00410B46"/>
    <w:rsid w:val="00411423"/>
    <w:rsid w:val="00412818"/>
    <w:rsid w:val="004129C5"/>
    <w:rsid w:val="004131A7"/>
    <w:rsid w:val="004131EF"/>
    <w:rsid w:val="00414728"/>
    <w:rsid w:val="0041544E"/>
    <w:rsid w:val="004154E6"/>
    <w:rsid w:val="00415766"/>
    <w:rsid w:val="00415C7C"/>
    <w:rsid w:val="004165B8"/>
    <w:rsid w:val="00417390"/>
    <w:rsid w:val="00417A68"/>
    <w:rsid w:val="00420E73"/>
    <w:rsid w:val="004215E4"/>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93A"/>
    <w:rsid w:val="00437BFD"/>
    <w:rsid w:val="004409EA"/>
    <w:rsid w:val="00440ACE"/>
    <w:rsid w:val="00440CC8"/>
    <w:rsid w:val="00441D80"/>
    <w:rsid w:val="004425F8"/>
    <w:rsid w:val="0044265C"/>
    <w:rsid w:val="004435B8"/>
    <w:rsid w:val="00443E2C"/>
    <w:rsid w:val="00444CDF"/>
    <w:rsid w:val="004458B4"/>
    <w:rsid w:val="00446D25"/>
    <w:rsid w:val="00446E07"/>
    <w:rsid w:val="00450C61"/>
    <w:rsid w:val="004520DE"/>
    <w:rsid w:val="00452A29"/>
    <w:rsid w:val="0045357D"/>
    <w:rsid w:val="004537DB"/>
    <w:rsid w:val="00453D7B"/>
    <w:rsid w:val="00454EB4"/>
    <w:rsid w:val="00455405"/>
    <w:rsid w:val="0045593B"/>
    <w:rsid w:val="0045593E"/>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065B"/>
    <w:rsid w:val="00472A35"/>
    <w:rsid w:val="00472ACE"/>
    <w:rsid w:val="0047356C"/>
    <w:rsid w:val="00474399"/>
    <w:rsid w:val="00474F9E"/>
    <w:rsid w:val="004754C9"/>
    <w:rsid w:val="004758F5"/>
    <w:rsid w:val="00475BE0"/>
    <w:rsid w:val="00475E58"/>
    <w:rsid w:val="00475F4A"/>
    <w:rsid w:val="004766DB"/>
    <w:rsid w:val="00476CCA"/>
    <w:rsid w:val="00477AA0"/>
    <w:rsid w:val="00477B55"/>
    <w:rsid w:val="00477CBE"/>
    <w:rsid w:val="00477DAD"/>
    <w:rsid w:val="00480DC1"/>
    <w:rsid w:val="0048101D"/>
    <w:rsid w:val="00481452"/>
    <w:rsid w:val="004827AD"/>
    <w:rsid w:val="00483AE2"/>
    <w:rsid w:val="00485776"/>
    <w:rsid w:val="00485969"/>
    <w:rsid w:val="00486A5D"/>
    <w:rsid w:val="004875AC"/>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487"/>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6513"/>
    <w:rsid w:val="004B76B9"/>
    <w:rsid w:val="004B7B46"/>
    <w:rsid w:val="004C039B"/>
    <w:rsid w:val="004C0533"/>
    <w:rsid w:val="004C0CDB"/>
    <w:rsid w:val="004C22AB"/>
    <w:rsid w:val="004C2ED6"/>
    <w:rsid w:val="004C3713"/>
    <w:rsid w:val="004C378F"/>
    <w:rsid w:val="004C4643"/>
    <w:rsid w:val="004C4877"/>
    <w:rsid w:val="004C5879"/>
    <w:rsid w:val="004C6156"/>
    <w:rsid w:val="004C6393"/>
    <w:rsid w:val="004C6C65"/>
    <w:rsid w:val="004C6D35"/>
    <w:rsid w:val="004C719F"/>
    <w:rsid w:val="004C7F99"/>
    <w:rsid w:val="004D04CE"/>
    <w:rsid w:val="004D0805"/>
    <w:rsid w:val="004D10F0"/>
    <w:rsid w:val="004D14E7"/>
    <w:rsid w:val="004D32B5"/>
    <w:rsid w:val="004D4300"/>
    <w:rsid w:val="004D47E8"/>
    <w:rsid w:val="004D486D"/>
    <w:rsid w:val="004D529D"/>
    <w:rsid w:val="004D7663"/>
    <w:rsid w:val="004D7943"/>
    <w:rsid w:val="004D7AD6"/>
    <w:rsid w:val="004D7DD1"/>
    <w:rsid w:val="004E0F4F"/>
    <w:rsid w:val="004E101E"/>
    <w:rsid w:val="004E129C"/>
    <w:rsid w:val="004E169C"/>
    <w:rsid w:val="004E2D6D"/>
    <w:rsid w:val="004E48E8"/>
    <w:rsid w:val="004E528A"/>
    <w:rsid w:val="004E5C02"/>
    <w:rsid w:val="004E5E27"/>
    <w:rsid w:val="004E64F3"/>
    <w:rsid w:val="004E6C46"/>
    <w:rsid w:val="004F08A1"/>
    <w:rsid w:val="004F0BC8"/>
    <w:rsid w:val="004F0CB3"/>
    <w:rsid w:val="004F10D7"/>
    <w:rsid w:val="004F1F22"/>
    <w:rsid w:val="004F2168"/>
    <w:rsid w:val="004F2214"/>
    <w:rsid w:val="004F345D"/>
    <w:rsid w:val="004F3F1C"/>
    <w:rsid w:val="004F40BA"/>
    <w:rsid w:val="004F41B2"/>
    <w:rsid w:val="004F45D5"/>
    <w:rsid w:val="004F45F4"/>
    <w:rsid w:val="004F4894"/>
    <w:rsid w:val="004F71A5"/>
    <w:rsid w:val="004F7645"/>
    <w:rsid w:val="00500461"/>
    <w:rsid w:val="0050064A"/>
    <w:rsid w:val="00501201"/>
    <w:rsid w:val="00502418"/>
    <w:rsid w:val="00502BE0"/>
    <w:rsid w:val="00503183"/>
    <w:rsid w:val="00503BD9"/>
    <w:rsid w:val="00503C56"/>
    <w:rsid w:val="00503C99"/>
    <w:rsid w:val="0050446F"/>
    <w:rsid w:val="00504660"/>
    <w:rsid w:val="0050474F"/>
    <w:rsid w:val="0050527C"/>
    <w:rsid w:val="00505FD9"/>
    <w:rsid w:val="00506CA8"/>
    <w:rsid w:val="00506FD3"/>
    <w:rsid w:val="00507CFA"/>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46E"/>
    <w:rsid w:val="0052265A"/>
    <w:rsid w:val="00522734"/>
    <w:rsid w:val="005252D8"/>
    <w:rsid w:val="00525339"/>
    <w:rsid w:val="005255D9"/>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C9B"/>
    <w:rsid w:val="00541CBA"/>
    <w:rsid w:val="005426D6"/>
    <w:rsid w:val="00542DE1"/>
    <w:rsid w:val="00543DDD"/>
    <w:rsid w:val="00543E42"/>
    <w:rsid w:val="00543EF7"/>
    <w:rsid w:val="00545273"/>
    <w:rsid w:val="005460EB"/>
    <w:rsid w:val="0054768E"/>
    <w:rsid w:val="00547E9F"/>
    <w:rsid w:val="0055057D"/>
    <w:rsid w:val="00551CCE"/>
    <w:rsid w:val="00552C9F"/>
    <w:rsid w:val="00552DF3"/>
    <w:rsid w:val="00553830"/>
    <w:rsid w:val="005538C0"/>
    <w:rsid w:val="005538FB"/>
    <w:rsid w:val="0055436F"/>
    <w:rsid w:val="005550FD"/>
    <w:rsid w:val="00555CF3"/>
    <w:rsid w:val="005569F8"/>
    <w:rsid w:val="00560453"/>
    <w:rsid w:val="005612DB"/>
    <w:rsid w:val="00561BBE"/>
    <w:rsid w:val="00561C2C"/>
    <w:rsid w:val="00561F77"/>
    <w:rsid w:val="005629EA"/>
    <w:rsid w:val="00562A0F"/>
    <w:rsid w:val="00563221"/>
    <w:rsid w:val="005632E1"/>
    <w:rsid w:val="00563751"/>
    <w:rsid w:val="00565043"/>
    <w:rsid w:val="0056632B"/>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0C3"/>
    <w:rsid w:val="005777CF"/>
    <w:rsid w:val="0058056E"/>
    <w:rsid w:val="005816DD"/>
    <w:rsid w:val="005822C4"/>
    <w:rsid w:val="00582A68"/>
    <w:rsid w:val="00583E86"/>
    <w:rsid w:val="00584171"/>
    <w:rsid w:val="005845D7"/>
    <w:rsid w:val="00584701"/>
    <w:rsid w:val="0058473C"/>
    <w:rsid w:val="005852E3"/>
    <w:rsid w:val="005852FF"/>
    <w:rsid w:val="00586A4B"/>
    <w:rsid w:val="00586B01"/>
    <w:rsid w:val="00591263"/>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97B5F"/>
    <w:rsid w:val="005A00F8"/>
    <w:rsid w:val="005A12FF"/>
    <w:rsid w:val="005A14E8"/>
    <w:rsid w:val="005A2328"/>
    <w:rsid w:val="005A2BE9"/>
    <w:rsid w:val="005A3103"/>
    <w:rsid w:val="005A35BC"/>
    <w:rsid w:val="005A4702"/>
    <w:rsid w:val="005A6A1C"/>
    <w:rsid w:val="005A78E3"/>
    <w:rsid w:val="005A7D2F"/>
    <w:rsid w:val="005A7FE8"/>
    <w:rsid w:val="005B19F5"/>
    <w:rsid w:val="005B1FB8"/>
    <w:rsid w:val="005B36C9"/>
    <w:rsid w:val="005B3EE2"/>
    <w:rsid w:val="005B4110"/>
    <w:rsid w:val="005B44F8"/>
    <w:rsid w:val="005B4D0D"/>
    <w:rsid w:val="005B5298"/>
    <w:rsid w:val="005B61B1"/>
    <w:rsid w:val="005B6EF4"/>
    <w:rsid w:val="005B7257"/>
    <w:rsid w:val="005C17FD"/>
    <w:rsid w:val="005C26CF"/>
    <w:rsid w:val="005C285E"/>
    <w:rsid w:val="005C29BA"/>
    <w:rsid w:val="005C29FD"/>
    <w:rsid w:val="005C42DD"/>
    <w:rsid w:val="005C4A56"/>
    <w:rsid w:val="005C4EC7"/>
    <w:rsid w:val="005C5079"/>
    <w:rsid w:val="005C57A8"/>
    <w:rsid w:val="005C5999"/>
    <w:rsid w:val="005C668A"/>
    <w:rsid w:val="005C66A4"/>
    <w:rsid w:val="005C76FF"/>
    <w:rsid w:val="005C7A36"/>
    <w:rsid w:val="005D085B"/>
    <w:rsid w:val="005D18AA"/>
    <w:rsid w:val="005D1A47"/>
    <w:rsid w:val="005D358F"/>
    <w:rsid w:val="005D3DA3"/>
    <w:rsid w:val="005D40F5"/>
    <w:rsid w:val="005D629D"/>
    <w:rsid w:val="005D65B2"/>
    <w:rsid w:val="005D7032"/>
    <w:rsid w:val="005D755A"/>
    <w:rsid w:val="005E1A54"/>
    <w:rsid w:val="005E2EA5"/>
    <w:rsid w:val="005E30C3"/>
    <w:rsid w:val="005E33AA"/>
    <w:rsid w:val="005E3995"/>
    <w:rsid w:val="005E3D83"/>
    <w:rsid w:val="005E54DF"/>
    <w:rsid w:val="005E5D48"/>
    <w:rsid w:val="005E659A"/>
    <w:rsid w:val="005E6DD1"/>
    <w:rsid w:val="005E74CD"/>
    <w:rsid w:val="005E77D7"/>
    <w:rsid w:val="005F0796"/>
    <w:rsid w:val="005F212A"/>
    <w:rsid w:val="005F21CB"/>
    <w:rsid w:val="005F2891"/>
    <w:rsid w:val="005F4088"/>
    <w:rsid w:val="005F41C4"/>
    <w:rsid w:val="005F46D2"/>
    <w:rsid w:val="005F5000"/>
    <w:rsid w:val="005F59B0"/>
    <w:rsid w:val="005F60AD"/>
    <w:rsid w:val="005F6BFF"/>
    <w:rsid w:val="005F6F02"/>
    <w:rsid w:val="005F7BEF"/>
    <w:rsid w:val="005F7E90"/>
    <w:rsid w:val="006000FB"/>
    <w:rsid w:val="00600248"/>
    <w:rsid w:val="00600262"/>
    <w:rsid w:val="00600859"/>
    <w:rsid w:val="00601380"/>
    <w:rsid w:val="00601AFB"/>
    <w:rsid w:val="00601E0A"/>
    <w:rsid w:val="00602056"/>
    <w:rsid w:val="0060270F"/>
    <w:rsid w:val="006034DE"/>
    <w:rsid w:val="00603CB7"/>
    <w:rsid w:val="0060456A"/>
    <w:rsid w:val="0060487E"/>
    <w:rsid w:val="00604F4F"/>
    <w:rsid w:val="00605399"/>
    <w:rsid w:val="00605483"/>
    <w:rsid w:val="006054A9"/>
    <w:rsid w:val="00605792"/>
    <w:rsid w:val="00606154"/>
    <w:rsid w:val="00606EE5"/>
    <w:rsid w:val="0060763B"/>
    <w:rsid w:val="00610C96"/>
    <w:rsid w:val="006114D2"/>
    <w:rsid w:val="00611F57"/>
    <w:rsid w:val="006121B9"/>
    <w:rsid w:val="00612E1F"/>
    <w:rsid w:val="006138C5"/>
    <w:rsid w:val="00613997"/>
    <w:rsid w:val="00613B0B"/>
    <w:rsid w:val="00615BCD"/>
    <w:rsid w:val="00616029"/>
    <w:rsid w:val="00616D6C"/>
    <w:rsid w:val="00616FBA"/>
    <w:rsid w:val="006173B7"/>
    <w:rsid w:val="00617752"/>
    <w:rsid w:val="0061795C"/>
    <w:rsid w:val="00617E93"/>
    <w:rsid w:val="0062025D"/>
    <w:rsid w:val="00621DC7"/>
    <w:rsid w:val="00622975"/>
    <w:rsid w:val="00622D6A"/>
    <w:rsid w:val="006234D9"/>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67F"/>
    <w:rsid w:val="00642A70"/>
    <w:rsid w:val="00642C0E"/>
    <w:rsid w:val="00643C7F"/>
    <w:rsid w:val="00643D33"/>
    <w:rsid w:val="00645F56"/>
    <w:rsid w:val="00646DE5"/>
    <w:rsid w:val="00646E02"/>
    <w:rsid w:val="00647F5F"/>
    <w:rsid w:val="006505ED"/>
    <w:rsid w:val="00651252"/>
    <w:rsid w:val="00651AAE"/>
    <w:rsid w:val="00651C45"/>
    <w:rsid w:val="00652C70"/>
    <w:rsid w:val="00653248"/>
    <w:rsid w:val="0065340B"/>
    <w:rsid w:val="00653558"/>
    <w:rsid w:val="006556AE"/>
    <w:rsid w:val="006557B0"/>
    <w:rsid w:val="00656CAE"/>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71369"/>
    <w:rsid w:val="0067141B"/>
    <w:rsid w:val="006714BE"/>
    <w:rsid w:val="00672CE9"/>
    <w:rsid w:val="00672DA6"/>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74CF"/>
    <w:rsid w:val="00697D48"/>
    <w:rsid w:val="006A05D2"/>
    <w:rsid w:val="006A0968"/>
    <w:rsid w:val="006A344A"/>
    <w:rsid w:val="006A3BC6"/>
    <w:rsid w:val="006A7041"/>
    <w:rsid w:val="006A78C3"/>
    <w:rsid w:val="006B06CF"/>
    <w:rsid w:val="006B12F6"/>
    <w:rsid w:val="006B1F77"/>
    <w:rsid w:val="006B2454"/>
    <w:rsid w:val="006B2485"/>
    <w:rsid w:val="006B2596"/>
    <w:rsid w:val="006B385B"/>
    <w:rsid w:val="006B3D20"/>
    <w:rsid w:val="006B422F"/>
    <w:rsid w:val="006B5C90"/>
    <w:rsid w:val="006B6016"/>
    <w:rsid w:val="006B721D"/>
    <w:rsid w:val="006B749B"/>
    <w:rsid w:val="006B7CAC"/>
    <w:rsid w:val="006C0CC8"/>
    <w:rsid w:val="006C1021"/>
    <w:rsid w:val="006C126E"/>
    <w:rsid w:val="006C2151"/>
    <w:rsid w:val="006C4B7A"/>
    <w:rsid w:val="006C4D77"/>
    <w:rsid w:val="006C5649"/>
    <w:rsid w:val="006C5A9F"/>
    <w:rsid w:val="006C5AF5"/>
    <w:rsid w:val="006D0852"/>
    <w:rsid w:val="006D09AF"/>
    <w:rsid w:val="006D0C57"/>
    <w:rsid w:val="006D1C08"/>
    <w:rsid w:val="006D1E41"/>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866"/>
    <w:rsid w:val="006E59F0"/>
    <w:rsid w:val="006E5E92"/>
    <w:rsid w:val="006E780A"/>
    <w:rsid w:val="006F06FD"/>
    <w:rsid w:val="006F144D"/>
    <w:rsid w:val="006F1B23"/>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2B62"/>
    <w:rsid w:val="007030D8"/>
    <w:rsid w:val="007033BF"/>
    <w:rsid w:val="007038FE"/>
    <w:rsid w:val="007045B6"/>
    <w:rsid w:val="00706141"/>
    <w:rsid w:val="0070647B"/>
    <w:rsid w:val="00706AEE"/>
    <w:rsid w:val="007071AE"/>
    <w:rsid w:val="007071C3"/>
    <w:rsid w:val="00710B36"/>
    <w:rsid w:val="00710E1C"/>
    <w:rsid w:val="0071234D"/>
    <w:rsid w:val="00713DD7"/>
    <w:rsid w:val="0071479B"/>
    <w:rsid w:val="00714B05"/>
    <w:rsid w:val="00715358"/>
    <w:rsid w:val="00715518"/>
    <w:rsid w:val="0071583D"/>
    <w:rsid w:val="007168B1"/>
    <w:rsid w:val="0071743A"/>
    <w:rsid w:val="0072039A"/>
    <w:rsid w:val="00720991"/>
    <w:rsid w:val="00722240"/>
    <w:rsid w:val="007239BA"/>
    <w:rsid w:val="00724B74"/>
    <w:rsid w:val="00726E44"/>
    <w:rsid w:val="007310BD"/>
    <w:rsid w:val="007310CE"/>
    <w:rsid w:val="00731542"/>
    <w:rsid w:val="0073185E"/>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2B0B"/>
    <w:rsid w:val="00743539"/>
    <w:rsid w:val="0074365B"/>
    <w:rsid w:val="0074377D"/>
    <w:rsid w:val="007437A7"/>
    <w:rsid w:val="00743EC6"/>
    <w:rsid w:val="00744499"/>
    <w:rsid w:val="007446C1"/>
    <w:rsid w:val="007455BC"/>
    <w:rsid w:val="00745878"/>
    <w:rsid w:val="00745DE2"/>
    <w:rsid w:val="00745F03"/>
    <w:rsid w:val="00745F82"/>
    <w:rsid w:val="007463CF"/>
    <w:rsid w:val="00746774"/>
    <w:rsid w:val="0074679B"/>
    <w:rsid w:val="00747AE2"/>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1BF"/>
    <w:rsid w:val="00757AD6"/>
    <w:rsid w:val="00757D54"/>
    <w:rsid w:val="007603FE"/>
    <w:rsid w:val="00760A37"/>
    <w:rsid w:val="00761486"/>
    <w:rsid w:val="00761E0E"/>
    <w:rsid w:val="00762187"/>
    <w:rsid w:val="007624E1"/>
    <w:rsid w:val="0076288F"/>
    <w:rsid w:val="00762BBC"/>
    <w:rsid w:val="00763604"/>
    <w:rsid w:val="00763828"/>
    <w:rsid w:val="00763B4F"/>
    <w:rsid w:val="00764507"/>
    <w:rsid w:val="00765EDF"/>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B7E"/>
    <w:rsid w:val="00784D9F"/>
    <w:rsid w:val="00784EE9"/>
    <w:rsid w:val="007874AC"/>
    <w:rsid w:val="00787D4C"/>
    <w:rsid w:val="007905C3"/>
    <w:rsid w:val="00790DEB"/>
    <w:rsid w:val="0079294E"/>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A748C"/>
    <w:rsid w:val="007B03B5"/>
    <w:rsid w:val="007B085E"/>
    <w:rsid w:val="007B0BE1"/>
    <w:rsid w:val="007B2515"/>
    <w:rsid w:val="007B4882"/>
    <w:rsid w:val="007B5196"/>
    <w:rsid w:val="007B54B5"/>
    <w:rsid w:val="007B58BB"/>
    <w:rsid w:val="007B58C3"/>
    <w:rsid w:val="007B5F5F"/>
    <w:rsid w:val="007B6378"/>
    <w:rsid w:val="007C039D"/>
    <w:rsid w:val="007C0636"/>
    <w:rsid w:val="007C1319"/>
    <w:rsid w:val="007C1612"/>
    <w:rsid w:val="007C3BF5"/>
    <w:rsid w:val="007C3E60"/>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4A0"/>
    <w:rsid w:val="007D35A2"/>
    <w:rsid w:val="007D613A"/>
    <w:rsid w:val="007D63F4"/>
    <w:rsid w:val="007D6B78"/>
    <w:rsid w:val="007D70C0"/>
    <w:rsid w:val="007D785A"/>
    <w:rsid w:val="007D7882"/>
    <w:rsid w:val="007E0114"/>
    <w:rsid w:val="007E0672"/>
    <w:rsid w:val="007E0755"/>
    <w:rsid w:val="007E1455"/>
    <w:rsid w:val="007E2AC4"/>
    <w:rsid w:val="007E2C71"/>
    <w:rsid w:val="007E31BE"/>
    <w:rsid w:val="007E356E"/>
    <w:rsid w:val="007E3709"/>
    <w:rsid w:val="007E49D4"/>
    <w:rsid w:val="007E5751"/>
    <w:rsid w:val="007E62C3"/>
    <w:rsid w:val="007E692A"/>
    <w:rsid w:val="007E71B8"/>
    <w:rsid w:val="007E7766"/>
    <w:rsid w:val="007F00B4"/>
    <w:rsid w:val="007F169C"/>
    <w:rsid w:val="007F171C"/>
    <w:rsid w:val="007F2E83"/>
    <w:rsid w:val="007F4CF2"/>
    <w:rsid w:val="007F60AE"/>
    <w:rsid w:val="007F63BB"/>
    <w:rsid w:val="007F6AAC"/>
    <w:rsid w:val="007F6FF5"/>
    <w:rsid w:val="007F7859"/>
    <w:rsid w:val="007F7A4A"/>
    <w:rsid w:val="0080044C"/>
    <w:rsid w:val="008007EB"/>
    <w:rsid w:val="008011AE"/>
    <w:rsid w:val="008012E9"/>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3290"/>
    <w:rsid w:val="00814176"/>
    <w:rsid w:val="0081558D"/>
    <w:rsid w:val="008164D5"/>
    <w:rsid w:val="0081682E"/>
    <w:rsid w:val="00816B30"/>
    <w:rsid w:val="008175D6"/>
    <w:rsid w:val="00820596"/>
    <w:rsid w:val="00820C83"/>
    <w:rsid w:val="00820DC7"/>
    <w:rsid w:val="0082169B"/>
    <w:rsid w:val="008219A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3CCF"/>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3E2"/>
    <w:rsid w:val="00856C4E"/>
    <w:rsid w:val="00856F6C"/>
    <w:rsid w:val="008572F0"/>
    <w:rsid w:val="00857C30"/>
    <w:rsid w:val="00860F5A"/>
    <w:rsid w:val="0086281E"/>
    <w:rsid w:val="00864618"/>
    <w:rsid w:val="00864D33"/>
    <w:rsid w:val="00864F05"/>
    <w:rsid w:val="0086555E"/>
    <w:rsid w:val="008662A8"/>
    <w:rsid w:val="00866B40"/>
    <w:rsid w:val="00867594"/>
    <w:rsid w:val="008678A1"/>
    <w:rsid w:val="00867C7A"/>
    <w:rsid w:val="0087056C"/>
    <w:rsid w:val="008707F6"/>
    <w:rsid w:val="00870BB9"/>
    <w:rsid w:val="008714BC"/>
    <w:rsid w:val="00872367"/>
    <w:rsid w:val="0087297E"/>
    <w:rsid w:val="00872D19"/>
    <w:rsid w:val="0087348E"/>
    <w:rsid w:val="00873CC6"/>
    <w:rsid w:val="00874FE6"/>
    <w:rsid w:val="00876646"/>
    <w:rsid w:val="00876C6F"/>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5B55"/>
    <w:rsid w:val="008A620F"/>
    <w:rsid w:val="008A6594"/>
    <w:rsid w:val="008A71C4"/>
    <w:rsid w:val="008B1016"/>
    <w:rsid w:val="008B136C"/>
    <w:rsid w:val="008B13E6"/>
    <w:rsid w:val="008B1D57"/>
    <w:rsid w:val="008B2629"/>
    <w:rsid w:val="008B267C"/>
    <w:rsid w:val="008B298E"/>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3D54"/>
    <w:rsid w:val="008C59FA"/>
    <w:rsid w:val="008C68AA"/>
    <w:rsid w:val="008C7EA5"/>
    <w:rsid w:val="008D0481"/>
    <w:rsid w:val="008D0BB7"/>
    <w:rsid w:val="008D0DB4"/>
    <w:rsid w:val="008D1174"/>
    <w:rsid w:val="008D1425"/>
    <w:rsid w:val="008D242A"/>
    <w:rsid w:val="008D26D1"/>
    <w:rsid w:val="008D2ABA"/>
    <w:rsid w:val="008D2F8D"/>
    <w:rsid w:val="008D3167"/>
    <w:rsid w:val="008D5B89"/>
    <w:rsid w:val="008D6A58"/>
    <w:rsid w:val="008D7975"/>
    <w:rsid w:val="008D7E76"/>
    <w:rsid w:val="008E0286"/>
    <w:rsid w:val="008E1F06"/>
    <w:rsid w:val="008E2974"/>
    <w:rsid w:val="008E2AF7"/>
    <w:rsid w:val="008E313F"/>
    <w:rsid w:val="008E368B"/>
    <w:rsid w:val="008E3742"/>
    <w:rsid w:val="008E3F33"/>
    <w:rsid w:val="008E44E9"/>
    <w:rsid w:val="008E5C8C"/>
    <w:rsid w:val="008E732B"/>
    <w:rsid w:val="008E761E"/>
    <w:rsid w:val="008E79F3"/>
    <w:rsid w:val="008E7A0B"/>
    <w:rsid w:val="008E7C11"/>
    <w:rsid w:val="008F1404"/>
    <w:rsid w:val="008F1B64"/>
    <w:rsid w:val="008F3D77"/>
    <w:rsid w:val="008F405E"/>
    <w:rsid w:val="008F4064"/>
    <w:rsid w:val="008F41B1"/>
    <w:rsid w:val="008F4366"/>
    <w:rsid w:val="008F4CAF"/>
    <w:rsid w:val="008F67B4"/>
    <w:rsid w:val="008F6E81"/>
    <w:rsid w:val="008F798F"/>
    <w:rsid w:val="0090026C"/>
    <w:rsid w:val="00901DE0"/>
    <w:rsid w:val="009030F5"/>
    <w:rsid w:val="00903634"/>
    <w:rsid w:val="0090366A"/>
    <w:rsid w:val="009039B2"/>
    <w:rsid w:val="00903F82"/>
    <w:rsid w:val="00904107"/>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01C"/>
    <w:rsid w:val="009237F5"/>
    <w:rsid w:val="00923DD6"/>
    <w:rsid w:val="00924883"/>
    <w:rsid w:val="00924B8D"/>
    <w:rsid w:val="009252B9"/>
    <w:rsid w:val="00925714"/>
    <w:rsid w:val="00925940"/>
    <w:rsid w:val="00925D68"/>
    <w:rsid w:val="0092772E"/>
    <w:rsid w:val="00927C65"/>
    <w:rsid w:val="009307CA"/>
    <w:rsid w:val="009321F6"/>
    <w:rsid w:val="00932EED"/>
    <w:rsid w:val="00933B54"/>
    <w:rsid w:val="0093423E"/>
    <w:rsid w:val="00934ED6"/>
    <w:rsid w:val="009358A1"/>
    <w:rsid w:val="009368E5"/>
    <w:rsid w:val="00937127"/>
    <w:rsid w:val="009375E2"/>
    <w:rsid w:val="009410E0"/>
    <w:rsid w:val="0094185D"/>
    <w:rsid w:val="00942E07"/>
    <w:rsid w:val="009438B8"/>
    <w:rsid w:val="00944C5D"/>
    <w:rsid w:val="0094617E"/>
    <w:rsid w:val="00950D07"/>
    <w:rsid w:val="009515D7"/>
    <w:rsid w:val="009520B1"/>
    <w:rsid w:val="00953A2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A4D"/>
    <w:rsid w:val="00974B2D"/>
    <w:rsid w:val="0097512B"/>
    <w:rsid w:val="009752C2"/>
    <w:rsid w:val="009759AC"/>
    <w:rsid w:val="009762B5"/>
    <w:rsid w:val="00976AC6"/>
    <w:rsid w:val="009772BD"/>
    <w:rsid w:val="0098018A"/>
    <w:rsid w:val="009801D7"/>
    <w:rsid w:val="00980550"/>
    <w:rsid w:val="00981534"/>
    <w:rsid w:val="009833B9"/>
    <w:rsid w:val="009856F6"/>
    <w:rsid w:val="00985BDC"/>
    <w:rsid w:val="0098634B"/>
    <w:rsid w:val="0098636B"/>
    <w:rsid w:val="00986BFA"/>
    <w:rsid w:val="0098736C"/>
    <w:rsid w:val="009873BF"/>
    <w:rsid w:val="00987EF7"/>
    <w:rsid w:val="0099088D"/>
    <w:rsid w:val="009909D6"/>
    <w:rsid w:val="00990A3E"/>
    <w:rsid w:val="00990A8D"/>
    <w:rsid w:val="00990FC7"/>
    <w:rsid w:val="009917A7"/>
    <w:rsid w:val="00991A8C"/>
    <w:rsid w:val="009920A5"/>
    <w:rsid w:val="00992C36"/>
    <w:rsid w:val="0099367C"/>
    <w:rsid w:val="009936BF"/>
    <w:rsid w:val="00993B8C"/>
    <w:rsid w:val="00994B5A"/>
    <w:rsid w:val="00994F70"/>
    <w:rsid w:val="00995245"/>
    <w:rsid w:val="00996573"/>
    <w:rsid w:val="00996793"/>
    <w:rsid w:val="00997D53"/>
    <w:rsid w:val="009A0663"/>
    <w:rsid w:val="009A1D50"/>
    <w:rsid w:val="009A2585"/>
    <w:rsid w:val="009A27D3"/>
    <w:rsid w:val="009A2F24"/>
    <w:rsid w:val="009A33AA"/>
    <w:rsid w:val="009A33D6"/>
    <w:rsid w:val="009A37DB"/>
    <w:rsid w:val="009A4018"/>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47"/>
    <w:rsid w:val="009C4288"/>
    <w:rsid w:val="009C57B7"/>
    <w:rsid w:val="009C5EB0"/>
    <w:rsid w:val="009C6195"/>
    <w:rsid w:val="009C6C89"/>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D7A2F"/>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10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4B7"/>
    <w:rsid w:val="00A057D2"/>
    <w:rsid w:val="00A058BB"/>
    <w:rsid w:val="00A05C02"/>
    <w:rsid w:val="00A064EE"/>
    <w:rsid w:val="00A067A2"/>
    <w:rsid w:val="00A0695A"/>
    <w:rsid w:val="00A10F5B"/>
    <w:rsid w:val="00A1149D"/>
    <w:rsid w:val="00A12991"/>
    <w:rsid w:val="00A13760"/>
    <w:rsid w:val="00A13B03"/>
    <w:rsid w:val="00A13B1A"/>
    <w:rsid w:val="00A146A5"/>
    <w:rsid w:val="00A14D6B"/>
    <w:rsid w:val="00A14ED6"/>
    <w:rsid w:val="00A15569"/>
    <w:rsid w:val="00A160D3"/>
    <w:rsid w:val="00A166C2"/>
    <w:rsid w:val="00A17273"/>
    <w:rsid w:val="00A174CC"/>
    <w:rsid w:val="00A2014F"/>
    <w:rsid w:val="00A207B1"/>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24F2"/>
    <w:rsid w:val="00A4344F"/>
    <w:rsid w:val="00A437F5"/>
    <w:rsid w:val="00A438CF"/>
    <w:rsid w:val="00A43CF6"/>
    <w:rsid w:val="00A445AC"/>
    <w:rsid w:val="00A44C9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2F0"/>
    <w:rsid w:val="00A74799"/>
    <w:rsid w:val="00A757B4"/>
    <w:rsid w:val="00A770EB"/>
    <w:rsid w:val="00A804F8"/>
    <w:rsid w:val="00A807D6"/>
    <w:rsid w:val="00A810E7"/>
    <w:rsid w:val="00A81C8A"/>
    <w:rsid w:val="00A82D42"/>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900"/>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598D"/>
    <w:rsid w:val="00AA691F"/>
    <w:rsid w:val="00AA6D83"/>
    <w:rsid w:val="00AB00C4"/>
    <w:rsid w:val="00AB06BD"/>
    <w:rsid w:val="00AB08F6"/>
    <w:rsid w:val="00AB09EE"/>
    <w:rsid w:val="00AB1682"/>
    <w:rsid w:val="00AB2FB0"/>
    <w:rsid w:val="00AB3611"/>
    <w:rsid w:val="00AB37B1"/>
    <w:rsid w:val="00AB3AC7"/>
    <w:rsid w:val="00AB44EA"/>
    <w:rsid w:val="00AB52C7"/>
    <w:rsid w:val="00AB5933"/>
    <w:rsid w:val="00AB5993"/>
    <w:rsid w:val="00AB60D8"/>
    <w:rsid w:val="00AB631F"/>
    <w:rsid w:val="00AB6CF5"/>
    <w:rsid w:val="00AC0900"/>
    <w:rsid w:val="00AC13D1"/>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CB2"/>
    <w:rsid w:val="00AD70F7"/>
    <w:rsid w:val="00AD7737"/>
    <w:rsid w:val="00AE04B9"/>
    <w:rsid w:val="00AE164A"/>
    <w:rsid w:val="00AE1B2D"/>
    <w:rsid w:val="00AE1C47"/>
    <w:rsid w:val="00AE236C"/>
    <w:rsid w:val="00AE2613"/>
    <w:rsid w:val="00AE26C3"/>
    <w:rsid w:val="00AE3F1A"/>
    <w:rsid w:val="00AE54A1"/>
    <w:rsid w:val="00AE5818"/>
    <w:rsid w:val="00AE7262"/>
    <w:rsid w:val="00AE7CBE"/>
    <w:rsid w:val="00AF0B98"/>
    <w:rsid w:val="00AF24B5"/>
    <w:rsid w:val="00AF2954"/>
    <w:rsid w:val="00AF2C6E"/>
    <w:rsid w:val="00AF32D1"/>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8DD"/>
    <w:rsid w:val="00B11D24"/>
    <w:rsid w:val="00B11ECD"/>
    <w:rsid w:val="00B12007"/>
    <w:rsid w:val="00B1213B"/>
    <w:rsid w:val="00B12303"/>
    <w:rsid w:val="00B129C9"/>
    <w:rsid w:val="00B12F42"/>
    <w:rsid w:val="00B1496D"/>
    <w:rsid w:val="00B14E0F"/>
    <w:rsid w:val="00B15349"/>
    <w:rsid w:val="00B1570A"/>
    <w:rsid w:val="00B15748"/>
    <w:rsid w:val="00B1641F"/>
    <w:rsid w:val="00B16B4B"/>
    <w:rsid w:val="00B17175"/>
    <w:rsid w:val="00B17507"/>
    <w:rsid w:val="00B1774B"/>
    <w:rsid w:val="00B17B7A"/>
    <w:rsid w:val="00B201DD"/>
    <w:rsid w:val="00B20934"/>
    <w:rsid w:val="00B218CE"/>
    <w:rsid w:val="00B21B80"/>
    <w:rsid w:val="00B2335F"/>
    <w:rsid w:val="00B249AE"/>
    <w:rsid w:val="00B25A19"/>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3048"/>
    <w:rsid w:val="00B4397C"/>
    <w:rsid w:val="00B44047"/>
    <w:rsid w:val="00B452D6"/>
    <w:rsid w:val="00B45484"/>
    <w:rsid w:val="00B45AF2"/>
    <w:rsid w:val="00B45D95"/>
    <w:rsid w:val="00B4691C"/>
    <w:rsid w:val="00B46EF0"/>
    <w:rsid w:val="00B472EC"/>
    <w:rsid w:val="00B4786D"/>
    <w:rsid w:val="00B47FC9"/>
    <w:rsid w:val="00B5020B"/>
    <w:rsid w:val="00B50276"/>
    <w:rsid w:val="00B51DD1"/>
    <w:rsid w:val="00B521A1"/>
    <w:rsid w:val="00B53FE1"/>
    <w:rsid w:val="00B5400E"/>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E40"/>
    <w:rsid w:val="00B6521B"/>
    <w:rsid w:val="00B65B2F"/>
    <w:rsid w:val="00B66B48"/>
    <w:rsid w:val="00B67113"/>
    <w:rsid w:val="00B703C0"/>
    <w:rsid w:val="00B707FF"/>
    <w:rsid w:val="00B72133"/>
    <w:rsid w:val="00B72A09"/>
    <w:rsid w:val="00B73C24"/>
    <w:rsid w:val="00B74B67"/>
    <w:rsid w:val="00B754DA"/>
    <w:rsid w:val="00B75561"/>
    <w:rsid w:val="00B75BD2"/>
    <w:rsid w:val="00B76672"/>
    <w:rsid w:val="00B76E4A"/>
    <w:rsid w:val="00B77C0F"/>
    <w:rsid w:val="00B800F3"/>
    <w:rsid w:val="00B80D57"/>
    <w:rsid w:val="00B81794"/>
    <w:rsid w:val="00B81AFF"/>
    <w:rsid w:val="00B8270D"/>
    <w:rsid w:val="00B831E5"/>
    <w:rsid w:val="00B835C7"/>
    <w:rsid w:val="00B83F41"/>
    <w:rsid w:val="00B83F47"/>
    <w:rsid w:val="00B844CB"/>
    <w:rsid w:val="00B8474F"/>
    <w:rsid w:val="00B86145"/>
    <w:rsid w:val="00B86171"/>
    <w:rsid w:val="00B869DC"/>
    <w:rsid w:val="00B87D33"/>
    <w:rsid w:val="00B90A37"/>
    <w:rsid w:val="00B91D52"/>
    <w:rsid w:val="00B91FC5"/>
    <w:rsid w:val="00B92D9D"/>
    <w:rsid w:val="00B93647"/>
    <w:rsid w:val="00B9368F"/>
    <w:rsid w:val="00B93DDA"/>
    <w:rsid w:val="00B948F6"/>
    <w:rsid w:val="00B95CC4"/>
    <w:rsid w:val="00B979CF"/>
    <w:rsid w:val="00B97AFC"/>
    <w:rsid w:val="00B97F2F"/>
    <w:rsid w:val="00BA05A6"/>
    <w:rsid w:val="00BA0D19"/>
    <w:rsid w:val="00BA1976"/>
    <w:rsid w:val="00BA1E75"/>
    <w:rsid w:val="00BA20E7"/>
    <w:rsid w:val="00BA53B6"/>
    <w:rsid w:val="00BA59E0"/>
    <w:rsid w:val="00BA5C57"/>
    <w:rsid w:val="00BA6C7A"/>
    <w:rsid w:val="00BA6C95"/>
    <w:rsid w:val="00BB072B"/>
    <w:rsid w:val="00BB1F1B"/>
    <w:rsid w:val="00BB2CD7"/>
    <w:rsid w:val="00BB2D6D"/>
    <w:rsid w:val="00BB3104"/>
    <w:rsid w:val="00BB48B6"/>
    <w:rsid w:val="00BB5D36"/>
    <w:rsid w:val="00BB633C"/>
    <w:rsid w:val="00BB7024"/>
    <w:rsid w:val="00BB70F0"/>
    <w:rsid w:val="00BC1289"/>
    <w:rsid w:val="00BC1527"/>
    <w:rsid w:val="00BC1693"/>
    <w:rsid w:val="00BC16EF"/>
    <w:rsid w:val="00BC17C8"/>
    <w:rsid w:val="00BC22F9"/>
    <w:rsid w:val="00BC3E44"/>
    <w:rsid w:val="00BC43E2"/>
    <w:rsid w:val="00BC4693"/>
    <w:rsid w:val="00BC4D9B"/>
    <w:rsid w:val="00BC7A47"/>
    <w:rsid w:val="00BD1E72"/>
    <w:rsid w:val="00BD26B4"/>
    <w:rsid w:val="00BD3D00"/>
    <w:rsid w:val="00BD4E7F"/>
    <w:rsid w:val="00BD529E"/>
    <w:rsid w:val="00BD60D2"/>
    <w:rsid w:val="00BD67F2"/>
    <w:rsid w:val="00BD744C"/>
    <w:rsid w:val="00BD7731"/>
    <w:rsid w:val="00BD798D"/>
    <w:rsid w:val="00BE01D3"/>
    <w:rsid w:val="00BE03E0"/>
    <w:rsid w:val="00BE0B72"/>
    <w:rsid w:val="00BE0F0A"/>
    <w:rsid w:val="00BE13D2"/>
    <w:rsid w:val="00BE1E45"/>
    <w:rsid w:val="00BE1F63"/>
    <w:rsid w:val="00BE234B"/>
    <w:rsid w:val="00BE2507"/>
    <w:rsid w:val="00BE2F1D"/>
    <w:rsid w:val="00BE3209"/>
    <w:rsid w:val="00BE3CBF"/>
    <w:rsid w:val="00BE47CE"/>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5659"/>
    <w:rsid w:val="00BF6ADE"/>
    <w:rsid w:val="00BF6EF2"/>
    <w:rsid w:val="00BF7F13"/>
    <w:rsid w:val="00C014C9"/>
    <w:rsid w:val="00C020F7"/>
    <w:rsid w:val="00C03C6E"/>
    <w:rsid w:val="00C049C6"/>
    <w:rsid w:val="00C04B57"/>
    <w:rsid w:val="00C05439"/>
    <w:rsid w:val="00C05CE4"/>
    <w:rsid w:val="00C05DDB"/>
    <w:rsid w:val="00C05EE9"/>
    <w:rsid w:val="00C06EA4"/>
    <w:rsid w:val="00C07DC1"/>
    <w:rsid w:val="00C10762"/>
    <w:rsid w:val="00C11217"/>
    <w:rsid w:val="00C1136A"/>
    <w:rsid w:val="00C1145A"/>
    <w:rsid w:val="00C11815"/>
    <w:rsid w:val="00C123DF"/>
    <w:rsid w:val="00C12615"/>
    <w:rsid w:val="00C12645"/>
    <w:rsid w:val="00C14AB6"/>
    <w:rsid w:val="00C14DC5"/>
    <w:rsid w:val="00C165BB"/>
    <w:rsid w:val="00C1664A"/>
    <w:rsid w:val="00C17331"/>
    <w:rsid w:val="00C20FD2"/>
    <w:rsid w:val="00C21421"/>
    <w:rsid w:val="00C22AFE"/>
    <w:rsid w:val="00C23366"/>
    <w:rsid w:val="00C24149"/>
    <w:rsid w:val="00C24EB4"/>
    <w:rsid w:val="00C25E91"/>
    <w:rsid w:val="00C25FC5"/>
    <w:rsid w:val="00C27063"/>
    <w:rsid w:val="00C2722A"/>
    <w:rsid w:val="00C30542"/>
    <w:rsid w:val="00C30A45"/>
    <w:rsid w:val="00C31C78"/>
    <w:rsid w:val="00C31F01"/>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14B6"/>
    <w:rsid w:val="00C525A4"/>
    <w:rsid w:val="00C5283D"/>
    <w:rsid w:val="00C5397E"/>
    <w:rsid w:val="00C54199"/>
    <w:rsid w:val="00C543C0"/>
    <w:rsid w:val="00C54C91"/>
    <w:rsid w:val="00C55B97"/>
    <w:rsid w:val="00C55E07"/>
    <w:rsid w:val="00C55E18"/>
    <w:rsid w:val="00C562B0"/>
    <w:rsid w:val="00C56576"/>
    <w:rsid w:val="00C56CA0"/>
    <w:rsid w:val="00C56F3C"/>
    <w:rsid w:val="00C577CB"/>
    <w:rsid w:val="00C604EB"/>
    <w:rsid w:val="00C6086E"/>
    <w:rsid w:val="00C6128E"/>
    <w:rsid w:val="00C6133F"/>
    <w:rsid w:val="00C62BED"/>
    <w:rsid w:val="00C637C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4D0C"/>
    <w:rsid w:val="00C959FE"/>
    <w:rsid w:val="00C967F8"/>
    <w:rsid w:val="00C97323"/>
    <w:rsid w:val="00C97B8D"/>
    <w:rsid w:val="00C97C81"/>
    <w:rsid w:val="00CA0156"/>
    <w:rsid w:val="00CA0406"/>
    <w:rsid w:val="00CA0BA8"/>
    <w:rsid w:val="00CA0BC8"/>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016"/>
    <w:rsid w:val="00CC569F"/>
    <w:rsid w:val="00CC58CC"/>
    <w:rsid w:val="00CC5BD1"/>
    <w:rsid w:val="00CC753E"/>
    <w:rsid w:val="00CC75E5"/>
    <w:rsid w:val="00CC76D6"/>
    <w:rsid w:val="00CC79EC"/>
    <w:rsid w:val="00CC7F2D"/>
    <w:rsid w:val="00CD009F"/>
    <w:rsid w:val="00CD0404"/>
    <w:rsid w:val="00CD14BE"/>
    <w:rsid w:val="00CD28BC"/>
    <w:rsid w:val="00CD3123"/>
    <w:rsid w:val="00CD33E2"/>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B20"/>
    <w:rsid w:val="00CE7BBA"/>
    <w:rsid w:val="00CE7CAB"/>
    <w:rsid w:val="00CF0084"/>
    <w:rsid w:val="00CF0596"/>
    <w:rsid w:val="00CF0E5B"/>
    <w:rsid w:val="00CF0E63"/>
    <w:rsid w:val="00CF3EFD"/>
    <w:rsid w:val="00CF4618"/>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2054"/>
    <w:rsid w:val="00D020D9"/>
    <w:rsid w:val="00D02A37"/>
    <w:rsid w:val="00D02CA3"/>
    <w:rsid w:val="00D02F50"/>
    <w:rsid w:val="00D03A6E"/>
    <w:rsid w:val="00D04421"/>
    <w:rsid w:val="00D04CCF"/>
    <w:rsid w:val="00D0530F"/>
    <w:rsid w:val="00D053F5"/>
    <w:rsid w:val="00D055A5"/>
    <w:rsid w:val="00D0626F"/>
    <w:rsid w:val="00D06F82"/>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167FC"/>
    <w:rsid w:val="00D16B1D"/>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225"/>
    <w:rsid w:val="00D42C39"/>
    <w:rsid w:val="00D443FE"/>
    <w:rsid w:val="00D448A4"/>
    <w:rsid w:val="00D44958"/>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693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866"/>
    <w:rsid w:val="00D74EBD"/>
    <w:rsid w:val="00D7675D"/>
    <w:rsid w:val="00D773F2"/>
    <w:rsid w:val="00D77D7C"/>
    <w:rsid w:val="00D80709"/>
    <w:rsid w:val="00D80DEC"/>
    <w:rsid w:val="00D81BAF"/>
    <w:rsid w:val="00D82D74"/>
    <w:rsid w:val="00D82DE3"/>
    <w:rsid w:val="00D82ED9"/>
    <w:rsid w:val="00D82F43"/>
    <w:rsid w:val="00D83D3A"/>
    <w:rsid w:val="00D848C5"/>
    <w:rsid w:val="00D84C2E"/>
    <w:rsid w:val="00D8506F"/>
    <w:rsid w:val="00D85BE2"/>
    <w:rsid w:val="00D86320"/>
    <w:rsid w:val="00D87392"/>
    <w:rsid w:val="00D90219"/>
    <w:rsid w:val="00D91E05"/>
    <w:rsid w:val="00D91F96"/>
    <w:rsid w:val="00D92E34"/>
    <w:rsid w:val="00D952D6"/>
    <w:rsid w:val="00D96C6F"/>
    <w:rsid w:val="00D96D13"/>
    <w:rsid w:val="00D96F6C"/>
    <w:rsid w:val="00D97340"/>
    <w:rsid w:val="00D97513"/>
    <w:rsid w:val="00DA02FB"/>
    <w:rsid w:val="00DA0556"/>
    <w:rsid w:val="00DA36AC"/>
    <w:rsid w:val="00DA3FE8"/>
    <w:rsid w:val="00DA6023"/>
    <w:rsid w:val="00DA606C"/>
    <w:rsid w:val="00DA6739"/>
    <w:rsid w:val="00DA6A76"/>
    <w:rsid w:val="00DA6C41"/>
    <w:rsid w:val="00DA7E14"/>
    <w:rsid w:val="00DB016D"/>
    <w:rsid w:val="00DB0547"/>
    <w:rsid w:val="00DB1EA1"/>
    <w:rsid w:val="00DB2464"/>
    <w:rsid w:val="00DB35BB"/>
    <w:rsid w:val="00DB36FF"/>
    <w:rsid w:val="00DB47E8"/>
    <w:rsid w:val="00DB4AA0"/>
    <w:rsid w:val="00DB4E3F"/>
    <w:rsid w:val="00DB5AF8"/>
    <w:rsid w:val="00DB63D4"/>
    <w:rsid w:val="00DB6772"/>
    <w:rsid w:val="00DB7946"/>
    <w:rsid w:val="00DC0DF9"/>
    <w:rsid w:val="00DC1A55"/>
    <w:rsid w:val="00DC4E05"/>
    <w:rsid w:val="00DC5161"/>
    <w:rsid w:val="00DC5E33"/>
    <w:rsid w:val="00DC684C"/>
    <w:rsid w:val="00DC73DA"/>
    <w:rsid w:val="00DC7939"/>
    <w:rsid w:val="00DC7967"/>
    <w:rsid w:val="00DC7B75"/>
    <w:rsid w:val="00DD02C7"/>
    <w:rsid w:val="00DD178A"/>
    <w:rsid w:val="00DD2EAC"/>
    <w:rsid w:val="00DD398A"/>
    <w:rsid w:val="00DD43DE"/>
    <w:rsid w:val="00DD4F4D"/>
    <w:rsid w:val="00DD6EBE"/>
    <w:rsid w:val="00DD740C"/>
    <w:rsid w:val="00DE0003"/>
    <w:rsid w:val="00DE02A4"/>
    <w:rsid w:val="00DE0530"/>
    <w:rsid w:val="00DE0D8F"/>
    <w:rsid w:val="00DE0E63"/>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515"/>
    <w:rsid w:val="00DF3D43"/>
    <w:rsid w:val="00DF4393"/>
    <w:rsid w:val="00DF4821"/>
    <w:rsid w:val="00DF4BCF"/>
    <w:rsid w:val="00DF5405"/>
    <w:rsid w:val="00DF5712"/>
    <w:rsid w:val="00DF5C54"/>
    <w:rsid w:val="00DF6139"/>
    <w:rsid w:val="00DF61F3"/>
    <w:rsid w:val="00DF62BE"/>
    <w:rsid w:val="00DF6F0D"/>
    <w:rsid w:val="00E0146E"/>
    <w:rsid w:val="00E01C32"/>
    <w:rsid w:val="00E0208F"/>
    <w:rsid w:val="00E021B6"/>
    <w:rsid w:val="00E03C31"/>
    <w:rsid w:val="00E04143"/>
    <w:rsid w:val="00E04697"/>
    <w:rsid w:val="00E0581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349"/>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9C8"/>
    <w:rsid w:val="00E84079"/>
    <w:rsid w:val="00E84762"/>
    <w:rsid w:val="00E851D0"/>
    <w:rsid w:val="00E8651C"/>
    <w:rsid w:val="00E86561"/>
    <w:rsid w:val="00E86D31"/>
    <w:rsid w:val="00E8751F"/>
    <w:rsid w:val="00E87EF6"/>
    <w:rsid w:val="00E9185C"/>
    <w:rsid w:val="00E92E2B"/>
    <w:rsid w:val="00E93563"/>
    <w:rsid w:val="00E94452"/>
    <w:rsid w:val="00E9455F"/>
    <w:rsid w:val="00E946F6"/>
    <w:rsid w:val="00E948AB"/>
    <w:rsid w:val="00E951DB"/>
    <w:rsid w:val="00E9521B"/>
    <w:rsid w:val="00E9571D"/>
    <w:rsid w:val="00EA0D8C"/>
    <w:rsid w:val="00EA121F"/>
    <w:rsid w:val="00EA13B0"/>
    <w:rsid w:val="00EA1F31"/>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B6A41"/>
    <w:rsid w:val="00EC1368"/>
    <w:rsid w:val="00EC160A"/>
    <w:rsid w:val="00EC47FC"/>
    <w:rsid w:val="00EC5C7B"/>
    <w:rsid w:val="00EC673F"/>
    <w:rsid w:val="00EC6E59"/>
    <w:rsid w:val="00EC79A9"/>
    <w:rsid w:val="00EC7C0C"/>
    <w:rsid w:val="00ED0783"/>
    <w:rsid w:val="00ED09AA"/>
    <w:rsid w:val="00ED0B87"/>
    <w:rsid w:val="00ED23C9"/>
    <w:rsid w:val="00ED260F"/>
    <w:rsid w:val="00ED37AF"/>
    <w:rsid w:val="00ED4E43"/>
    <w:rsid w:val="00ED51A0"/>
    <w:rsid w:val="00ED5EAA"/>
    <w:rsid w:val="00ED63D8"/>
    <w:rsid w:val="00ED7EAF"/>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E7987"/>
    <w:rsid w:val="00EF0345"/>
    <w:rsid w:val="00EF03FB"/>
    <w:rsid w:val="00EF2283"/>
    <w:rsid w:val="00EF2601"/>
    <w:rsid w:val="00EF27BA"/>
    <w:rsid w:val="00EF2EA5"/>
    <w:rsid w:val="00EF383C"/>
    <w:rsid w:val="00EF3F51"/>
    <w:rsid w:val="00EF4098"/>
    <w:rsid w:val="00EF4134"/>
    <w:rsid w:val="00EF4716"/>
    <w:rsid w:val="00EF4D3A"/>
    <w:rsid w:val="00EF5604"/>
    <w:rsid w:val="00EF5772"/>
    <w:rsid w:val="00EF5A27"/>
    <w:rsid w:val="00F008CC"/>
    <w:rsid w:val="00F00CDB"/>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B83"/>
    <w:rsid w:val="00F137B1"/>
    <w:rsid w:val="00F138B7"/>
    <w:rsid w:val="00F1415C"/>
    <w:rsid w:val="00F14D6A"/>
    <w:rsid w:val="00F154B9"/>
    <w:rsid w:val="00F155B0"/>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000"/>
    <w:rsid w:val="00F241F3"/>
    <w:rsid w:val="00F2432C"/>
    <w:rsid w:val="00F267C1"/>
    <w:rsid w:val="00F26F68"/>
    <w:rsid w:val="00F27968"/>
    <w:rsid w:val="00F27D7B"/>
    <w:rsid w:val="00F27E41"/>
    <w:rsid w:val="00F30341"/>
    <w:rsid w:val="00F322B3"/>
    <w:rsid w:val="00F33C70"/>
    <w:rsid w:val="00F33E80"/>
    <w:rsid w:val="00F343A7"/>
    <w:rsid w:val="00F364EE"/>
    <w:rsid w:val="00F366CB"/>
    <w:rsid w:val="00F3751B"/>
    <w:rsid w:val="00F37B09"/>
    <w:rsid w:val="00F404FA"/>
    <w:rsid w:val="00F40C8D"/>
    <w:rsid w:val="00F40E7A"/>
    <w:rsid w:val="00F4120B"/>
    <w:rsid w:val="00F420C8"/>
    <w:rsid w:val="00F427EF"/>
    <w:rsid w:val="00F42B20"/>
    <w:rsid w:val="00F43833"/>
    <w:rsid w:val="00F448E1"/>
    <w:rsid w:val="00F4499D"/>
    <w:rsid w:val="00F44AFB"/>
    <w:rsid w:val="00F4669A"/>
    <w:rsid w:val="00F46707"/>
    <w:rsid w:val="00F473E6"/>
    <w:rsid w:val="00F47768"/>
    <w:rsid w:val="00F47C85"/>
    <w:rsid w:val="00F50811"/>
    <w:rsid w:val="00F50975"/>
    <w:rsid w:val="00F513B6"/>
    <w:rsid w:val="00F51C54"/>
    <w:rsid w:val="00F51D77"/>
    <w:rsid w:val="00F526ED"/>
    <w:rsid w:val="00F5425B"/>
    <w:rsid w:val="00F551D3"/>
    <w:rsid w:val="00F55354"/>
    <w:rsid w:val="00F55DB4"/>
    <w:rsid w:val="00F56068"/>
    <w:rsid w:val="00F560A0"/>
    <w:rsid w:val="00F56FBC"/>
    <w:rsid w:val="00F570B7"/>
    <w:rsid w:val="00F57DD8"/>
    <w:rsid w:val="00F60D8E"/>
    <w:rsid w:val="00F61103"/>
    <w:rsid w:val="00F6169A"/>
    <w:rsid w:val="00F63BE8"/>
    <w:rsid w:val="00F643E4"/>
    <w:rsid w:val="00F64BB7"/>
    <w:rsid w:val="00F65667"/>
    <w:rsid w:val="00F66818"/>
    <w:rsid w:val="00F66FBF"/>
    <w:rsid w:val="00F703CB"/>
    <w:rsid w:val="00F71691"/>
    <w:rsid w:val="00F71755"/>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7E2"/>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66FD"/>
    <w:rsid w:val="00FC74E6"/>
    <w:rsid w:val="00FC7C1B"/>
    <w:rsid w:val="00FD0205"/>
    <w:rsid w:val="00FD0248"/>
    <w:rsid w:val="00FD05DA"/>
    <w:rsid w:val="00FD0899"/>
    <w:rsid w:val="00FD09E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8F4"/>
    <w:rsid w:val="00FE2ABD"/>
    <w:rsid w:val="00FE2B1D"/>
    <w:rsid w:val="00FE3B89"/>
    <w:rsid w:val="00FE440F"/>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mumladze@bog.ge" TargetMode="External"/><Relationship Id="rId4" Type="http://schemas.openxmlformats.org/officeDocument/2006/relationships/styles" Target="styles.xml"/><Relationship Id="rId9" Type="http://schemas.openxmlformats.org/officeDocument/2006/relationships/hyperlink" Target="mailto:b.mum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FB3621-8765-4B86-8AA6-9683788F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Beka Mumladze</cp:lastModifiedBy>
  <cp:revision>2</cp:revision>
  <cp:lastPrinted>2019-10-17T14:03:00Z</cp:lastPrinted>
  <dcterms:created xsi:type="dcterms:W3CDTF">2024-05-02T11:23:00Z</dcterms:created>
  <dcterms:modified xsi:type="dcterms:W3CDTF">2024-05-02T11:23:00Z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